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77" w:type="dxa"/>
        <w:tblInd w:w="-5" w:type="dxa"/>
        <w:tblLook w:val="04A0" w:firstRow="1" w:lastRow="0" w:firstColumn="1" w:lastColumn="0" w:noHBand="0" w:noVBand="1"/>
      </w:tblPr>
      <w:tblGrid>
        <w:gridCol w:w="1443"/>
        <w:gridCol w:w="1443"/>
        <w:gridCol w:w="1444"/>
        <w:gridCol w:w="1443"/>
        <w:gridCol w:w="1443"/>
        <w:gridCol w:w="1444"/>
        <w:gridCol w:w="1443"/>
        <w:gridCol w:w="1443"/>
        <w:gridCol w:w="1444"/>
        <w:gridCol w:w="1443"/>
        <w:gridCol w:w="1444"/>
      </w:tblGrid>
      <w:tr w:rsidR="00CD4E99" w:rsidRPr="003F3C76" w:rsidTr="00CD4E99">
        <w:tc>
          <w:tcPr>
            <w:tcW w:w="1443" w:type="dxa"/>
            <w:shd w:val="clear" w:color="auto" w:fill="323E4F" w:themeFill="text2" w:themeFillShade="BF"/>
          </w:tcPr>
          <w:p w:rsidR="00CD4E99" w:rsidRPr="003F3C76" w:rsidRDefault="00CD4E99" w:rsidP="00CD4E99">
            <w:pPr>
              <w:rPr>
                <w:b/>
                <w:color w:val="FFFFFF" w:themeColor="background1"/>
              </w:rPr>
            </w:pPr>
            <w:r w:rsidRPr="003F3C76">
              <w:rPr>
                <w:rFonts w:cs="Arial"/>
                <w:b/>
                <w:color w:val="FFFFFF" w:themeColor="background1"/>
              </w:rPr>
              <w:t xml:space="preserve">Name &amp; position of </w:t>
            </w:r>
            <w:proofErr w:type="spellStart"/>
            <w:r w:rsidRPr="003F3C76">
              <w:rPr>
                <w:rFonts w:cs="Arial"/>
                <w:b/>
                <w:color w:val="FFFFFF" w:themeColor="background1"/>
              </w:rPr>
              <w:t>reportee</w:t>
            </w:r>
            <w:proofErr w:type="spellEnd"/>
          </w:p>
        </w:tc>
        <w:tc>
          <w:tcPr>
            <w:tcW w:w="1443" w:type="dxa"/>
            <w:shd w:val="clear" w:color="auto" w:fill="323E4F" w:themeFill="text2" w:themeFillShade="BF"/>
          </w:tcPr>
          <w:p w:rsidR="00CD4E99" w:rsidRPr="003F3C76" w:rsidRDefault="00CD4E99" w:rsidP="00CD4E99">
            <w:pPr>
              <w:rPr>
                <w:b/>
                <w:color w:val="FFFFFF" w:themeColor="background1"/>
              </w:rPr>
            </w:pPr>
            <w:r w:rsidRPr="003F3C76">
              <w:rPr>
                <w:rFonts w:cs="Arial"/>
                <w:b/>
                <w:color w:val="FFFFFF" w:themeColor="background1"/>
              </w:rPr>
              <w:t xml:space="preserve">Date of </w:t>
            </w:r>
            <w:r w:rsidR="00865AF5">
              <w:rPr>
                <w:rFonts w:cs="Arial"/>
                <w:b/>
                <w:color w:val="FFFFFF" w:themeColor="background1"/>
              </w:rPr>
              <w:t>actual or likely b</w:t>
            </w:r>
            <w:r w:rsidRPr="003F3C76">
              <w:rPr>
                <w:rFonts w:cs="Arial"/>
                <w:b/>
                <w:color w:val="FFFFFF" w:themeColor="background1"/>
              </w:rPr>
              <w:t>reach</w:t>
            </w:r>
          </w:p>
        </w:tc>
        <w:tc>
          <w:tcPr>
            <w:tcW w:w="1444" w:type="dxa"/>
            <w:shd w:val="clear" w:color="auto" w:fill="323E4F" w:themeFill="text2" w:themeFillShade="BF"/>
          </w:tcPr>
          <w:p w:rsidR="00CD4E99" w:rsidRPr="003F3C76" w:rsidRDefault="00865AF5" w:rsidP="00CD4E99">
            <w:pPr>
              <w:rPr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Date breach d</w:t>
            </w:r>
            <w:r w:rsidR="00CD4E99" w:rsidRPr="003F3C76">
              <w:rPr>
                <w:rFonts w:cs="Arial"/>
                <w:b/>
                <w:color w:val="FFFFFF" w:themeColor="background1"/>
              </w:rPr>
              <w:t>etected</w:t>
            </w:r>
          </w:p>
        </w:tc>
        <w:tc>
          <w:tcPr>
            <w:tcW w:w="1443" w:type="dxa"/>
            <w:shd w:val="clear" w:color="auto" w:fill="323E4F" w:themeFill="text2" w:themeFillShade="BF"/>
          </w:tcPr>
          <w:p w:rsidR="00CD4E99" w:rsidRPr="003F3C76" w:rsidRDefault="00865AF5" w:rsidP="00CD4E99">
            <w:pPr>
              <w:rPr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How breach d</w:t>
            </w:r>
            <w:r w:rsidR="00CD4E99" w:rsidRPr="003F3C76">
              <w:rPr>
                <w:rFonts w:cs="Arial"/>
                <w:b/>
                <w:color w:val="FFFFFF" w:themeColor="background1"/>
              </w:rPr>
              <w:t>etected</w:t>
            </w:r>
          </w:p>
        </w:tc>
        <w:tc>
          <w:tcPr>
            <w:tcW w:w="1443" w:type="dxa"/>
            <w:shd w:val="clear" w:color="auto" w:fill="323E4F" w:themeFill="text2" w:themeFillShade="BF"/>
          </w:tcPr>
          <w:p w:rsidR="00CD4E99" w:rsidRPr="003F3C76" w:rsidRDefault="00865AF5" w:rsidP="00CD4E99">
            <w:pPr>
              <w:pStyle w:val="Head2"/>
              <w:ind w:left="113" w:right="113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Details of b</w:t>
            </w:r>
            <w:r w:rsidR="00CD4E99" w:rsidRPr="003F3C76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 xml:space="preserve">reach </w:t>
            </w:r>
          </w:p>
        </w:tc>
        <w:tc>
          <w:tcPr>
            <w:tcW w:w="1444" w:type="dxa"/>
            <w:shd w:val="clear" w:color="auto" w:fill="323E4F" w:themeFill="text2" w:themeFillShade="BF"/>
          </w:tcPr>
          <w:p w:rsidR="00CD4E99" w:rsidRPr="003F3C76" w:rsidRDefault="00865AF5" w:rsidP="00CD4E99">
            <w:pPr>
              <w:rPr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Assess f</w:t>
            </w:r>
            <w:r w:rsidR="00CD4E99" w:rsidRPr="003F3C76">
              <w:rPr>
                <w:rFonts w:cs="Arial"/>
                <w:b/>
                <w:color w:val="FFFFFF" w:themeColor="background1"/>
              </w:rPr>
              <w:t>requency of similar previous breaches</w:t>
            </w:r>
          </w:p>
        </w:tc>
        <w:tc>
          <w:tcPr>
            <w:tcW w:w="1443" w:type="dxa"/>
            <w:shd w:val="clear" w:color="auto" w:fill="323E4F" w:themeFill="text2" w:themeFillShade="BF"/>
          </w:tcPr>
          <w:p w:rsidR="00CD4E99" w:rsidRPr="003F3C76" w:rsidRDefault="00CD4E99" w:rsidP="00CD4E99">
            <w:pPr>
              <w:pStyle w:val="Head2"/>
              <w:ind w:right="113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3F3C76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 xml:space="preserve">Assess Impact on ability to provide </w:t>
            </w:r>
          </w:p>
          <w:p w:rsidR="00CD4E99" w:rsidRPr="003F3C76" w:rsidRDefault="00CD4E99" w:rsidP="00CD4E99">
            <w:pPr>
              <w:rPr>
                <w:b/>
                <w:color w:val="FFFFFF" w:themeColor="background1"/>
              </w:rPr>
            </w:pPr>
            <w:r w:rsidRPr="003F3C76">
              <w:rPr>
                <w:rFonts w:cs="Arial"/>
                <w:b/>
                <w:color w:val="FFFFFF" w:themeColor="background1"/>
              </w:rPr>
              <w:t>Fin. Services</w:t>
            </w:r>
          </w:p>
        </w:tc>
        <w:tc>
          <w:tcPr>
            <w:tcW w:w="1443" w:type="dxa"/>
            <w:shd w:val="clear" w:color="auto" w:fill="323E4F" w:themeFill="text2" w:themeFillShade="BF"/>
          </w:tcPr>
          <w:p w:rsidR="00CD4E99" w:rsidRPr="003F3C76" w:rsidRDefault="00CD4E99" w:rsidP="00CD4E99">
            <w:pPr>
              <w:rPr>
                <w:b/>
                <w:color w:val="FFFFFF" w:themeColor="background1"/>
              </w:rPr>
            </w:pPr>
            <w:r w:rsidRPr="003F3C76">
              <w:rPr>
                <w:rFonts w:cs="Arial"/>
                <w:b/>
                <w:color w:val="FFFFFF" w:themeColor="background1"/>
              </w:rPr>
              <w:t>Assess extent indicates inadequate compliance</w:t>
            </w:r>
          </w:p>
        </w:tc>
        <w:tc>
          <w:tcPr>
            <w:tcW w:w="1444" w:type="dxa"/>
            <w:shd w:val="clear" w:color="auto" w:fill="323E4F" w:themeFill="text2" w:themeFillShade="BF"/>
          </w:tcPr>
          <w:p w:rsidR="00CD4E99" w:rsidRPr="003F3C76" w:rsidRDefault="00CD4E99" w:rsidP="00CD4E99">
            <w:pPr>
              <w:rPr>
                <w:b/>
                <w:color w:val="FFFFFF" w:themeColor="background1"/>
              </w:rPr>
            </w:pPr>
            <w:r w:rsidRPr="003F3C76">
              <w:rPr>
                <w:rFonts w:cs="Arial"/>
                <w:b/>
                <w:color w:val="FFFFFF" w:themeColor="background1"/>
              </w:rPr>
              <w:t>Assess actual / possible financial loss</w:t>
            </w:r>
          </w:p>
        </w:tc>
        <w:tc>
          <w:tcPr>
            <w:tcW w:w="1443" w:type="dxa"/>
            <w:shd w:val="clear" w:color="auto" w:fill="323E4F" w:themeFill="text2" w:themeFillShade="BF"/>
          </w:tcPr>
          <w:p w:rsidR="00CD4E99" w:rsidRPr="003F3C76" w:rsidRDefault="00865AF5" w:rsidP="00CD4E99">
            <w:pPr>
              <w:pStyle w:val="Head2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Date ASIC notified (significant b</w:t>
            </w:r>
            <w:r w:rsidR="00CD4E99" w:rsidRPr="003F3C76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reach)</w:t>
            </w:r>
          </w:p>
        </w:tc>
        <w:tc>
          <w:tcPr>
            <w:tcW w:w="1444" w:type="dxa"/>
            <w:shd w:val="clear" w:color="auto" w:fill="323E4F" w:themeFill="text2" w:themeFillShade="BF"/>
          </w:tcPr>
          <w:p w:rsidR="00CD4E99" w:rsidRPr="003F3C76" w:rsidRDefault="00865AF5" w:rsidP="00CD4E99">
            <w:pPr>
              <w:rPr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Action required and person r</w:t>
            </w:r>
            <w:r w:rsidR="00CD4E99" w:rsidRPr="003F3C76">
              <w:rPr>
                <w:rFonts w:cs="Arial"/>
                <w:b/>
                <w:color w:val="FFFFFF" w:themeColor="background1"/>
              </w:rPr>
              <w:t>esponsible</w:t>
            </w:r>
          </w:p>
        </w:tc>
      </w:tr>
      <w:tr w:rsidR="00CD4E99" w:rsidRPr="00CD4E99" w:rsidTr="00CD4E99"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</w:tr>
      <w:tr w:rsidR="00CD4E99" w:rsidRPr="00CD4E99" w:rsidTr="00CD4E99"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</w:tr>
      <w:tr w:rsidR="00CD4E99" w:rsidRPr="00CD4E99" w:rsidTr="00CD4E99"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</w:tr>
      <w:tr w:rsidR="00CD4E99" w:rsidRPr="00CD4E99" w:rsidTr="00CD4E99"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</w:tr>
      <w:tr w:rsidR="00CD4E99" w:rsidRPr="00CD4E99" w:rsidTr="00CD4E99"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</w:tr>
      <w:tr w:rsidR="00CD4E99" w:rsidRPr="00CD4E99" w:rsidTr="00CD4E99"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</w:tr>
      <w:tr w:rsidR="00CD4E99" w:rsidRPr="00CD4E99" w:rsidTr="00CD4E99"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</w:tr>
      <w:tr w:rsidR="00CD4E99" w:rsidRPr="00CD4E99" w:rsidTr="00CD4E99"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</w:tr>
      <w:tr w:rsidR="00CD4E99" w:rsidRPr="00CD4E99" w:rsidTr="00CD4E99"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</w:tr>
      <w:tr w:rsidR="00CD4E99" w:rsidRPr="00CD4E99" w:rsidTr="00CD4E99"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</w:tr>
      <w:tr w:rsidR="00CD4E99" w:rsidRPr="00CD4E99" w:rsidTr="00CD4E99"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</w:tr>
      <w:tr w:rsidR="00CD4E99" w:rsidRPr="00CD4E99" w:rsidTr="00CD4E99"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</w:tr>
      <w:tr w:rsidR="00CD4E99" w:rsidRPr="00CD4E99" w:rsidTr="00CD4E99"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</w:tr>
      <w:tr w:rsidR="00CD4E99" w:rsidRPr="00CD4E99" w:rsidTr="00CD4E99"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</w:tr>
      <w:tr w:rsidR="00CD4E99" w:rsidRPr="00CD4E99" w:rsidTr="00CD4E99"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</w:tr>
      <w:tr w:rsidR="00CD4E99" w:rsidRPr="00CD4E99" w:rsidTr="00CD4E99"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</w:tr>
      <w:tr w:rsidR="00CD4E99" w:rsidRPr="00CD4E99" w:rsidTr="00CD4E99"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</w:tr>
      <w:tr w:rsidR="00CD4E99" w:rsidRPr="00CD4E99" w:rsidTr="00CD4E99"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</w:tr>
      <w:tr w:rsidR="00CD4E99" w:rsidRPr="00CD4E99" w:rsidTr="00CD4E99"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</w:tr>
      <w:tr w:rsidR="00CD4E99" w:rsidRPr="00CD4E99" w:rsidTr="00CD4E99"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</w:tr>
      <w:tr w:rsidR="00CD4E99" w:rsidRPr="00CD4E99" w:rsidTr="00CD4E99"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</w:tr>
      <w:tr w:rsidR="00CD4E99" w:rsidRPr="00CD4E99" w:rsidTr="00CD4E99"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</w:tr>
      <w:tr w:rsidR="00CD4E99" w:rsidRPr="00CD4E99" w:rsidTr="00CD4E99"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</w:tr>
      <w:tr w:rsidR="00CD4E99" w:rsidRPr="00CD4E99" w:rsidTr="00CD4E99"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</w:tr>
      <w:tr w:rsidR="00CD4E99" w:rsidRPr="00CD4E99" w:rsidTr="00CD4E99"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</w:tr>
      <w:tr w:rsidR="00CD4E99" w:rsidRPr="00CD4E99" w:rsidTr="00CD4E99"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</w:tr>
      <w:tr w:rsidR="00CD4E99" w:rsidRPr="00CD4E99" w:rsidTr="00CD4E99"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3" w:type="dxa"/>
          </w:tcPr>
          <w:p w:rsidR="00CD4E99" w:rsidRPr="00CD4E99" w:rsidRDefault="00CD4E99" w:rsidP="00CD4E99">
            <w:pPr>
              <w:spacing w:line="276" w:lineRule="auto"/>
            </w:pPr>
          </w:p>
        </w:tc>
        <w:tc>
          <w:tcPr>
            <w:tcW w:w="1444" w:type="dxa"/>
          </w:tcPr>
          <w:p w:rsidR="00CD4E99" w:rsidRPr="00CD4E99" w:rsidRDefault="00CD4E99" w:rsidP="00CD4E99">
            <w:pPr>
              <w:spacing w:line="276" w:lineRule="auto"/>
            </w:pPr>
          </w:p>
        </w:tc>
      </w:tr>
    </w:tbl>
    <w:p w:rsidR="00A9210F" w:rsidRDefault="00A9210F" w:rsidP="00CD4E99">
      <w:pPr>
        <w:tabs>
          <w:tab w:val="left" w:pos="12900"/>
        </w:tabs>
      </w:pPr>
    </w:p>
    <w:sectPr w:rsidR="00A9210F" w:rsidSect="003F3C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72" w:right="536" w:bottom="426" w:left="567" w:header="284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E99" w:rsidRDefault="00CD4E99" w:rsidP="00CD4E99">
      <w:pPr>
        <w:spacing w:line="240" w:lineRule="auto"/>
      </w:pPr>
      <w:r>
        <w:separator/>
      </w:r>
    </w:p>
  </w:endnote>
  <w:endnote w:type="continuationSeparator" w:id="0">
    <w:p w:rsidR="00CD4E99" w:rsidRDefault="00CD4E99" w:rsidP="00CD4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AF5" w:rsidRDefault="00865A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76" w:rsidRPr="003F3C76" w:rsidRDefault="00865AF5" w:rsidP="003F3C76">
    <w:pPr>
      <w:pStyle w:val="Footer"/>
      <w:jc w:val="right"/>
      <w:rPr>
        <w:color w:val="BFBFBF" w:themeColor="background1" w:themeShade="BF"/>
        <w:sz w:val="18"/>
        <w:szCs w:val="18"/>
      </w:rPr>
    </w:pPr>
    <w:r>
      <w:rPr>
        <w:color w:val="BFBFBF" w:themeColor="background1" w:themeShade="BF"/>
        <w:sz w:val="18"/>
        <w:szCs w:val="18"/>
      </w:rPr>
      <w:t xml:space="preserve">InterPrac Breach Register </w:t>
    </w:r>
    <w:r>
      <w:rPr>
        <w:color w:val="BFBFBF" w:themeColor="background1" w:themeShade="BF"/>
        <w:sz w:val="18"/>
        <w:szCs w:val="18"/>
      </w:rPr>
      <w:t>v1.1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AF5" w:rsidRDefault="00865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E99" w:rsidRDefault="00CD4E99" w:rsidP="00CD4E99">
      <w:pPr>
        <w:spacing w:line="240" w:lineRule="auto"/>
      </w:pPr>
      <w:r>
        <w:separator/>
      </w:r>
    </w:p>
  </w:footnote>
  <w:footnote w:type="continuationSeparator" w:id="0">
    <w:p w:rsidR="00CD4E99" w:rsidRDefault="00CD4E99" w:rsidP="00CD4E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AF5" w:rsidRDefault="00865A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E99" w:rsidRPr="00CD4E99" w:rsidRDefault="00CD4E99">
    <w:pPr>
      <w:pStyle w:val="Header"/>
      <w:rPr>
        <w:sz w:val="40"/>
      </w:rPr>
    </w:pPr>
    <w:r w:rsidRPr="00CD4E99">
      <w:rPr>
        <w:sz w:val="40"/>
      </w:rPr>
      <w:t>Breach Re</w:t>
    </w:r>
    <w:r w:rsidR="003F3C76">
      <w:rPr>
        <w:sz w:val="40"/>
      </w:rPr>
      <w:t>gister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AF5" w:rsidRDefault="00865A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99"/>
    <w:rsid w:val="000C1B7C"/>
    <w:rsid w:val="003D4619"/>
    <w:rsid w:val="003F3C76"/>
    <w:rsid w:val="00436390"/>
    <w:rsid w:val="0044700A"/>
    <w:rsid w:val="004A5595"/>
    <w:rsid w:val="00655D0C"/>
    <w:rsid w:val="006D6570"/>
    <w:rsid w:val="00865AF5"/>
    <w:rsid w:val="00A32B16"/>
    <w:rsid w:val="00A7593F"/>
    <w:rsid w:val="00A80F92"/>
    <w:rsid w:val="00A9210F"/>
    <w:rsid w:val="00BD37A9"/>
    <w:rsid w:val="00CC54B0"/>
    <w:rsid w:val="00CD4E99"/>
    <w:rsid w:val="00E837E6"/>
    <w:rsid w:val="00F4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90B9"/>
  <w15:chartTrackingRefBased/>
  <w15:docId w15:val="{2F4075B9-F4C9-4A70-A3B1-26E538AA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E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2">
    <w:name w:val="Head2"/>
    <w:basedOn w:val="Normal"/>
    <w:link w:val="Head2Char"/>
    <w:uiPriority w:val="99"/>
    <w:rsid w:val="00CD4E99"/>
    <w:pPr>
      <w:spacing w:line="240" w:lineRule="auto"/>
    </w:pPr>
    <w:rPr>
      <w:rFonts w:ascii="Arial" w:eastAsia="Calibri" w:hAnsi="Arial" w:cs="Times New Roman"/>
      <w:b/>
      <w:bCs/>
      <w:color w:val="000000"/>
      <w:kern w:val="28"/>
      <w:sz w:val="24"/>
      <w:szCs w:val="24"/>
    </w:rPr>
  </w:style>
  <w:style w:type="character" w:customStyle="1" w:styleId="Head2Char">
    <w:name w:val="Head2 Char"/>
    <w:link w:val="Head2"/>
    <w:uiPriority w:val="99"/>
    <w:locked/>
    <w:rsid w:val="00CD4E99"/>
    <w:rPr>
      <w:rFonts w:ascii="Arial" w:eastAsia="Calibri" w:hAnsi="Arial" w:cs="Times New Roman"/>
      <w:b/>
      <w:bCs/>
      <w:color w:val="000000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4E9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E99"/>
  </w:style>
  <w:style w:type="paragraph" w:styleId="Footer">
    <w:name w:val="footer"/>
    <w:basedOn w:val="Normal"/>
    <w:link w:val="FooterChar"/>
    <w:uiPriority w:val="99"/>
    <w:unhideWhenUsed/>
    <w:rsid w:val="00CD4E9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Stagbouer</dc:creator>
  <cp:keywords/>
  <dc:description/>
  <cp:lastModifiedBy>Rae Stagbouer</cp:lastModifiedBy>
  <cp:revision>2</cp:revision>
  <dcterms:created xsi:type="dcterms:W3CDTF">2016-10-21T04:51:00Z</dcterms:created>
  <dcterms:modified xsi:type="dcterms:W3CDTF">2016-10-21T04:51:00Z</dcterms:modified>
</cp:coreProperties>
</file>