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EC37" w14:textId="5583507F" w:rsidR="0002607B" w:rsidRDefault="00D4091E" w:rsidP="0002607B">
      <w:pPr>
        <w:pStyle w:val="BodyText"/>
        <w:ind w:left="2891"/>
        <w:rPr>
          <w:rFonts w:ascii="Times New Roman"/>
          <w:sz w:val="20"/>
        </w:rPr>
      </w:pPr>
      <w:r>
        <w:rPr>
          <w:rFonts w:ascii="Times New Roman"/>
          <w:noProof/>
          <w:sz w:val="20"/>
          <w:lang w:bidi="ar-SA"/>
        </w:rPr>
        <w:drawing>
          <wp:anchor distT="0" distB="0" distL="114300" distR="114300" simplePos="0" relativeHeight="251659264" behindDoc="1" locked="0" layoutInCell="1" allowOverlap="1" wp14:anchorId="66A05AEC" wp14:editId="3645FD21">
            <wp:simplePos x="0" y="0"/>
            <wp:positionH relativeFrom="column">
              <wp:posOffset>-9525</wp:posOffset>
            </wp:positionH>
            <wp:positionV relativeFrom="paragraph">
              <wp:posOffset>-250825</wp:posOffset>
            </wp:positionV>
            <wp:extent cx="2252016" cy="2089440"/>
            <wp:effectExtent l="0" t="0" r="0" b="635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016" cy="2089440"/>
                    </a:xfrm>
                    <a:prstGeom prst="rect">
                      <a:avLst/>
                    </a:prstGeom>
                  </pic:spPr>
                </pic:pic>
              </a:graphicData>
            </a:graphic>
            <wp14:sizeRelH relativeFrom="page">
              <wp14:pctWidth>0</wp14:pctWidth>
            </wp14:sizeRelH>
            <wp14:sizeRelV relativeFrom="page">
              <wp14:pctHeight>0</wp14:pctHeight>
            </wp14:sizeRelV>
          </wp:anchor>
        </w:drawing>
      </w:r>
      <w:r w:rsidR="00972B41">
        <w:rPr>
          <w:noProof/>
        </w:rPr>
        <w:drawing>
          <wp:anchor distT="0" distB="0" distL="114300" distR="114300" simplePos="0" relativeHeight="251660288" behindDoc="1" locked="0" layoutInCell="1" allowOverlap="1" wp14:anchorId="5ED55B36" wp14:editId="62A87B28">
            <wp:simplePos x="0" y="0"/>
            <wp:positionH relativeFrom="margin">
              <wp:align>right</wp:align>
            </wp:positionH>
            <wp:positionV relativeFrom="paragraph">
              <wp:posOffset>-114300</wp:posOffset>
            </wp:positionV>
            <wp:extent cx="2181225" cy="18002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F5" w:rsidRPr="00287AF5">
        <w:t xml:space="preserve"> </w:t>
      </w:r>
      <w:bookmarkStart w:id="0" w:name="_Hlk47010172"/>
      <w:bookmarkEnd w:id="0"/>
    </w:p>
    <w:p w14:paraId="2D60C55C" w14:textId="77777777" w:rsidR="0002607B" w:rsidRDefault="0002607B" w:rsidP="0002607B">
      <w:pPr>
        <w:pStyle w:val="BodyText"/>
        <w:ind w:left="0"/>
        <w:rPr>
          <w:rFonts w:ascii="Times New Roman"/>
          <w:sz w:val="20"/>
        </w:rPr>
      </w:pPr>
    </w:p>
    <w:p w14:paraId="748029EB" w14:textId="77777777" w:rsidR="0002607B" w:rsidRDefault="0002607B" w:rsidP="0002607B">
      <w:pPr>
        <w:pStyle w:val="BodyText"/>
        <w:spacing w:before="9"/>
        <w:ind w:left="0"/>
        <w:rPr>
          <w:rFonts w:ascii="Times New Roman"/>
          <w:sz w:val="29"/>
        </w:rPr>
      </w:pPr>
    </w:p>
    <w:p w14:paraId="32411EA5" w14:textId="77777777" w:rsidR="00287AF5" w:rsidRDefault="00287AF5" w:rsidP="00DE6398">
      <w:pPr>
        <w:spacing w:line="670" w:lineRule="exact"/>
        <w:ind w:left="1070" w:hanging="503"/>
        <w:jc w:val="center"/>
        <w:rPr>
          <w:b/>
          <w:sz w:val="56"/>
        </w:rPr>
      </w:pPr>
    </w:p>
    <w:p w14:paraId="7576C480" w14:textId="77777777" w:rsidR="00287AF5" w:rsidRDefault="00287AF5" w:rsidP="00DE6398">
      <w:pPr>
        <w:spacing w:line="670" w:lineRule="exact"/>
        <w:ind w:left="1070" w:hanging="503"/>
        <w:jc w:val="center"/>
        <w:rPr>
          <w:b/>
          <w:sz w:val="56"/>
        </w:rPr>
      </w:pPr>
    </w:p>
    <w:p w14:paraId="56A488CB" w14:textId="77777777" w:rsidR="00287AF5" w:rsidRDefault="00287AF5" w:rsidP="00DE6398">
      <w:pPr>
        <w:spacing w:line="670" w:lineRule="exact"/>
        <w:ind w:left="1070" w:hanging="503"/>
        <w:jc w:val="center"/>
        <w:rPr>
          <w:b/>
          <w:sz w:val="56"/>
        </w:rPr>
      </w:pPr>
    </w:p>
    <w:p w14:paraId="5F11B541" w14:textId="77777777" w:rsidR="00287AF5" w:rsidRDefault="00287AF5" w:rsidP="00DE6398">
      <w:pPr>
        <w:spacing w:line="670" w:lineRule="exact"/>
        <w:ind w:left="1070" w:hanging="503"/>
        <w:jc w:val="center"/>
        <w:rPr>
          <w:b/>
          <w:sz w:val="56"/>
        </w:rPr>
      </w:pPr>
    </w:p>
    <w:p w14:paraId="73D511DB" w14:textId="0120B6CE" w:rsidR="0002607B" w:rsidRDefault="0002607B" w:rsidP="00DE6398">
      <w:pPr>
        <w:spacing w:line="670" w:lineRule="exact"/>
        <w:ind w:left="1070" w:hanging="503"/>
        <w:jc w:val="center"/>
        <w:rPr>
          <w:b/>
          <w:sz w:val="56"/>
        </w:rPr>
      </w:pPr>
      <w:r>
        <w:rPr>
          <w:b/>
          <w:sz w:val="56"/>
        </w:rPr>
        <w:t>InterPrac Financial Planning Pty Ltd</w:t>
      </w:r>
    </w:p>
    <w:p w14:paraId="17EF6A4E" w14:textId="1C2CBA81" w:rsidR="001F39C8" w:rsidRDefault="001F39C8" w:rsidP="001F39C8">
      <w:pPr>
        <w:spacing w:line="670" w:lineRule="exact"/>
        <w:ind w:left="1070" w:hanging="503"/>
        <w:jc w:val="center"/>
        <w:rPr>
          <w:b/>
          <w:sz w:val="56"/>
        </w:rPr>
      </w:pPr>
      <w:r>
        <w:rPr>
          <w:b/>
          <w:sz w:val="56"/>
        </w:rPr>
        <w:t>Libertas Financial Planning Pty Ltd</w:t>
      </w:r>
    </w:p>
    <w:p w14:paraId="02D6A34B" w14:textId="77777777" w:rsidR="001F39C8" w:rsidRDefault="001F39C8" w:rsidP="00DE6398">
      <w:pPr>
        <w:spacing w:line="670" w:lineRule="exact"/>
        <w:ind w:left="1070" w:hanging="503"/>
        <w:jc w:val="center"/>
        <w:rPr>
          <w:b/>
          <w:sz w:val="56"/>
        </w:rPr>
      </w:pPr>
    </w:p>
    <w:p w14:paraId="35985D01" w14:textId="77777777" w:rsidR="0002607B" w:rsidRDefault="0002607B" w:rsidP="0002607B">
      <w:pPr>
        <w:pStyle w:val="BodyText"/>
        <w:ind w:left="0"/>
        <w:rPr>
          <w:b/>
          <w:sz w:val="56"/>
        </w:rPr>
      </w:pPr>
    </w:p>
    <w:p w14:paraId="4E1DE3D5" w14:textId="4E3DB4FE" w:rsidR="0002607B" w:rsidRDefault="0002607B" w:rsidP="00DE6398">
      <w:pPr>
        <w:spacing w:before="1"/>
        <w:ind w:left="2174" w:hanging="614"/>
        <w:jc w:val="center"/>
        <w:rPr>
          <w:b/>
          <w:sz w:val="72"/>
        </w:rPr>
      </w:pPr>
      <w:r>
        <w:rPr>
          <w:b/>
          <w:sz w:val="72"/>
        </w:rPr>
        <w:t>Compliance Manual</w:t>
      </w:r>
    </w:p>
    <w:p w14:paraId="30555947" w14:textId="3CE2D9B4" w:rsidR="00DE6398" w:rsidRPr="00DE6398" w:rsidRDefault="00DE6398" w:rsidP="00DE6398">
      <w:pPr>
        <w:spacing w:before="1"/>
        <w:ind w:left="2174" w:hanging="614"/>
        <w:jc w:val="center"/>
        <w:rPr>
          <w:b/>
          <w:sz w:val="28"/>
          <w:szCs w:val="28"/>
        </w:rPr>
      </w:pPr>
      <w:r w:rsidRPr="00DE6398">
        <w:rPr>
          <w:b/>
          <w:sz w:val="28"/>
          <w:szCs w:val="28"/>
        </w:rPr>
        <w:t>Internal Usage of Compliance Staff</w:t>
      </w:r>
    </w:p>
    <w:p w14:paraId="6BBA4DAD" w14:textId="77777777" w:rsidR="0002607B" w:rsidRDefault="0002607B" w:rsidP="0002607B">
      <w:pPr>
        <w:pStyle w:val="BodyText"/>
        <w:ind w:left="0"/>
        <w:rPr>
          <w:b/>
          <w:sz w:val="72"/>
        </w:rPr>
      </w:pPr>
    </w:p>
    <w:p w14:paraId="327C07CF" w14:textId="073D1EB5" w:rsidR="0002607B" w:rsidRDefault="0002607B" w:rsidP="009B74C4">
      <w:bookmarkStart w:id="1" w:name="_Toc526929790"/>
      <w:bookmarkStart w:id="2" w:name="_Toc526929968"/>
      <w:bookmarkStart w:id="3" w:name="_Toc6227407"/>
      <w:bookmarkStart w:id="4" w:name="_Toc6227422"/>
      <w:r>
        <w:t>This document is confidential to Authorised Representatives of InterPrac</w:t>
      </w:r>
      <w:r w:rsidR="00E838BD">
        <w:t xml:space="preserve"> &amp; Libertas </w:t>
      </w:r>
      <w:r>
        <w:t>Financial Planning Pty Ltd</w:t>
      </w:r>
      <w:r w:rsidR="00E838BD">
        <w:t xml:space="preserve">. </w:t>
      </w:r>
      <w:r>
        <w:t xml:space="preserve">The access, use, copying or reproduction of this document, or any part, by any other person is forbidden and requires the prior written consent of </w:t>
      </w:r>
      <w:r w:rsidR="00E838BD">
        <w:t xml:space="preserve">Compliance at </w:t>
      </w:r>
      <w:r>
        <w:t>InterPrac</w:t>
      </w:r>
      <w:r w:rsidR="00E838BD">
        <w:t xml:space="preserve"> Financial Planning</w:t>
      </w:r>
      <w:r>
        <w:t>.</w:t>
      </w:r>
      <w:bookmarkEnd w:id="1"/>
      <w:bookmarkEnd w:id="2"/>
      <w:bookmarkEnd w:id="3"/>
      <w:bookmarkEnd w:id="4"/>
    </w:p>
    <w:p w14:paraId="5B446F48" w14:textId="77777777" w:rsidR="0002607B" w:rsidRDefault="0002607B" w:rsidP="0002607B">
      <w:pPr>
        <w:pStyle w:val="BodyText"/>
        <w:ind w:left="0"/>
        <w:rPr>
          <w:sz w:val="20"/>
        </w:rPr>
      </w:pPr>
    </w:p>
    <w:p w14:paraId="6B6E0A40" w14:textId="77777777" w:rsidR="0002607B" w:rsidRDefault="0002607B" w:rsidP="0002607B">
      <w:pPr>
        <w:pStyle w:val="BodyText"/>
        <w:ind w:left="0"/>
        <w:rPr>
          <w:sz w:val="20"/>
        </w:rPr>
      </w:pPr>
    </w:p>
    <w:p w14:paraId="778C2512" w14:textId="77777777" w:rsidR="0002607B" w:rsidRDefault="0002607B" w:rsidP="0002607B">
      <w:pPr>
        <w:pStyle w:val="BodyText"/>
        <w:ind w:left="0"/>
        <w:rPr>
          <w:sz w:val="20"/>
        </w:rPr>
      </w:pPr>
    </w:p>
    <w:p w14:paraId="56770C10" w14:textId="77777777" w:rsidR="0002607B" w:rsidRDefault="0002607B" w:rsidP="0002607B">
      <w:pPr>
        <w:pStyle w:val="BodyText"/>
        <w:spacing w:before="4"/>
        <w:ind w:left="0"/>
        <w:rPr>
          <w:sz w:val="16"/>
        </w:rPr>
      </w:pPr>
    </w:p>
    <w:tbl>
      <w:tblPr>
        <w:tblW w:w="99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02607B" w14:paraId="227C667E" w14:textId="77777777" w:rsidTr="00D75871">
        <w:trPr>
          <w:trHeight w:val="388"/>
        </w:trPr>
        <w:tc>
          <w:tcPr>
            <w:tcW w:w="2775" w:type="dxa"/>
          </w:tcPr>
          <w:p w14:paraId="3016AAA3" w14:textId="77777777" w:rsidR="0002607B" w:rsidRDefault="0002607B" w:rsidP="00530AFC">
            <w:pPr>
              <w:pStyle w:val="TableParagraph"/>
              <w:spacing w:line="268" w:lineRule="exact"/>
              <w:ind w:left="107"/>
              <w:jc w:val="center"/>
              <w:rPr>
                <w:b/>
              </w:rPr>
            </w:pPr>
            <w:r>
              <w:rPr>
                <w:b/>
              </w:rPr>
              <w:t>Version Number</w:t>
            </w:r>
          </w:p>
        </w:tc>
        <w:tc>
          <w:tcPr>
            <w:tcW w:w="3842" w:type="dxa"/>
          </w:tcPr>
          <w:p w14:paraId="709D0D79" w14:textId="77777777" w:rsidR="0002607B" w:rsidRDefault="0002607B" w:rsidP="00530AFC">
            <w:pPr>
              <w:pStyle w:val="TableParagraph"/>
              <w:spacing w:line="268" w:lineRule="exact"/>
              <w:ind w:left="108"/>
              <w:jc w:val="center"/>
              <w:rPr>
                <w:b/>
              </w:rPr>
            </w:pPr>
            <w:r>
              <w:rPr>
                <w:b/>
              </w:rPr>
              <w:t>Prepared By</w:t>
            </w:r>
          </w:p>
        </w:tc>
        <w:tc>
          <w:tcPr>
            <w:tcW w:w="3295" w:type="dxa"/>
          </w:tcPr>
          <w:p w14:paraId="541AC820" w14:textId="77777777" w:rsidR="0002607B" w:rsidRDefault="0002607B" w:rsidP="00530AFC">
            <w:pPr>
              <w:pStyle w:val="TableParagraph"/>
              <w:spacing w:line="268" w:lineRule="exact"/>
              <w:ind w:left="108"/>
              <w:jc w:val="center"/>
              <w:rPr>
                <w:b/>
              </w:rPr>
            </w:pPr>
            <w:r>
              <w:rPr>
                <w:b/>
              </w:rPr>
              <w:t>Date</w:t>
            </w:r>
          </w:p>
        </w:tc>
      </w:tr>
      <w:tr w:rsidR="0002607B" w14:paraId="03336B19" w14:textId="77777777" w:rsidTr="00D75871">
        <w:trPr>
          <w:trHeight w:val="388"/>
        </w:trPr>
        <w:tc>
          <w:tcPr>
            <w:tcW w:w="2775" w:type="dxa"/>
          </w:tcPr>
          <w:p w14:paraId="1974B4B6" w14:textId="71F3263E" w:rsidR="0002607B" w:rsidRDefault="001F39C8" w:rsidP="00530AFC">
            <w:pPr>
              <w:pStyle w:val="TableParagraph"/>
              <w:spacing w:line="268" w:lineRule="exact"/>
              <w:ind w:left="107"/>
              <w:jc w:val="center"/>
            </w:pPr>
            <w:r>
              <w:t>2.</w:t>
            </w:r>
            <w:r w:rsidR="003B11BD">
              <w:t>3</w:t>
            </w:r>
          </w:p>
        </w:tc>
        <w:tc>
          <w:tcPr>
            <w:tcW w:w="3842" w:type="dxa"/>
          </w:tcPr>
          <w:p w14:paraId="2D4561CA" w14:textId="5ED1248D" w:rsidR="0002607B" w:rsidRDefault="007704E2" w:rsidP="00530AFC">
            <w:pPr>
              <w:pStyle w:val="TableParagraph"/>
              <w:spacing w:line="268" w:lineRule="exact"/>
              <w:ind w:left="108"/>
              <w:jc w:val="center"/>
            </w:pPr>
            <w:r>
              <w:t>Various</w:t>
            </w:r>
          </w:p>
        </w:tc>
        <w:tc>
          <w:tcPr>
            <w:tcW w:w="3295" w:type="dxa"/>
          </w:tcPr>
          <w:p w14:paraId="59C55AA6" w14:textId="7B1246F8" w:rsidR="00272C2B" w:rsidRPr="00720B21" w:rsidRDefault="00143633" w:rsidP="00530AFC">
            <w:pPr>
              <w:pStyle w:val="TableParagraph"/>
              <w:spacing w:line="268" w:lineRule="exact"/>
              <w:ind w:left="108"/>
              <w:jc w:val="center"/>
            </w:pPr>
            <w:r>
              <w:t>2</w:t>
            </w:r>
            <w:r w:rsidR="003B11BD">
              <w:t>2 March</w:t>
            </w:r>
            <w:r w:rsidR="00973AD9">
              <w:t xml:space="preserve"> </w:t>
            </w:r>
            <w:r w:rsidR="00720B21" w:rsidRPr="00720B21">
              <w:t>202</w:t>
            </w:r>
            <w:r w:rsidR="001F39C8">
              <w:t>1</w:t>
            </w:r>
          </w:p>
        </w:tc>
      </w:tr>
    </w:tbl>
    <w:p w14:paraId="35362684" w14:textId="61BFE86D" w:rsidR="00D4091E" w:rsidRDefault="00D4091E">
      <w:pPr>
        <w:rPr>
          <w:b/>
          <w:sz w:val="48"/>
          <w:szCs w:val="48"/>
        </w:rPr>
      </w:pPr>
    </w:p>
    <w:p w14:paraId="673BCA69" w14:textId="60E20B2C" w:rsidR="008404BB" w:rsidRPr="008404BB" w:rsidRDefault="00D4091E">
      <w:pPr>
        <w:rPr>
          <w:b/>
          <w:sz w:val="48"/>
          <w:szCs w:val="48"/>
        </w:rPr>
      </w:pPr>
      <w:r>
        <w:rPr>
          <w:b/>
          <w:sz w:val="48"/>
          <w:szCs w:val="48"/>
        </w:rPr>
        <w:br w:type="page"/>
      </w:r>
      <w:r w:rsidR="00D75871">
        <w:rPr>
          <w:b/>
          <w:sz w:val="48"/>
          <w:szCs w:val="48"/>
        </w:rPr>
        <w:lastRenderedPageBreak/>
        <w:t>CONTENTS</w:t>
      </w:r>
    </w:p>
    <w:sdt>
      <w:sdtPr>
        <w:id w:val="-2039267038"/>
        <w:docPartObj>
          <w:docPartGallery w:val="Table of Contents"/>
          <w:docPartUnique/>
        </w:docPartObj>
      </w:sdtPr>
      <w:sdtEndPr>
        <w:rPr>
          <w:b/>
          <w:bCs/>
          <w:noProof/>
        </w:rPr>
      </w:sdtEndPr>
      <w:sdtContent>
        <w:p w14:paraId="036C01EF" w14:textId="5C82A2D8" w:rsidR="00755AB3" w:rsidRDefault="00AF097C">
          <w:pPr>
            <w:pStyle w:val="TOC1"/>
            <w:rPr>
              <w:rFonts w:eastAsiaTheme="minorEastAsia"/>
              <w:noProof/>
              <w:lang w:eastAsia="en-AU"/>
            </w:rPr>
          </w:pPr>
          <w:r>
            <w:fldChar w:fldCharType="begin"/>
          </w:r>
          <w:r>
            <w:instrText xml:space="preserve"> TOC \o "1-3" \h \z \u </w:instrText>
          </w:r>
          <w:r>
            <w:fldChar w:fldCharType="separate"/>
          </w:r>
          <w:hyperlink w:anchor="_Toc67301332" w:history="1">
            <w:r w:rsidR="00755AB3" w:rsidRPr="0082387D">
              <w:rPr>
                <w:rStyle w:val="Hyperlink"/>
                <w:noProof/>
              </w:rPr>
              <w:t>SEQUOIA GROUP RISK MANGEMENT FRAMEWORK</w:t>
            </w:r>
            <w:r w:rsidR="00755AB3">
              <w:rPr>
                <w:noProof/>
                <w:webHidden/>
              </w:rPr>
              <w:tab/>
            </w:r>
            <w:r w:rsidR="00755AB3">
              <w:rPr>
                <w:noProof/>
                <w:webHidden/>
              </w:rPr>
              <w:fldChar w:fldCharType="begin"/>
            </w:r>
            <w:r w:rsidR="00755AB3">
              <w:rPr>
                <w:noProof/>
                <w:webHidden/>
              </w:rPr>
              <w:instrText xml:space="preserve"> PAGEREF _Toc67301332 \h </w:instrText>
            </w:r>
            <w:r w:rsidR="00755AB3">
              <w:rPr>
                <w:noProof/>
                <w:webHidden/>
              </w:rPr>
            </w:r>
            <w:r w:rsidR="00755AB3">
              <w:rPr>
                <w:noProof/>
                <w:webHidden/>
              </w:rPr>
              <w:fldChar w:fldCharType="separate"/>
            </w:r>
            <w:r w:rsidR="00755AB3">
              <w:rPr>
                <w:noProof/>
                <w:webHidden/>
              </w:rPr>
              <w:t>4</w:t>
            </w:r>
            <w:r w:rsidR="00755AB3">
              <w:rPr>
                <w:noProof/>
                <w:webHidden/>
              </w:rPr>
              <w:fldChar w:fldCharType="end"/>
            </w:r>
          </w:hyperlink>
        </w:p>
        <w:p w14:paraId="6192D589" w14:textId="1709E60C" w:rsidR="00755AB3" w:rsidRDefault="00143633">
          <w:pPr>
            <w:pStyle w:val="TOC1"/>
            <w:rPr>
              <w:rFonts w:eastAsiaTheme="minorEastAsia"/>
              <w:noProof/>
              <w:lang w:eastAsia="en-AU"/>
            </w:rPr>
          </w:pPr>
          <w:hyperlink w:anchor="_Toc67301333" w:history="1">
            <w:r w:rsidR="00755AB3" w:rsidRPr="0082387D">
              <w:rPr>
                <w:rStyle w:val="Hyperlink"/>
                <w:noProof/>
              </w:rPr>
              <w:t>SEQUOIA GROUP PRIVACY POLICY</w:t>
            </w:r>
            <w:r w:rsidR="00755AB3">
              <w:rPr>
                <w:noProof/>
                <w:webHidden/>
              </w:rPr>
              <w:tab/>
            </w:r>
            <w:r w:rsidR="00755AB3">
              <w:rPr>
                <w:noProof/>
                <w:webHidden/>
              </w:rPr>
              <w:fldChar w:fldCharType="begin"/>
            </w:r>
            <w:r w:rsidR="00755AB3">
              <w:rPr>
                <w:noProof/>
                <w:webHidden/>
              </w:rPr>
              <w:instrText xml:space="preserve"> PAGEREF _Toc67301333 \h </w:instrText>
            </w:r>
            <w:r w:rsidR="00755AB3">
              <w:rPr>
                <w:noProof/>
                <w:webHidden/>
              </w:rPr>
            </w:r>
            <w:r w:rsidR="00755AB3">
              <w:rPr>
                <w:noProof/>
                <w:webHidden/>
              </w:rPr>
              <w:fldChar w:fldCharType="separate"/>
            </w:r>
            <w:r w:rsidR="00755AB3">
              <w:rPr>
                <w:noProof/>
                <w:webHidden/>
              </w:rPr>
              <w:t>6</w:t>
            </w:r>
            <w:r w:rsidR="00755AB3">
              <w:rPr>
                <w:noProof/>
                <w:webHidden/>
              </w:rPr>
              <w:fldChar w:fldCharType="end"/>
            </w:r>
          </w:hyperlink>
        </w:p>
        <w:p w14:paraId="5916CCF3" w14:textId="3AA1DA7C" w:rsidR="00755AB3" w:rsidRDefault="00143633">
          <w:pPr>
            <w:pStyle w:val="TOC1"/>
            <w:rPr>
              <w:rFonts w:eastAsiaTheme="minorEastAsia"/>
              <w:noProof/>
              <w:lang w:eastAsia="en-AU"/>
            </w:rPr>
          </w:pPr>
          <w:hyperlink w:anchor="_Toc67301334" w:history="1">
            <w:r w:rsidR="00755AB3" w:rsidRPr="0082387D">
              <w:rPr>
                <w:rStyle w:val="Hyperlink"/>
                <w:noProof/>
              </w:rPr>
              <w:t>COMPLIANCE SCHEMES</w:t>
            </w:r>
            <w:r w:rsidR="00755AB3">
              <w:rPr>
                <w:noProof/>
                <w:webHidden/>
              </w:rPr>
              <w:tab/>
            </w:r>
            <w:r w:rsidR="00755AB3">
              <w:rPr>
                <w:noProof/>
                <w:webHidden/>
              </w:rPr>
              <w:fldChar w:fldCharType="begin"/>
            </w:r>
            <w:r w:rsidR="00755AB3">
              <w:rPr>
                <w:noProof/>
                <w:webHidden/>
              </w:rPr>
              <w:instrText xml:space="preserve"> PAGEREF _Toc67301334 \h </w:instrText>
            </w:r>
            <w:r w:rsidR="00755AB3">
              <w:rPr>
                <w:noProof/>
                <w:webHidden/>
              </w:rPr>
            </w:r>
            <w:r w:rsidR="00755AB3">
              <w:rPr>
                <w:noProof/>
                <w:webHidden/>
              </w:rPr>
              <w:fldChar w:fldCharType="separate"/>
            </w:r>
            <w:r w:rsidR="00755AB3">
              <w:rPr>
                <w:noProof/>
                <w:webHidden/>
              </w:rPr>
              <w:t>7</w:t>
            </w:r>
            <w:r w:rsidR="00755AB3">
              <w:rPr>
                <w:noProof/>
                <w:webHidden/>
              </w:rPr>
              <w:fldChar w:fldCharType="end"/>
            </w:r>
          </w:hyperlink>
        </w:p>
        <w:p w14:paraId="5AC15A7F" w14:textId="64D63A8A" w:rsidR="00755AB3" w:rsidRDefault="00143633">
          <w:pPr>
            <w:pStyle w:val="TOC2"/>
            <w:tabs>
              <w:tab w:val="right" w:leader="dot" w:pos="9016"/>
            </w:tabs>
            <w:rPr>
              <w:rFonts w:eastAsiaTheme="minorEastAsia"/>
              <w:noProof/>
              <w:lang w:eastAsia="en-AU"/>
            </w:rPr>
          </w:pPr>
          <w:hyperlink w:anchor="_Toc67301335" w:history="1">
            <w:r w:rsidR="00755AB3" w:rsidRPr="0082387D">
              <w:rPr>
                <w:rStyle w:val="Hyperlink"/>
                <w:noProof/>
              </w:rPr>
              <w:t>INTERPRAC LICENSEE OBLIGATIONS</w:t>
            </w:r>
            <w:r w:rsidR="00755AB3">
              <w:rPr>
                <w:noProof/>
                <w:webHidden/>
              </w:rPr>
              <w:tab/>
            </w:r>
            <w:r w:rsidR="00755AB3">
              <w:rPr>
                <w:noProof/>
                <w:webHidden/>
              </w:rPr>
              <w:fldChar w:fldCharType="begin"/>
            </w:r>
            <w:r w:rsidR="00755AB3">
              <w:rPr>
                <w:noProof/>
                <w:webHidden/>
              </w:rPr>
              <w:instrText xml:space="preserve"> PAGEREF _Toc67301335 \h </w:instrText>
            </w:r>
            <w:r w:rsidR="00755AB3">
              <w:rPr>
                <w:noProof/>
                <w:webHidden/>
              </w:rPr>
            </w:r>
            <w:r w:rsidR="00755AB3">
              <w:rPr>
                <w:noProof/>
                <w:webHidden/>
              </w:rPr>
              <w:fldChar w:fldCharType="separate"/>
            </w:r>
            <w:r w:rsidR="00755AB3">
              <w:rPr>
                <w:noProof/>
                <w:webHidden/>
              </w:rPr>
              <w:t>9</w:t>
            </w:r>
            <w:r w:rsidR="00755AB3">
              <w:rPr>
                <w:noProof/>
                <w:webHidden/>
              </w:rPr>
              <w:fldChar w:fldCharType="end"/>
            </w:r>
          </w:hyperlink>
        </w:p>
        <w:p w14:paraId="46B99A45" w14:textId="18F2A3FA" w:rsidR="00755AB3" w:rsidRDefault="00143633">
          <w:pPr>
            <w:pStyle w:val="TOC2"/>
            <w:tabs>
              <w:tab w:val="right" w:leader="dot" w:pos="9016"/>
            </w:tabs>
            <w:rPr>
              <w:rFonts w:eastAsiaTheme="minorEastAsia"/>
              <w:noProof/>
              <w:lang w:eastAsia="en-AU"/>
            </w:rPr>
          </w:pPr>
          <w:hyperlink w:anchor="_Toc67301336" w:history="1">
            <w:r w:rsidR="00755AB3" w:rsidRPr="0082387D">
              <w:rPr>
                <w:rStyle w:val="Hyperlink"/>
                <w:noProof/>
              </w:rPr>
              <w:t>RETENTION OF RECORDS</w:t>
            </w:r>
            <w:r w:rsidR="00755AB3">
              <w:rPr>
                <w:noProof/>
                <w:webHidden/>
              </w:rPr>
              <w:tab/>
            </w:r>
            <w:r w:rsidR="00755AB3">
              <w:rPr>
                <w:noProof/>
                <w:webHidden/>
              </w:rPr>
              <w:fldChar w:fldCharType="begin"/>
            </w:r>
            <w:r w:rsidR="00755AB3">
              <w:rPr>
                <w:noProof/>
                <w:webHidden/>
              </w:rPr>
              <w:instrText xml:space="preserve"> PAGEREF _Toc67301336 \h </w:instrText>
            </w:r>
            <w:r w:rsidR="00755AB3">
              <w:rPr>
                <w:noProof/>
                <w:webHidden/>
              </w:rPr>
            </w:r>
            <w:r w:rsidR="00755AB3">
              <w:rPr>
                <w:noProof/>
                <w:webHidden/>
              </w:rPr>
              <w:fldChar w:fldCharType="separate"/>
            </w:r>
            <w:r w:rsidR="00755AB3">
              <w:rPr>
                <w:noProof/>
                <w:webHidden/>
              </w:rPr>
              <w:t>12</w:t>
            </w:r>
            <w:r w:rsidR="00755AB3">
              <w:rPr>
                <w:noProof/>
                <w:webHidden/>
              </w:rPr>
              <w:fldChar w:fldCharType="end"/>
            </w:r>
          </w:hyperlink>
        </w:p>
        <w:p w14:paraId="596024A1" w14:textId="6E0B92CD" w:rsidR="00755AB3" w:rsidRDefault="00143633">
          <w:pPr>
            <w:pStyle w:val="TOC2"/>
            <w:tabs>
              <w:tab w:val="right" w:leader="dot" w:pos="9016"/>
            </w:tabs>
            <w:rPr>
              <w:rFonts w:eastAsiaTheme="minorEastAsia"/>
              <w:noProof/>
              <w:lang w:eastAsia="en-AU"/>
            </w:rPr>
          </w:pPr>
          <w:hyperlink w:anchor="_Toc67301337" w:history="1">
            <w:r w:rsidR="00755AB3" w:rsidRPr="0082387D">
              <w:rPr>
                <w:rStyle w:val="Hyperlink"/>
                <w:noProof/>
              </w:rPr>
              <w:t>RESPONSIBLE MANAGERS (RMs)**</w:t>
            </w:r>
            <w:r w:rsidR="00755AB3">
              <w:rPr>
                <w:noProof/>
                <w:webHidden/>
              </w:rPr>
              <w:tab/>
            </w:r>
            <w:r w:rsidR="00755AB3">
              <w:rPr>
                <w:noProof/>
                <w:webHidden/>
              </w:rPr>
              <w:fldChar w:fldCharType="begin"/>
            </w:r>
            <w:r w:rsidR="00755AB3">
              <w:rPr>
                <w:noProof/>
                <w:webHidden/>
              </w:rPr>
              <w:instrText xml:space="preserve"> PAGEREF _Toc67301337 \h </w:instrText>
            </w:r>
            <w:r w:rsidR="00755AB3">
              <w:rPr>
                <w:noProof/>
                <w:webHidden/>
              </w:rPr>
            </w:r>
            <w:r w:rsidR="00755AB3">
              <w:rPr>
                <w:noProof/>
                <w:webHidden/>
              </w:rPr>
              <w:fldChar w:fldCharType="separate"/>
            </w:r>
            <w:r w:rsidR="00755AB3">
              <w:rPr>
                <w:noProof/>
                <w:webHidden/>
              </w:rPr>
              <w:t>13</w:t>
            </w:r>
            <w:r w:rsidR="00755AB3">
              <w:rPr>
                <w:noProof/>
                <w:webHidden/>
              </w:rPr>
              <w:fldChar w:fldCharType="end"/>
            </w:r>
          </w:hyperlink>
        </w:p>
        <w:p w14:paraId="586A0CFA" w14:textId="243BBEF5" w:rsidR="00755AB3" w:rsidRDefault="00143633">
          <w:pPr>
            <w:pStyle w:val="TOC2"/>
            <w:tabs>
              <w:tab w:val="right" w:leader="dot" w:pos="9016"/>
            </w:tabs>
            <w:rPr>
              <w:rFonts w:eastAsiaTheme="minorEastAsia"/>
              <w:noProof/>
              <w:lang w:eastAsia="en-AU"/>
            </w:rPr>
          </w:pPr>
          <w:hyperlink w:anchor="_Toc67301338" w:history="1">
            <w:r w:rsidR="00755AB3" w:rsidRPr="0082387D">
              <w:rPr>
                <w:rStyle w:val="Hyperlink"/>
                <w:noProof/>
              </w:rPr>
              <w:t>CULTURE AND GOVERNANCE</w:t>
            </w:r>
            <w:r w:rsidR="00755AB3">
              <w:rPr>
                <w:noProof/>
                <w:webHidden/>
              </w:rPr>
              <w:tab/>
            </w:r>
            <w:r w:rsidR="00755AB3">
              <w:rPr>
                <w:noProof/>
                <w:webHidden/>
              </w:rPr>
              <w:fldChar w:fldCharType="begin"/>
            </w:r>
            <w:r w:rsidR="00755AB3">
              <w:rPr>
                <w:noProof/>
                <w:webHidden/>
              </w:rPr>
              <w:instrText xml:space="preserve"> PAGEREF _Toc67301338 \h </w:instrText>
            </w:r>
            <w:r w:rsidR="00755AB3">
              <w:rPr>
                <w:noProof/>
                <w:webHidden/>
              </w:rPr>
            </w:r>
            <w:r w:rsidR="00755AB3">
              <w:rPr>
                <w:noProof/>
                <w:webHidden/>
              </w:rPr>
              <w:fldChar w:fldCharType="separate"/>
            </w:r>
            <w:r w:rsidR="00755AB3">
              <w:rPr>
                <w:noProof/>
                <w:webHidden/>
              </w:rPr>
              <w:t>15</w:t>
            </w:r>
            <w:r w:rsidR="00755AB3">
              <w:rPr>
                <w:noProof/>
                <w:webHidden/>
              </w:rPr>
              <w:fldChar w:fldCharType="end"/>
            </w:r>
          </w:hyperlink>
        </w:p>
        <w:p w14:paraId="7780C083" w14:textId="383A604B" w:rsidR="00755AB3" w:rsidRDefault="00143633">
          <w:pPr>
            <w:pStyle w:val="TOC2"/>
            <w:tabs>
              <w:tab w:val="right" w:leader="dot" w:pos="9016"/>
            </w:tabs>
            <w:rPr>
              <w:rFonts w:eastAsiaTheme="minorEastAsia"/>
              <w:noProof/>
              <w:lang w:eastAsia="en-AU"/>
            </w:rPr>
          </w:pPr>
          <w:hyperlink w:anchor="_Toc67301339" w:history="1">
            <w:r w:rsidR="00755AB3" w:rsidRPr="0082387D">
              <w:rPr>
                <w:rStyle w:val="Hyperlink"/>
                <w:noProof/>
              </w:rPr>
              <w:t>FINANCIAL PRODUCT ADVISERS: CONDUCT AND DISCLOSURE</w:t>
            </w:r>
            <w:r w:rsidR="00755AB3">
              <w:rPr>
                <w:noProof/>
                <w:webHidden/>
              </w:rPr>
              <w:tab/>
            </w:r>
            <w:r w:rsidR="00755AB3">
              <w:rPr>
                <w:noProof/>
                <w:webHidden/>
              </w:rPr>
              <w:fldChar w:fldCharType="begin"/>
            </w:r>
            <w:r w:rsidR="00755AB3">
              <w:rPr>
                <w:noProof/>
                <w:webHidden/>
              </w:rPr>
              <w:instrText xml:space="preserve"> PAGEREF _Toc67301339 \h </w:instrText>
            </w:r>
            <w:r w:rsidR="00755AB3">
              <w:rPr>
                <w:noProof/>
                <w:webHidden/>
              </w:rPr>
            </w:r>
            <w:r w:rsidR="00755AB3">
              <w:rPr>
                <w:noProof/>
                <w:webHidden/>
              </w:rPr>
              <w:fldChar w:fldCharType="separate"/>
            </w:r>
            <w:r w:rsidR="00755AB3">
              <w:rPr>
                <w:noProof/>
                <w:webHidden/>
              </w:rPr>
              <w:t>16</w:t>
            </w:r>
            <w:r w:rsidR="00755AB3">
              <w:rPr>
                <w:noProof/>
                <w:webHidden/>
              </w:rPr>
              <w:fldChar w:fldCharType="end"/>
            </w:r>
          </w:hyperlink>
        </w:p>
        <w:p w14:paraId="21665ECC" w14:textId="15DF1943" w:rsidR="00755AB3" w:rsidRDefault="00143633">
          <w:pPr>
            <w:pStyle w:val="TOC2"/>
            <w:tabs>
              <w:tab w:val="right" w:leader="dot" w:pos="9016"/>
            </w:tabs>
            <w:rPr>
              <w:rFonts w:eastAsiaTheme="minorEastAsia"/>
              <w:noProof/>
              <w:lang w:eastAsia="en-AU"/>
            </w:rPr>
          </w:pPr>
          <w:hyperlink w:anchor="_Toc67301340" w:history="1">
            <w:r w:rsidR="00755AB3" w:rsidRPr="0082387D">
              <w:rPr>
                <w:rStyle w:val="Hyperlink"/>
                <w:noProof/>
              </w:rPr>
              <w:t>PROVIDING OVERSIGHT OF ADVISERS</w:t>
            </w:r>
            <w:r w:rsidR="00755AB3">
              <w:rPr>
                <w:noProof/>
                <w:webHidden/>
              </w:rPr>
              <w:tab/>
            </w:r>
            <w:r w:rsidR="00755AB3">
              <w:rPr>
                <w:noProof/>
                <w:webHidden/>
              </w:rPr>
              <w:fldChar w:fldCharType="begin"/>
            </w:r>
            <w:r w:rsidR="00755AB3">
              <w:rPr>
                <w:noProof/>
                <w:webHidden/>
              </w:rPr>
              <w:instrText xml:space="preserve"> PAGEREF _Toc67301340 \h </w:instrText>
            </w:r>
            <w:r w:rsidR="00755AB3">
              <w:rPr>
                <w:noProof/>
                <w:webHidden/>
              </w:rPr>
            </w:r>
            <w:r w:rsidR="00755AB3">
              <w:rPr>
                <w:noProof/>
                <w:webHidden/>
              </w:rPr>
              <w:fldChar w:fldCharType="separate"/>
            </w:r>
            <w:r w:rsidR="00755AB3">
              <w:rPr>
                <w:noProof/>
                <w:webHidden/>
              </w:rPr>
              <w:t>19</w:t>
            </w:r>
            <w:r w:rsidR="00755AB3">
              <w:rPr>
                <w:noProof/>
                <w:webHidden/>
              </w:rPr>
              <w:fldChar w:fldCharType="end"/>
            </w:r>
          </w:hyperlink>
        </w:p>
        <w:p w14:paraId="6F4F7FAA" w14:textId="4EA04202" w:rsidR="00755AB3" w:rsidRDefault="00143633">
          <w:pPr>
            <w:pStyle w:val="TOC2"/>
            <w:tabs>
              <w:tab w:val="right" w:leader="dot" w:pos="9016"/>
            </w:tabs>
            <w:rPr>
              <w:rFonts w:eastAsiaTheme="minorEastAsia"/>
              <w:noProof/>
              <w:lang w:eastAsia="en-AU"/>
            </w:rPr>
          </w:pPr>
          <w:hyperlink w:anchor="_Toc67301341" w:history="1">
            <w:r w:rsidR="00755AB3" w:rsidRPr="0082387D">
              <w:rPr>
                <w:rStyle w:val="Hyperlink"/>
                <w:noProof/>
              </w:rPr>
              <w:t>ONBOARDING ADVISERS</w:t>
            </w:r>
            <w:r w:rsidR="00755AB3">
              <w:rPr>
                <w:noProof/>
                <w:webHidden/>
              </w:rPr>
              <w:tab/>
            </w:r>
            <w:r w:rsidR="00755AB3">
              <w:rPr>
                <w:noProof/>
                <w:webHidden/>
              </w:rPr>
              <w:fldChar w:fldCharType="begin"/>
            </w:r>
            <w:r w:rsidR="00755AB3">
              <w:rPr>
                <w:noProof/>
                <w:webHidden/>
              </w:rPr>
              <w:instrText xml:space="preserve"> PAGEREF _Toc67301341 \h </w:instrText>
            </w:r>
            <w:r w:rsidR="00755AB3">
              <w:rPr>
                <w:noProof/>
                <w:webHidden/>
              </w:rPr>
            </w:r>
            <w:r w:rsidR="00755AB3">
              <w:rPr>
                <w:noProof/>
                <w:webHidden/>
              </w:rPr>
              <w:fldChar w:fldCharType="separate"/>
            </w:r>
            <w:r w:rsidR="00755AB3">
              <w:rPr>
                <w:noProof/>
                <w:webHidden/>
              </w:rPr>
              <w:t>22</w:t>
            </w:r>
            <w:r w:rsidR="00755AB3">
              <w:rPr>
                <w:noProof/>
                <w:webHidden/>
              </w:rPr>
              <w:fldChar w:fldCharType="end"/>
            </w:r>
          </w:hyperlink>
        </w:p>
        <w:p w14:paraId="57E18881" w14:textId="68FEF33D" w:rsidR="00755AB3" w:rsidRDefault="00143633">
          <w:pPr>
            <w:pStyle w:val="TOC2"/>
            <w:tabs>
              <w:tab w:val="right" w:leader="dot" w:pos="9016"/>
            </w:tabs>
            <w:rPr>
              <w:rFonts w:eastAsiaTheme="minorEastAsia"/>
              <w:noProof/>
              <w:lang w:eastAsia="en-AU"/>
            </w:rPr>
          </w:pPr>
          <w:hyperlink w:anchor="_Toc67301342" w:history="1">
            <w:r w:rsidR="00755AB3" w:rsidRPr="0082387D">
              <w:rPr>
                <w:rStyle w:val="Hyperlink"/>
                <w:noProof/>
              </w:rPr>
              <w:t>FINANCIAL ADVICE REGISTER</w:t>
            </w:r>
            <w:r w:rsidR="00755AB3">
              <w:rPr>
                <w:noProof/>
                <w:webHidden/>
              </w:rPr>
              <w:tab/>
            </w:r>
            <w:r w:rsidR="00755AB3">
              <w:rPr>
                <w:noProof/>
                <w:webHidden/>
              </w:rPr>
              <w:fldChar w:fldCharType="begin"/>
            </w:r>
            <w:r w:rsidR="00755AB3">
              <w:rPr>
                <w:noProof/>
                <w:webHidden/>
              </w:rPr>
              <w:instrText xml:space="preserve"> PAGEREF _Toc67301342 \h </w:instrText>
            </w:r>
            <w:r w:rsidR="00755AB3">
              <w:rPr>
                <w:noProof/>
                <w:webHidden/>
              </w:rPr>
            </w:r>
            <w:r w:rsidR="00755AB3">
              <w:rPr>
                <w:noProof/>
                <w:webHidden/>
              </w:rPr>
              <w:fldChar w:fldCharType="separate"/>
            </w:r>
            <w:r w:rsidR="00755AB3">
              <w:rPr>
                <w:noProof/>
                <w:webHidden/>
              </w:rPr>
              <w:t>25</w:t>
            </w:r>
            <w:r w:rsidR="00755AB3">
              <w:rPr>
                <w:noProof/>
                <w:webHidden/>
              </w:rPr>
              <w:fldChar w:fldCharType="end"/>
            </w:r>
          </w:hyperlink>
        </w:p>
        <w:p w14:paraId="023E9E80" w14:textId="4B74947C" w:rsidR="00755AB3" w:rsidRDefault="00143633">
          <w:pPr>
            <w:pStyle w:val="TOC2"/>
            <w:tabs>
              <w:tab w:val="right" w:leader="dot" w:pos="9016"/>
            </w:tabs>
            <w:rPr>
              <w:rFonts w:eastAsiaTheme="minorEastAsia"/>
              <w:noProof/>
              <w:lang w:eastAsia="en-AU"/>
            </w:rPr>
          </w:pPr>
          <w:hyperlink w:anchor="_Toc67301343" w:history="1">
            <w:r w:rsidR="00755AB3" w:rsidRPr="0082387D">
              <w:rPr>
                <w:rStyle w:val="Hyperlink"/>
                <w:noProof/>
              </w:rPr>
              <w:t>REVOCATION OF ADVISERS</w:t>
            </w:r>
            <w:r w:rsidR="00755AB3">
              <w:rPr>
                <w:noProof/>
                <w:webHidden/>
              </w:rPr>
              <w:tab/>
            </w:r>
            <w:r w:rsidR="00755AB3">
              <w:rPr>
                <w:noProof/>
                <w:webHidden/>
              </w:rPr>
              <w:fldChar w:fldCharType="begin"/>
            </w:r>
            <w:r w:rsidR="00755AB3">
              <w:rPr>
                <w:noProof/>
                <w:webHidden/>
              </w:rPr>
              <w:instrText xml:space="preserve"> PAGEREF _Toc67301343 \h </w:instrText>
            </w:r>
            <w:r w:rsidR="00755AB3">
              <w:rPr>
                <w:noProof/>
                <w:webHidden/>
              </w:rPr>
            </w:r>
            <w:r w:rsidR="00755AB3">
              <w:rPr>
                <w:noProof/>
                <w:webHidden/>
              </w:rPr>
              <w:fldChar w:fldCharType="separate"/>
            </w:r>
            <w:r w:rsidR="00755AB3">
              <w:rPr>
                <w:noProof/>
                <w:webHidden/>
              </w:rPr>
              <w:t>27</w:t>
            </w:r>
            <w:r w:rsidR="00755AB3">
              <w:rPr>
                <w:noProof/>
                <w:webHidden/>
              </w:rPr>
              <w:fldChar w:fldCharType="end"/>
            </w:r>
          </w:hyperlink>
        </w:p>
        <w:p w14:paraId="37533B9D" w14:textId="51EFCD4F" w:rsidR="00755AB3" w:rsidRDefault="00143633">
          <w:pPr>
            <w:pStyle w:val="TOC2"/>
            <w:tabs>
              <w:tab w:val="right" w:leader="dot" w:pos="9016"/>
            </w:tabs>
            <w:rPr>
              <w:rFonts w:eastAsiaTheme="minorEastAsia"/>
              <w:noProof/>
              <w:lang w:eastAsia="en-AU"/>
            </w:rPr>
          </w:pPr>
          <w:hyperlink w:anchor="_Toc67301344" w:history="1">
            <w:r w:rsidR="00755AB3" w:rsidRPr="0082387D">
              <w:rPr>
                <w:rStyle w:val="Hyperlink"/>
                <w:noProof/>
              </w:rPr>
              <w:t>LIMITED ADVICE LICENSEES</w:t>
            </w:r>
            <w:r w:rsidR="00755AB3">
              <w:rPr>
                <w:noProof/>
                <w:webHidden/>
              </w:rPr>
              <w:tab/>
            </w:r>
            <w:r w:rsidR="00755AB3">
              <w:rPr>
                <w:noProof/>
                <w:webHidden/>
              </w:rPr>
              <w:fldChar w:fldCharType="begin"/>
            </w:r>
            <w:r w:rsidR="00755AB3">
              <w:rPr>
                <w:noProof/>
                <w:webHidden/>
              </w:rPr>
              <w:instrText xml:space="preserve"> PAGEREF _Toc67301344 \h </w:instrText>
            </w:r>
            <w:r w:rsidR="00755AB3">
              <w:rPr>
                <w:noProof/>
                <w:webHidden/>
              </w:rPr>
            </w:r>
            <w:r w:rsidR="00755AB3">
              <w:rPr>
                <w:noProof/>
                <w:webHidden/>
              </w:rPr>
              <w:fldChar w:fldCharType="separate"/>
            </w:r>
            <w:r w:rsidR="00755AB3">
              <w:rPr>
                <w:noProof/>
                <w:webHidden/>
              </w:rPr>
              <w:t>28</w:t>
            </w:r>
            <w:r w:rsidR="00755AB3">
              <w:rPr>
                <w:noProof/>
                <w:webHidden/>
              </w:rPr>
              <w:fldChar w:fldCharType="end"/>
            </w:r>
          </w:hyperlink>
        </w:p>
        <w:p w14:paraId="0F22C8D6" w14:textId="3FAEE875" w:rsidR="00755AB3" w:rsidRDefault="00143633">
          <w:pPr>
            <w:pStyle w:val="TOC2"/>
            <w:tabs>
              <w:tab w:val="right" w:leader="dot" w:pos="9016"/>
            </w:tabs>
            <w:rPr>
              <w:rFonts w:eastAsiaTheme="minorEastAsia"/>
              <w:noProof/>
              <w:lang w:eastAsia="en-AU"/>
            </w:rPr>
          </w:pPr>
          <w:hyperlink w:anchor="_Toc67301345" w:history="1">
            <w:r w:rsidR="00755AB3" w:rsidRPr="0082387D">
              <w:rPr>
                <w:rStyle w:val="Hyperlink"/>
                <w:noProof/>
              </w:rPr>
              <w:t>CREDIT LICENSEES</w:t>
            </w:r>
            <w:r w:rsidR="00755AB3">
              <w:rPr>
                <w:noProof/>
                <w:webHidden/>
              </w:rPr>
              <w:tab/>
            </w:r>
            <w:r w:rsidR="00755AB3">
              <w:rPr>
                <w:noProof/>
                <w:webHidden/>
              </w:rPr>
              <w:fldChar w:fldCharType="begin"/>
            </w:r>
            <w:r w:rsidR="00755AB3">
              <w:rPr>
                <w:noProof/>
                <w:webHidden/>
              </w:rPr>
              <w:instrText xml:space="preserve"> PAGEREF _Toc67301345 \h </w:instrText>
            </w:r>
            <w:r w:rsidR="00755AB3">
              <w:rPr>
                <w:noProof/>
                <w:webHidden/>
              </w:rPr>
            </w:r>
            <w:r w:rsidR="00755AB3">
              <w:rPr>
                <w:noProof/>
                <w:webHidden/>
              </w:rPr>
              <w:fldChar w:fldCharType="separate"/>
            </w:r>
            <w:r w:rsidR="00755AB3">
              <w:rPr>
                <w:noProof/>
                <w:webHidden/>
              </w:rPr>
              <w:t>30</w:t>
            </w:r>
            <w:r w:rsidR="00755AB3">
              <w:rPr>
                <w:noProof/>
                <w:webHidden/>
              </w:rPr>
              <w:fldChar w:fldCharType="end"/>
            </w:r>
          </w:hyperlink>
        </w:p>
        <w:p w14:paraId="447F7935" w14:textId="201BB45A" w:rsidR="00755AB3" w:rsidRDefault="00143633">
          <w:pPr>
            <w:pStyle w:val="TOC2"/>
            <w:tabs>
              <w:tab w:val="right" w:leader="dot" w:pos="9016"/>
            </w:tabs>
            <w:rPr>
              <w:rFonts w:eastAsiaTheme="minorEastAsia"/>
              <w:noProof/>
              <w:lang w:eastAsia="en-AU"/>
            </w:rPr>
          </w:pPr>
          <w:hyperlink w:anchor="_Toc67301346" w:history="1">
            <w:r w:rsidR="00755AB3" w:rsidRPr="0082387D">
              <w:rPr>
                <w:rStyle w:val="Hyperlink"/>
                <w:noProof/>
              </w:rPr>
              <w:t>TAX FINANCIAL ADVISERS</w:t>
            </w:r>
            <w:r w:rsidR="00755AB3">
              <w:rPr>
                <w:noProof/>
                <w:webHidden/>
              </w:rPr>
              <w:tab/>
            </w:r>
            <w:r w:rsidR="00755AB3">
              <w:rPr>
                <w:noProof/>
                <w:webHidden/>
              </w:rPr>
              <w:fldChar w:fldCharType="begin"/>
            </w:r>
            <w:r w:rsidR="00755AB3">
              <w:rPr>
                <w:noProof/>
                <w:webHidden/>
              </w:rPr>
              <w:instrText xml:space="preserve"> PAGEREF _Toc67301346 \h </w:instrText>
            </w:r>
            <w:r w:rsidR="00755AB3">
              <w:rPr>
                <w:noProof/>
                <w:webHidden/>
              </w:rPr>
            </w:r>
            <w:r w:rsidR="00755AB3">
              <w:rPr>
                <w:noProof/>
                <w:webHidden/>
              </w:rPr>
              <w:fldChar w:fldCharType="separate"/>
            </w:r>
            <w:r w:rsidR="00755AB3">
              <w:rPr>
                <w:noProof/>
                <w:webHidden/>
              </w:rPr>
              <w:t>31</w:t>
            </w:r>
            <w:r w:rsidR="00755AB3">
              <w:rPr>
                <w:noProof/>
                <w:webHidden/>
              </w:rPr>
              <w:fldChar w:fldCharType="end"/>
            </w:r>
          </w:hyperlink>
        </w:p>
        <w:p w14:paraId="6959BA52" w14:textId="6A8F50DB" w:rsidR="00755AB3" w:rsidRDefault="00143633">
          <w:pPr>
            <w:pStyle w:val="TOC2"/>
            <w:tabs>
              <w:tab w:val="right" w:leader="dot" w:pos="9016"/>
            </w:tabs>
            <w:rPr>
              <w:rFonts w:eastAsiaTheme="minorEastAsia"/>
              <w:noProof/>
              <w:lang w:eastAsia="en-AU"/>
            </w:rPr>
          </w:pPr>
          <w:hyperlink w:anchor="_Toc67301347" w:history="1">
            <w:r w:rsidR="00755AB3" w:rsidRPr="0082387D">
              <w:rPr>
                <w:rStyle w:val="Hyperlink"/>
                <w:noProof/>
              </w:rPr>
              <w:t>AUDITING ADVICE PRACTICES</w:t>
            </w:r>
            <w:r w:rsidR="00755AB3">
              <w:rPr>
                <w:noProof/>
                <w:webHidden/>
              </w:rPr>
              <w:tab/>
            </w:r>
            <w:r w:rsidR="00755AB3">
              <w:rPr>
                <w:noProof/>
                <w:webHidden/>
              </w:rPr>
              <w:fldChar w:fldCharType="begin"/>
            </w:r>
            <w:r w:rsidR="00755AB3">
              <w:rPr>
                <w:noProof/>
                <w:webHidden/>
              </w:rPr>
              <w:instrText xml:space="preserve"> PAGEREF _Toc67301347 \h </w:instrText>
            </w:r>
            <w:r w:rsidR="00755AB3">
              <w:rPr>
                <w:noProof/>
                <w:webHidden/>
              </w:rPr>
            </w:r>
            <w:r w:rsidR="00755AB3">
              <w:rPr>
                <w:noProof/>
                <w:webHidden/>
              </w:rPr>
              <w:fldChar w:fldCharType="separate"/>
            </w:r>
            <w:r w:rsidR="00755AB3">
              <w:rPr>
                <w:noProof/>
                <w:webHidden/>
              </w:rPr>
              <w:t>33</w:t>
            </w:r>
            <w:r w:rsidR="00755AB3">
              <w:rPr>
                <w:noProof/>
                <w:webHidden/>
              </w:rPr>
              <w:fldChar w:fldCharType="end"/>
            </w:r>
          </w:hyperlink>
        </w:p>
        <w:p w14:paraId="324DD45A" w14:textId="3538DE97" w:rsidR="00755AB3" w:rsidRDefault="00143633">
          <w:pPr>
            <w:pStyle w:val="TOC2"/>
            <w:tabs>
              <w:tab w:val="right" w:leader="dot" w:pos="9016"/>
            </w:tabs>
            <w:rPr>
              <w:rFonts w:eastAsiaTheme="minorEastAsia"/>
              <w:noProof/>
              <w:lang w:eastAsia="en-AU"/>
            </w:rPr>
          </w:pPr>
          <w:hyperlink w:anchor="_Toc67301348" w:history="1">
            <w:r w:rsidR="00755AB3" w:rsidRPr="0082387D">
              <w:rPr>
                <w:rStyle w:val="Hyperlink"/>
                <w:noProof/>
              </w:rPr>
              <w:t>REMOTE AUDITING ADVICE PRACTICES (FourthLine Process)</w:t>
            </w:r>
            <w:r w:rsidR="00755AB3">
              <w:rPr>
                <w:noProof/>
                <w:webHidden/>
              </w:rPr>
              <w:tab/>
            </w:r>
            <w:r w:rsidR="00755AB3">
              <w:rPr>
                <w:noProof/>
                <w:webHidden/>
              </w:rPr>
              <w:fldChar w:fldCharType="begin"/>
            </w:r>
            <w:r w:rsidR="00755AB3">
              <w:rPr>
                <w:noProof/>
                <w:webHidden/>
              </w:rPr>
              <w:instrText xml:space="preserve"> PAGEREF _Toc67301348 \h </w:instrText>
            </w:r>
            <w:r w:rsidR="00755AB3">
              <w:rPr>
                <w:noProof/>
                <w:webHidden/>
              </w:rPr>
            </w:r>
            <w:r w:rsidR="00755AB3">
              <w:rPr>
                <w:noProof/>
                <w:webHidden/>
              </w:rPr>
              <w:fldChar w:fldCharType="separate"/>
            </w:r>
            <w:r w:rsidR="00755AB3">
              <w:rPr>
                <w:noProof/>
                <w:webHidden/>
              </w:rPr>
              <w:t>35</w:t>
            </w:r>
            <w:r w:rsidR="00755AB3">
              <w:rPr>
                <w:noProof/>
                <w:webHidden/>
              </w:rPr>
              <w:fldChar w:fldCharType="end"/>
            </w:r>
          </w:hyperlink>
        </w:p>
        <w:p w14:paraId="6ED83E22" w14:textId="50936074" w:rsidR="00755AB3" w:rsidRDefault="00143633">
          <w:pPr>
            <w:pStyle w:val="TOC2"/>
            <w:tabs>
              <w:tab w:val="right" w:leader="dot" w:pos="9016"/>
            </w:tabs>
            <w:rPr>
              <w:rFonts w:eastAsiaTheme="minorEastAsia"/>
              <w:noProof/>
              <w:lang w:eastAsia="en-AU"/>
            </w:rPr>
          </w:pPr>
          <w:hyperlink w:anchor="_Toc67301349" w:history="1">
            <w:r w:rsidR="00755AB3" w:rsidRPr="0082387D">
              <w:rPr>
                <w:rStyle w:val="Hyperlink"/>
                <w:noProof/>
              </w:rPr>
              <w:t>EDUCATION &amp; TRAINING OF ADVISERS</w:t>
            </w:r>
            <w:r w:rsidR="00755AB3">
              <w:rPr>
                <w:noProof/>
                <w:webHidden/>
              </w:rPr>
              <w:tab/>
            </w:r>
            <w:r w:rsidR="00755AB3">
              <w:rPr>
                <w:noProof/>
                <w:webHidden/>
              </w:rPr>
              <w:fldChar w:fldCharType="begin"/>
            </w:r>
            <w:r w:rsidR="00755AB3">
              <w:rPr>
                <w:noProof/>
                <w:webHidden/>
              </w:rPr>
              <w:instrText xml:space="preserve"> PAGEREF _Toc67301349 \h </w:instrText>
            </w:r>
            <w:r w:rsidR="00755AB3">
              <w:rPr>
                <w:noProof/>
                <w:webHidden/>
              </w:rPr>
            </w:r>
            <w:r w:rsidR="00755AB3">
              <w:rPr>
                <w:noProof/>
                <w:webHidden/>
              </w:rPr>
              <w:fldChar w:fldCharType="separate"/>
            </w:r>
            <w:r w:rsidR="00755AB3">
              <w:rPr>
                <w:noProof/>
                <w:webHidden/>
              </w:rPr>
              <w:t>36</w:t>
            </w:r>
            <w:r w:rsidR="00755AB3">
              <w:rPr>
                <w:noProof/>
                <w:webHidden/>
              </w:rPr>
              <w:fldChar w:fldCharType="end"/>
            </w:r>
          </w:hyperlink>
        </w:p>
        <w:p w14:paraId="78D49C74" w14:textId="318D616D" w:rsidR="00755AB3" w:rsidRDefault="00143633">
          <w:pPr>
            <w:pStyle w:val="TOC2"/>
            <w:tabs>
              <w:tab w:val="right" w:leader="dot" w:pos="9016"/>
            </w:tabs>
            <w:rPr>
              <w:rFonts w:eastAsiaTheme="minorEastAsia"/>
              <w:noProof/>
              <w:lang w:eastAsia="en-AU"/>
            </w:rPr>
          </w:pPr>
          <w:hyperlink w:anchor="_Toc67301350" w:history="1">
            <w:r w:rsidR="00755AB3" w:rsidRPr="0082387D">
              <w:rPr>
                <w:rStyle w:val="Hyperlink"/>
                <w:noProof/>
              </w:rPr>
              <w:t>BREACH REPORTING and REGISTERS</w:t>
            </w:r>
            <w:r w:rsidR="00755AB3">
              <w:rPr>
                <w:noProof/>
                <w:webHidden/>
              </w:rPr>
              <w:tab/>
            </w:r>
            <w:r w:rsidR="00755AB3">
              <w:rPr>
                <w:noProof/>
                <w:webHidden/>
              </w:rPr>
              <w:fldChar w:fldCharType="begin"/>
            </w:r>
            <w:r w:rsidR="00755AB3">
              <w:rPr>
                <w:noProof/>
                <w:webHidden/>
              </w:rPr>
              <w:instrText xml:space="preserve"> PAGEREF _Toc67301350 \h </w:instrText>
            </w:r>
            <w:r w:rsidR="00755AB3">
              <w:rPr>
                <w:noProof/>
                <w:webHidden/>
              </w:rPr>
            </w:r>
            <w:r w:rsidR="00755AB3">
              <w:rPr>
                <w:noProof/>
                <w:webHidden/>
              </w:rPr>
              <w:fldChar w:fldCharType="separate"/>
            </w:r>
            <w:r w:rsidR="00755AB3">
              <w:rPr>
                <w:noProof/>
                <w:webHidden/>
              </w:rPr>
              <w:t>38</w:t>
            </w:r>
            <w:r w:rsidR="00755AB3">
              <w:rPr>
                <w:noProof/>
                <w:webHidden/>
              </w:rPr>
              <w:fldChar w:fldCharType="end"/>
            </w:r>
          </w:hyperlink>
        </w:p>
        <w:p w14:paraId="0F8302F5" w14:textId="7024D238" w:rsidR="00755AB3" w:rsidRDefault="00143633">
          <w:pPr>
            <w:pStyle w:val="TOC2"/>
            <w:tabs>
              <w:tab w:val="right" w:leader="dot" w:pos="9016"/>
            </w:tabs>
            <w:rPr>
              <w:rFonts w:eastAsiaTheme="minorEastAsia"/>
              <w:noProof/>
              <w:lang w:eastAsia="en-AU"/>
            </w:rPr>
          </w:pPr>
          <w:hyperlink w:anchor="_Toc67301351" w:history="1">
            <w:r w:rsidR="00755AB3" w:rsidRPr="0082387D">
              <w:rPr>
                <w:rStyle w:val="Hyperlink"/>
                <w:noProof/>
              </w:rPr>
              <w:t>ASIC ENFORCEMENT_ TOOLS &amp; PRINCIPLES</w:t>
            </w:r>
            <w:r w:rsidR="00755AB3">
              <w:rPr>
                <w:noProof/>
                <w:webHidden/>
              </w:rPr>
              <w:tab/>
            </w:r>
            <w:r w:rsidR="00755AB3">
              <w:rPr>
                <w:noProof/>
                <w:webHidden/>
              </w:rPr>
              <w:fldChar w:fldCharType="begin"/>
            </w:r>
            <w:r w:rsidR="00755AB3">
              <w:rPr>
                <w:noProof/>
                <w:webHidden/>
              </w:rPr>
              <w:instrText xml:space="preserve"> PAGEREF _Toc67301351 \h </w:instrText>
            </w:r>
            <w:r w:rsidR="00755AB3">
              <w:rPr>
                <w:noProof/>
                <w:webHidden/>
              </w:rPr>
            </w:r>
            <w:r w:rsidR="00755AB3">
              <w:rPr>
                <w:noProof/>
                <w:webHidden/>
              </w:rPr>
              <w:fldChar w:fldCharType="separate"/>
            </w:r>
            <w:r w:rsidR="00755AB3">
              <w:rPr>
                <w:noProof/>
                <w:webHidden/>
              </w:rPr>
              <w:t>42</w:t>
            </w:r>
            <w:r w:rsidR="00755AB3">
              <w:rPr>
                <w:noProof/>
                <w:webHidden/>
              </w:rPr>
              <w:fldChar w:fldCharType="end"/>
            </w:r>
          </w:hyperlink>
        </w:p>
        <w:p w14:paraId="30152B60" w14:textId="40F0A293" w:rsidR="00755AB3" w:rsidRDefault="00143633">
          <w:pPr>
            <w:pStyle w:val="TOC1"/>
            <w:rPr>
              <w:rFonts w:eastAsiaTheme="minorEastAsia"/>
              <w:noProof/>
              <w:lang w:eastAsia="en-AU"/>
            </w:rPr>
          </w:pPr>
          <w:hyperlink w:anchor="_Toc67301352" w:history="1">
            <w:r w:rsidR="00755AB3" w:rsidRPr="0082387D">
              <w:rPr>
                <w:rStyle w:val="Hyperlink"/>
                <w:noProof/>
              </w:rPr>
              <w:t>FASEA CODE OF ETHICS</w:t>
            </w:r>
            <w:r w:rsidR="00755AB3">
              <w:rPr>
                <w:noProof/>
                <w:webHidden/>
              </w:rPr>
              <w:tab/>
            </w:r>
            <w:r w:rsidR="00755AB3">
              <w:rPr>
                <w:noProof/>
                <w:webHidden/>
              </w:rPr>
              <w:fldChar w:fldCharType="begin"/>
            </w:r>
            <w:r w:rsidR="00755AB3">
              <w:rPr>
                <w:noProof/>
                <w:webHidden/>
              </w:rPr>
              <w:instrText xml:space="preserve"> PAGEREF _Toc67301352 \h </w:instrText>
            </w:r>
            <w:r w:rsidR="00755AB3">
              <w:rPr>
                <w:noProof/>
                <w:webHidden/>
              </w:rPr>
            </w:r>
            <w:r w:rsidR="00755AB3">
              <w:rPr>
                <w:noProof/>
                <w:webHidden/>
              </w:rPr>
              <w:fldChar w:fldCharType="separate"/>
            </w:r>
            <w:r w:rsidR="00755AB3">
              <w:rPr>
                <w:noProof/>
                <w:webHidden/>
              </w:rPr>
              <w:t>44</w:t>
            </w:r>
            <w:r w:rsidR="00755AB3">
              <w:rPr>
                <w:noProof/>
                <w:webHidden/>
              </w:rPr>
              <w:fldChar w:fldCharType="end"/>
            </w:r>
          </w:hyperlink>
        </w:p>
        <w:p w14:paraId="372DC875" w14:textId="1FBFC390" w:rsidR="00755AB3" w:rsidRDefault="00143633">
          <w:pPr>
            <w:pStyle w:val="TOC2"/>
            <w:tabs>
              <w:tab w:val="right" w:leader="dot" w:pos="9016"/>
            </w:tabs>
            <w:rPr>
              <w:rFonts w:eastAsiaTheme="minorEastAsia"/>
              <w:noProof/>
              <w:lang w:eastAsia="en-AU"/>
            </w:rPr>
          </w:pPr>
          <w:hyperlink w:anchor="_Toc67301353" w:history="1">
            <w:r w:rsidR="00755AB3" w:rsidRPr="0082387D">
              <w:rPr>
                <w:rStyle w:val="Hyperlink"/>
                <w:noProof/>
              </w:rPr>
              <w:t>VALUES &amp; STANDARDS</w:t>
            </w:r>
            <w:r w:rsidR="00755AB3">
              <w:rPr>
                <w:noProof/>
                <w:webHidden/>
              </w:rPr>
              <w:tab/>
            </w:r>
            <w:r w:rsidR="00755AB3">
              <w:rPr>
                <w:noProof/>
                <w:webHidden/>
              </w:rPr>
              <w:fldChar w:fldCharType="begin"/>
            </w:r>
            <w:r w:rsidR="00755AB3">
              <w:rPr>
                <w:noProof/>
                <w:webHidden/>
              </w:rPr>
              <w:instrText xml:space="preserve"> PAGEREF _Toc67301353 \h </w:instrText>
            </w:r>
            <w:r w:rsidR="00755AB3">
              <w:rPr>
                <w:noProof/>
                <w:webHidden/>
              </w:rPr>
            </w:r>
            <w:r w:rsidR="00755AB3">
              <w:rPr>
                <w:noProof/>
                <w:webHidden/>
              </w:rPr>
              <w:fldChar w:fldCharType="separate"/>
            </w:r>
            <w:r w:rsidR="00755AB3">
              <w:rPr>
                <w:noProof/>
                <w:webHidden/>
              </w:rPr>
              <w:t>44</w:t>
            </w:r>
            <w:r w:rsidR="00755AB3">
              <w:rPr>
                <w:noProof/>
                <w:webHidden/>
              </w:rPr>
              <w:fldChar w:fldCharType="end"/>
            </w:r>
          </w:hyperlink>
        </w:p>
        <w:p w14:paraId="72700E63" w14:textId="28F38401" w:rsidR="00755AB3" w:rsidRDefault="00143633">
          <w:pPr>
            <w:pStyle w:val="TOC2"/>
            <w:tabs>
              <w:tab w:val="right" w:leader="dot" w:pos="9016"/>
            </w:tabs>
            <w:rPr>
              <w:rFonts w:eastAsiaTheme="minorEastAsia"/>
              <w:noProof/>
              <w:lang w:eastAsia="en-AU"/>
            </w:rPr>
          </w:pPr>
          <w:hyperlink w:anchor="_Toc67301354" w:history="1">
            <w:r w:rsidR="00755AB3" w:rsidRPr="0082387D">
              <w:rPr>
                <w:rStyle w:val="Hyperlink"/>
                <w:noProof/>
              </w:rPr>
              <w:t>CODE MONITORING</w:t>
            </w:r>
            <w:r w:rsidR="00755AB3">
              <w:rPr>
                <w:noProof/>
                <w:webHidden/>
              </w:rPr>
              <w:tab/>
            </w:r>
            <w:r w:rsidR="00755AB3">
              <w:rPr>
                <w:noProof/>
                <w:webHidden/>
              </w:rPr>
              <w:fldChar w:fldCharType="begin"/>
            </w:r>
            <w:r w:rsidR="00755AB3">
              <w:rPr>
                <w:noProof/>
                <w:webHidden/>
              </w:rPr>
              <w:instrText xml:space="preserve"> PAGEREF _Toc67301354 \h </w:instrText>
            </w:r>
            <w:r w:rsidR="00755AB3">
              <w:rPr>
                <w:noProof/>
                <w:webHidden/>
              </w:rPr>
            </w:r>
            <w:r w:rsidR="00755AB3">
              <w:rPr>
                <w:noProof/>
                <w:webHidden/>
              </w:rPr>
              <w:fldChar w:fldCharType="separate"/>
            </w:r>
            <w:r w:rsidR="00755AB3">
              <w:rPr>
                <w:noProof/>
                <w:webHidden/>
              </w:rPr>
              <w:t>45</w:t>
            </w:r>
            <w:r w:rsidR="00755AB3">
              <w:rPr>
                <w:noProof/>
                <w:webHidden/>
              </w:rPr>
              <w:fldChar w:fldCharType="end"/>
            </w:r>
          </w:hyperlink>
        </w:p>
        <w:p w14:paraId="4FE4DCA8" w14:textId="6F92E8AF" w:rsidR="00755AB3" w:rsidRDefault="00143633">
          <w:pPr>
            <w:pStyle w:val="TOC1"/>
            <w:rPr>
              <w:rFonts w:eastAsiaTheme="minorEastAsia"/>
              <w:noProof/>
              <w:lang w:eastAsia="en-AU"/>
            </w:rPr>
          </w:pPr>
          <w:hyperlink w:anchor="_Toc67301355" w:history="1">
            <w:r w:rsidR="00755AB3" w:rsidRPr="0082387D">
              <w:rPr>
                <w:rStyle w:val="Hyperlink"/>
                <w:noProof/>
              </w:rPr>
              <w:t>CLIENT DEALINGS</w:t>
            </w:r>
            <w:r w:rsidR="00755AB3">
              <w:rPr>
                <w:noProof/>
                <w:webHidden/>
              </w:rPr>
              <w:tab/>
            </w:r>
            <w:r w:rsidR="00755AB3">
              <w:rPr>
                <w:noProof/>
                <w:webHidden/>
              </w:rPr>
              <w:fldChar w:fldCharType="begin"/>
            </w:r>
            <w:r w:rsidR="00755AB3">
              <w:rPr>
                <w:noProof/>
                <w:webHidden/>
              </w:rPr>
              <w:instrText xml:space="preserve"> PAGEREF _Toc67301355 \h </w:instrText>
            </w:r>
            <w:r w:rsidR="00755AB3">
              <w:rPr>
                <w:noProof/>
                <w:webHidden/>
              </w:rPr>
            </w:r>
            <w:r w:rsidR="00755AB3">
              <w:rPr>
                <w:noProof/>
                <w:webHidden/>
              </w:rPr>
              <w:fldChar w:fldCharType="separate"/>
            </w:r>
            <w:r w:rsidR="00755AB3">
              <w:rPr>
                <w:noProof/>
                <w:webHidden/>
              </w:rPr>
              <w:t>46</w:t>
            </w:r>
            <w:r w:rsidR="00755AB3">
              <w:rPr>
                <w:noProof/>
                <w:webHidden/>
              </w:rPr>
              <w:fldChar w:fldCharType="end"/>
            </w:r>
          </w:hyperlink>
        </w:p>
        <w:p w14:paraId="19F1FA11" w14:textId="0F3A356D" w:rsidR="00755AB3" w:rsidRDefault="00143633">
          <w:pPr>
            <w:pStyle w:val="TOC2"/>
            <w:tabs>
              <w:tab w:val="right" w:leader="dot" w:pos="9016"/>
            </w:tabs>
            <w:rPr>
              <w:rFonts w:eastAsiaTheme="minorEastAsia"/>
              <w:noProof/>
              <w:lang w:eastAsia="en-AU"/>
            </w:rPr>
          </w:pPr>
          <w:hyperlink w:anchor="_Toc67301356" w:history="1">
            <w:r w:rsidR="00755AB3" w:rsidRPr="0082387D">
              <w:rPr>
                <w:rStyle w:val="Hyperlink"/>
                <w:noProof/>
              </w:rPr>
              <w:t>BEST INTERESTS DUTY</w:t>
            </w:r>
            <w:r w:rsidR="00755AB3">
              <w:rPr>
                <w:noProof/>
                <w:webHidden/>
              </w:rPr>
              <w:tab/>
            </w:r>
            <w:r w:rsidR="00755AB3">
              <w:rPr>
                <w:noProof/>
                <w:webHidden/>
              </w:rPr>
              <w:fldChar w:fldCharType="begin"/>
            </w:r>
            <w:r w:rsidR="00755AB3">
              <w:rPr>
                <w:noProof/>
                <w:webHidden/>
              </w:rPr>
              <w:instrText xml:space="preserve"> PAGEREF _Toc67301356 \h </w:instrText>
            </w:r>
            <w:r w:rsidR="00755AB3">
              <w:rPr>
                <w:noProof/>
                <w:webHidden/>
              </w:rPr>
            </w:r>
            <w:r w:rsidR="00755AB3">
              <w:rPr>
                <w:noProof/>
                <w:webHidden/>
              </w:rPr>
              <w:fldChar w:fldCharType="separate"/>
            </w:r>
            <w:r w:rsidR="00755AB3">
              <w:rPr>
                <w:noProof/>
                <w:webHidden/>
              </w:rPr>
              <w:t>46</w:t>
            </w:r>
            <w:r w:rsidR="00755AB3">
              <w:rPr>
                <w:noProof/>
                <w:webHidden/>
              </w:rPr>
              <w:fldChar w:fldCharType="end"/>
            </w:r>
          </w:hyperlink>
        </w:p>
        <w:p w14:paraId="73131A44" w14:textId="6CE6A707" w:rsidR="00755AB3" w:rsidRDefault="00143633">
          <w:pPr>
            <w:pStyle w:val="TOC2"/>
            <w:tabs>
              <w:tab w:val="right" w:leader="dot" w:pos="9016"/>
            </w:tabs>
            <w:rPr>
              <w:rFonts w:eastAsiaTheme="minorEastAsia"/>
              <w:noProof/>
              <w:lang w:eastAsia="en-AU"/>
            </w:rPr>
          </w:pPr>
          <w:hyperlink w:anchor="_Toc67301357" w:history="1">
            <w:r w:rsidR="00755AB3" w:rsidRPr="0082387D">
              <w:rPr>
                <w:rStyle w:val="Hyperlink"/>
                <w:noProof/>
              </w:rPr>
              <w:t>FINANCIAL SERVICES GUIDE</w:t>
            </w:r>
            <w:r w:rsidR="00755AB3">
              <w:rPr>
                <w:noProof/>
                <w:webHidden/>
              </w:rPr>
              <w:tab/>
            </w:r>
            <w:r w:rsidR="00755AB3">
              <w:rPr>
                <w:noProof/>
                <w:webHidden/>
              </w:rPr>
              <w:fldChar w:fldCharType="begin"/>
            </w:r>
            <w:r w:rsidR="00755AB3">
              <w:rPr>
                <w:noProof/>
                <w:webHidden/>
              </w:rPr>
              <w:instrText xml:space="preserve"> PAGEREF _Toc67301357 \h </w:instrText>
            </w:r>
            <w:r w:rsidR="00755AB3">
              <w:rPr>
                <w:noProof/>
                <w:webHidden/>
              </w:rPr>
            </w:r>
            <w:r w:rsidR="00755AB3">
              <w:rPr>
                <w:noProof/>
                <w:webHidden/>
              </w:rPr>
              <w:fldChar w:fldCharType="separate"/>
            </w:r>
            <w:r w:rsidR="00755AB3">
              <w:rPr>
                <w:noProof/>
                <w:webHidden/>
              </w:rPr>
              <w:t>47</w:t>
            </w:r>
            <w:r w:rsidR="00755AB3">
              <w:rPr>
                <w:noProof/>
                <w:webHidden/>
              </w:rPr>
              <w:fldChar w:fldCharType="end"/>
            </w:r>
          </w:hyperlink>
        </w:p>
        <w:p w14:paraId="3EE39678" w14:textId="6D3408BF" w:rsidR="00755AB3" w:rsidRDefault="00143633">
          <w:pPr>
            <w:pStyle w:val="TOC2"/>
            <w:tabs>
              <w:tab w:val="right" w:leader="dot" w:pos="9016"/>
            </w:tabs>
            <w:rPr>
              <w:rFonts w:eastAsiaTheme="minorEastAsia"/>
              <w:noProof/>
              <w:lang w:eastAsia="en-AU"/>
            </w:rPr>
          </w:pPr>
          <w:hyperlink w:anchor="_Toc67301358" w:history="1">
            <w:r w:rsidR="00755AB3" w:rsidRPr="0082387D">
              <w:rPr>
                <w:rStyle w:val="Hyperlink"/>
                <w:noProof/>
              </w:rPr>
              <w:t>CONFLICT OF INTEREST</w:t>
            </w:r>
            <w:r w:rsidR="00755AB3">
              <w:rPr>
                <w:noProof/>
                <w:webHidden/>
              </w:rPr>
              <w:tab/>
            </w:r>
            <w:r w:rsidR="00755AB3">
              <w:rPr>
                <w:noProof/>
                <w:webHidden/>
              </w:rPr>
              <w:fldChar w:fldCharType="begin"/>
            </w:r>
            <w:r w:rsidR="00755AB3">
              <w:rPr>
                <w:noProof/>
                <w:webHidden/>
              </w:rPr>
              <w:instrText xml:space="preserve"> PAGEREF _Toc67301358 \h </w:instrText>
            </w:r>
            <w:r w:rsidR="00755AB3">
              <w:rPr>
                <w:noProof/>
                <w:webHidden/>
              </w:rPr>
            </w:r>
            <w:r w:rsidR="00755AB3">
              <w:rPr>
                <w:noProof/>
                <w:webHidden/>
              </w:rPr>
              <w:fldChar w:fldCharType="separate"/>
            </w:r>
            <w:r w:rsidR="00755AB3">
              <w:rPr>
                <w:noProof/>
                <w:webHidden/>
              </w:rPr>
              <w:t>49</w:t>
            </w:r>
            <w:r w:rsidR="00755AB3">
              <w:rPr>
                <w:noProof/>
                <w:webHidden/>
              </w:rPr>
              <w:fldChar w:fldCharType="end"/>
            </w:r>
          </w:hyperlink>
        </w:p>
        <w:p w14:paraId="3C10457F" w14:textId="507FDEA0" w:rsidR="00755AB3" w:rsidRDefault="00143633">
          <w:pPr>
            <w:pStyle w:val="TOC2"/>
            <w:tabs>
              <w:tab w:val="right" w:leader="dot" w:pos="9016"/>
            </w:tabs>
            <w:rPr>
              <w:rFonts w:eastAsiaTheme="minorEastAsia"/>
              <w:noProof/>
              <w:lang w:eastAsia="en-AU"/>
            </w:rPr>
          </w:pPr>
          <w:hyperlink w:anchor="_Toc67301359" w:history="1">
            <w:r w:rsidR="00755AB3" w:rsidRPr="0082387D">
              <w:rPr>
                <w:rStyle w:val="Hyperlink"/>
                <w:noProof/>
              </w:rPr>
              <w:t>FEE FOR SERVICE / OPT IN</w:t>
            </w:r>
            <w:r w:rsidR="00755AB3">
              <w:rPr>
                <w:noProof/>
                <w:webHidden/>
              </w:rPr>
              <w:tab/>
            </w:r>
            <w:r w:rsidR="00755AB3">
              <w:rPr>
                <w:noProof/>
                <w:webHidden/>
              </w:rPr>
              <w:fldChar w:fldCharType="begin"/>
            </w:r>
            <w:r w:rsidR="00755AB3">
              <w:rPr>
                <w:noProof/>
                <w:webHidden/>
              </w:rPr>
              <w:instrText xml:space="preserve"> PAGEREF _Toc67301359 \h </w:instrText>
            </w:r>
            <w:r w:rsidR="00755AB3">
              <w:rPr>
                <w:noProof/>
                <w:webHidden/>
              </w:rPr>
            </w:r>
            <w:r w:rsidR="00755AB3">
              <w:rPr>
                <w:noProof/>
                <w:webHidden/>
              </w:rPr>
              <w:fldChar w:fldCharType="separate"/>
            </w:r>
            <w:r w:rsidR="00755AB3">
              <w:rPr>
                <w:noProof/>
                <w:webHidden/>
              </w:rPr>
              <w:t>52</w:t>
            </w:r>
            <w:r w:rsidR="00755AB3">
              <w:rPr>
                <w:noProof/>
                <w:webHidden/>
              </w:rPr>
              <w:fldChar w:fldCharType="end"/>
            </w:r>
          </w:hyperlink>
        </w:p>
        <w:p w14:paraId="5746F30D" w14:textId="3C1E8426" w:rsidR="00755AB3" w:rsidRDefault="00143633">
          <w:pPr>
            <w:pStyle w:val="TOC2"/>
            <w:tabs>
              <w:tab w:val="right" w:leader="dot" w:pos="9016"/>
            </w:tabs>
            <w:rPr>
              <w:rFonts w:eastAsiaTheme="minorEastAsia"/>
              <w:noProof/>
              <w:lang w:eastAsia="en-AU"/>
            </w:rPr>
          </w:pPr>
          <w:hyperlink w:anchor="_Toc67301360" w:history="1">
            <w:r w:rsidR="00755AB3" w:rsidRPr="0082387D">
              <w:rPr>
                <w:rStyle w:val="Hyperlink"/>
                <w:noProof/>
              </w:rPr>
              <w:t>AML / CTF &amp; SUSPICIOUS MATTER REPORTING</w:t>
            </w:r>
            <w:r w:rsidR="00755AB3">
              <w:rPr>
                <w:noProof/>
                <w:webHidden/>
              </w:rPr>
              <w:tab/>
            </w:r>
            <w:r w:rsidR="00755AB3">
              <w:rPr>
                <w:noProof/>
                <w:webHidden/>
              </w:rPr>
              <w:fldChar w:fldCharType="begin"/>
            </w:r>
            <w:r w:rsidR="00755AB3">
              <w:rPr>
                <w:noProof/>
                <w:webHidden/>
              </w:rPr>
              <w:instrText xml:space="preserve"> PAGEREF _Toc67301360 \h </w:instrText>
            </w:r>
            <w:r w:rsidR="00755AB3">
              <w:rPr>
                <w:noProof/>
                <w:webHidden/>
              </w:rPr>
            </w:r>
            <w:r w:rsidR="00755AB3">
              <w:rPr>
                <w:noProof/>
                <w:webHidden/>
              </w:rPr>
              <w:fldChar w:fldCharType="separate"/>
            </w:r>
            <w:r w:rsidR="00755AB3">
              <w:rPr>
                <w:noProof/>
                <w:webHidden/>
              </w:rPr>
              <w:t>54</w:t>
            </w:r>
            <w:r w:rsidR="00755AB3">
              <w:rPr>
                <w:noProof/>
                <w:webHidden/>
              </w:rPr>
              <w:fldChar w:fldCharType="end"/>
            </w:r>
          </w:hyperlink>
        </w:p>
        <w:p w14:paraId="57E7125D" w14:textId="06FBB342" w:rsidR="00755AB3" w:rsidRDefault="00143633">
          <w:pPr>
            <w:pStyle w:val="TOC2"/>
            <w:tabs>
              <w:tab w:val="right" w:leader="dot" w:pos="9016"/>
            </w:tabs>
            <w:rPr>
              <w:rFonts w:eastAsiaTheme="minorEastAsia"/>
              <w:noProof/>
              <w:lang w:eastAsia="en-AU"/>
            </w:rPr>
          </w:pPr>
          <w:hyperlink w:anchor="_Toc67301361" w:history="1">
            <w:r w:rsidR="00755AB3" w:rsidRPr="0082387D">
              <w:rPr>
                <w:rStyle w:val="Hyperlink"/>
                <w:noProof/>
              </w:rPr>
              <w:t>DISPUTE RESOLUTION</w:t>
            </w:r>
            <w:r w:rsidR="00755AB3">
              <w:rPr>
                <w:noProof/>
                <w:webHidden/>
              </w:rPr>
              <w:tab/>
            </w:r>
            <w:r w:rsidR="00755AB3">
              <w:rPr>
                <w:noProof/>
                <w:webHidden/>
              </w:rPr>
              <w:fldChar w:fldCharType="begin"/>
            </w:r>
            <w:r w:rsidR="00755AB3">
              <w:rPr>
                <w:noProof/>
                <w:webHidden/>
              </w:rPr>
              <w:instrText xml:space="preserve"> PAGEREF _Toc67301361 \h </w:instrText>
            </w:r>
            <w:r w:rsidR="00755AB3">
              <w:rPr>
                <w:noProof/>
                <w:webHidden/>
              </w:rPr>
            </w:r>
            <w:r w:rsidR="00755AB3">
              <w:rPr>
                <w:noProof/>
                <w:webHidden/>
              </w:rPr>
              <w:fldChar w:fldCharType="separate"/>
            </w:r>
            <w:r w:rsidR="00755AB3">
              <w:rPr>
                <w:noProof/>
                <w:webHidden/>
              </w:rPr>
              <w:t>57</w:t>
            </w:r>
            <w:r w:rsidR="00755AB3">
              <w:rPr>
                <w:noProof/>
                <w:webHidden/>
              </w:rPr>
              <w:fldChar w:fldCharType="end"/>
            </w:r>
          </w:hyperlink>
        </w:p>
        <w:p w14:paraId="56B84F0D" w14:textId="4175096B" w:rsidR="00755AB3" w:rsidRDefault="00143633">
          <w:pPr>
            <w:pStyle w:val="TOC2"/>
            <w:tabs>
              <w:tab w:val="right" w:leader="dot" w:pos="9016"/>
            </w:tabs>
            <w:rPr>
              <w:rFonts w:eastAsiaTheme="minorEastAsia"/>
              <w:noProof/>
              <w:lang w:eastAsia="en-AU"/>
            </w:rPr>
          </w:pPr>
          <w:hyperlink w:anchor="_Toc67301362" w:history="1">
            <w:r w:rsidR="00755AB3" w:rsidRPr="0082387D">
              <w:rPr>
                <w:rStyle w:val="Hyperlink"/>
                <w:noProof/>
              </w:rPr>
              <w:t>PRIVACY &amp; DATA BREACHES</w:t>
            </w:r>
            <w:r w:rsidR="00755AB3">
              <w:rPr>
                <w:noProof/>
                <w:webHidden/>
              </w:rPr>
              <w:tab/>
            </w:r>
            <w:r w:rsidR="00755AB3">
              <w:rPr>
                <w:noProof/>
                <w:webHidden/>
              </w:rPr>
              <w:fldChar w:fldCharType="begin"/>
            </w:r>
            <w:r w:rsidR="00755AB3">
              <w:rPr>
                <w:noProof/>
                <w:webHidden/>
              </w:rPr>
              <w:instrText xml:space="preserve"> PAGEREF _Toc67301362 \h </w:instrText>
            </w:r>
            <w:r w:rsidR="00755AB3">
              <w:rPr>
                <w:noProof/>
                <w:webHidden/>
              </w:rPr>
            </w:r>
            <w:r w:rsidR="00755AB3">
              <w:rPr>
                <w:noProof/>
                <w:webHidden/>
              </w:rPr>
              <w:fldChar w:fldCharType="separate"/>
            </w:r>
            <w:r w:rsidR="00755AB3">
              <w:rPr>
                <w:noProof/>
                <w:webHidden/>
              </w:rPr>
              <w:t>64</w:t>
            </w:r>
            <w:r w:rsidR="00755AB3">
              <w:rPr>
                <w:noProof/>
                <w:webHidden/>
              </w:rPr>
              <w:fldChar w:fldCharType="end"/>
            </w:r>
          </w:hyperlink>
        </w:p>
        <w:p w14:paraId="77BD9AAF" w14:textId="35AF712E" w:rsidR="00755AB3" w:rsidRDefault="00143633">
          <w:pPr>
            <w:pStyle w:val="TOC2"/>
            <w:tabs>
              <w:tab w:val="right" w:leader="dot" w:pos="9016"/>
            </w:tabs>
            <w:rPr>
              <w:rFonts w:eastAsiaTheme="minorEastAsia"/>
              <w:noProof/>
              <w:lang w:eastAsia="en-AU"/>
            </w:rPr>
          </w:pPr>
          <w:hyperlink w:anchor="_Toc67301363" w:history="1">
            <w:r w:rsidR="00755AB3" w:rsidRPr="0082387D">
              <w:rPr>
                <w:rStyle w:val="Hyperlink"/>
                <w:noProof/>
              </w:rPr>
              <w:t>AUSTRALIAN PRIVACY PRINCIPLES</w:t>
            </w:r>
            <w:r w:rsidR="00755AB3">
              <w:rPr>
                <w:noProof/>
                <w:webHidden/>
              </w:rPr>
              <w:tab/>
            </w:r>
            <w:r w:rsidR="00755AB3">
              <w:rPr>
                <w:noProof/>
                <w:webHidden/>
              </w:rPr>
              <w:fldChar w:fldCharType="begin"/>
            </w:r>
            <w:r w:rsidR="00755AB3">
              <w:rPr>
                <w:noProof/>
                <w:webHidden/>
              </w:rPr>
              <w:instrText xml:space="preserve"> PAGEREF _Toc67301363 \h </w:instrText>
            </w:r>
            <w:r w:rsidR="00755AB3">
              <w:rPr>
                <w:noProof/>
                <w:webHidden/>
              </w:rPr>
            </w:r>
            <w:r w:rsidR="00755AB3">
              <w:rPr>
                <w:noProof/>
                <w:webHidden/>
              </w:rPr>
              <w:fldChar w:fldCharType="separate"/>
            </w:r>
            <w:r w:rsidR="00755AB3">
              <w:rPr>
                <w:noProof/>
                <w:webHidden/>
              </w:rPr>
              <w:t>64</w:t>
            </w:r>
            <w:r w:rsidR="00755AB3">
              <w:rPr>
                <w:noProof/>
                <w:webHidden/>
              </w:rPr>
              <w:fldChar w:fldCharType="end"/>
            </w:r>
          </w:hyperlink>
        </w:p>
        <w:p w14:paraId="3FE41A2B" w14:textId="4C12C5A6" w:rsidR="00755AB3" w:rsidRDefault="00143633">
          <w:pPr>
            <w:pStyle w:val="TOC2"/>
            <w:tabs>
              <w:tab w:val="right" w:leader="dot" w:pos="9016"/>
            </w:tabs>
            <w:rPr>
              <w:rFonts w:eastAsiaTheme="minorEastAsia"/>
              <w:noProof/>
              <w:lang w:eastAsia="en-AU"/>
            </w:rPr>
          </w:pPr>
          <w:hyperlink w:anchor="_Toc67301364" w:history="1">
            <w:r w:rsidR="00755AB3" w:rsidRPr="0082387D">
              <w:rPr>
                <w:rStyle w:val="Hyperlink"/>
                <w:noProof/>
              </w:rPr>
              <w:t>NOTIFIABLE DATA BREACHES SCHEME</w:t>
            </w:r>
            <w:r w:rsidR="00755AB3">
              <w:rPr>
                <w:noProof/>
                <w:webHidden/>
              </w:rPr>
              <w:tab/>
            </w:r>
            <w:r w:rsidR="00755AB3">
              <w:rPr>
                <w:noProof/>
                <w:webHidden/>
              </w:rPr>
              <w:fldChar w:fldCharType="begin"/>
            </w:r>
            <w:r w:rsidR="00755AB3">
              <w:rPr>
                <w:noProof/>
                <w:webHidden/>
              </w:rPr>
              <w:instrText xml:space="preserve"> PAGEREF _Toc67301364 \h </w:instrText>
            </w:r>
            <w:r w:rsidR="00755AB3">
              <w:rPr>
                <w:noProof/>
                <w:webHidden/>
              </w:rPr>
            </w:r>
            <w:r w:rsidR="00755AB3">
              <w:rPr>
                <w:noProof/>
                <w:webHidden/>
              </w:rPr>
              <w:fldChar w:fldCharType="separate"/>
            </w:r>
            <w:r w:rsidR="00755AB3">
              <w:rPr>
                <w:noProof/>
                <w:webHidden/>
              </w:rPr>
              <w:t>65</w:t>
            </w:r>
            <w:r w:rsidR="00755AB3">
              <w:rPr>
                <w:noProof/>
                <w:webHidden/>
              </w:rPr>
              <w:fldChar w:fldCharType="end"/>
            </w:r>
          </w:hyperlink>
        </w:p>
        <w:p w14:paraId="2CCCC15C" w14:textId="09C929F0" w:rsidR="00755AB3" w:rsidRDefault="00143633">
          <w:pPr>
            <w:pStyle w:val="TOC1"/>
            <w:rPr>
              <w:rFonts w:eastAsiaTheme="minorEastAsia"/>
              <w:noProof/>
              <w:lang w:eastAsia="en-AU"/>
            </w:rPr>
          </w:pPr>
          <w:hyperlink w:anchor="_Toc67301365" w:history="1">
            <w:r w:rsidR="00755AB3" w:rsidRPr="0082387D">
              <w:rPr>
                <w:rStyle w:val="Hyperlink"/>
                <w:noProof/>
              </w:rPr>
              <w:t>CLIENT ADVICE</w:t>
            </w:r>
            <w:r w:rsidR="00755AB3">
              <w:rPr>
                <w:noProof/>
                <w:webHidden/>
              </w:rPr>
              <w:tab/>
            </w:r>
            <w:r w:rsidR="00755AB3">
              <w:rPr>
                <w:noProof/>
                <w:webHidden/>
              </w:rPr>
              <w:fldChar w:fldCharType="begin"/>
            </w:r>
            <w:r w:rsidR="00755AB3">
              <w:rPr>
                <w:noProof/>
                <w:webHidden/>
              </w:rPr>
              <w:instrText xml:space="preserve"> PAGEREF _Toc67301365 \h </w:instrText>
            </w:r>
            <w:r w:rsidR="00755AB3">
              <w:rPr>
                <w:noProof/>
                <w:webHidden/>
              </w:rPr>
            </w:r>
            <w:r w:rsidR="00755AB3">
              <w:rPr>
                <w:noProof/>
                <w:webHidden/>
              </w:rPr>
              <w:fldChar w:fldCharType="separate"/>
            </w:r>
            <w:r w:rsidR="00755AB3">
              <w:rPr>
                <w:noProof/>
                <w:webHidden/>
              </w:rPr>
              <w:t>68</w:t>
            </w:r>
            <w:r w:rsidR="00755AB3">
              <w:rPr>
                <w:noProof/>
                <w:webHidden/>
              </w:rPr>
              <w:fldChar w:fldCharType="end"/>
            </w:r>
          </w:hyperlink>
        </w:p>
        <w:p w14:paraId="4622A2D0" w14:textId="6B2B7CA5" w:rsidR="00755AB3" w:rsidRDefault="00143633">
          <w:pPr>
            <w:pStyle w:val="TOC2"/>
            <w:tabs>
              <w:tab w:val="right" w:leader="dot" w:pos="9016"/>
            </w:tabs>
            <w:rPr>
              <w:rFonts w:eastAsiaTheme="minorEastAsia"/>
              <w:noProof/>
              <w:lang w:eastAsia="en-AU"/>
            </w:rPr>
          </w:pPr>
          <w:hyperlink w:anchor="_Toc67301366" w:history="1">
            <w:r w:rsidR="00755AB3" w:rsidRPr="0082387D">
              <w:rPr>
                <w:rStyle w:val="Hyperlink"/>
                <w:noProof/>
              </w:rPr>
              <w:t>GENERAL ADVICE AND FACTUAL INFORMATION</w:t>
            </w:r>
            <w:r w:rsidR="00755AB3">
              <w:rPr>
                <w:noProof/>
                <w:webHidden/>
              </w:rPr>
              <w:tab/>
            </w:r>
            <w:r w:rsidR="00755AB3">
              <w:rPr>
                <w:noProof/>
                <w:webHidden/>
              </w:rPr>
              <w:fldChar w:fldCharType="begin"/>
            </w:r>
            <w:r w:rsidR="00755AB3">
              <w:rPr>
                <w:noProof/>
                <w:webHidden/>
              </w:rPr>
              <w:instrText xml:space="preserve"> PAGEREF _Toc67301366 \h </w:instrText>
            </w:r>
            <w:r w:rsidR="00755AB3">
              <w:rPr>
                <w:noProof/>
                <w:webHidden/>
              </w:rPr>
            </w:r>
            <w:r w:rsidR="00755AB3">
              <w:rPr>
                <w:noProof/>
                <w:webHidden/>
              </w:rPr>
              <w:fldChar w:fldCharType="separate"/>
            </w:r>
            <w:r w:rsidR="00755AB3">
              <w:rPr>
                <w:noProof/>
                <w:webHidden/>
              </w:rPr>
              <w:t>68</w:t>
            </w:r>
            <w:r w:rsidR="00755AB3">
              <w:rPr>
                <w:noProof/>
                <w:webHidden/>
              </w:rPr>
              <w:fldChar w:fldCharType="end"/>
            </w:r>
          </w:hyperlink>
        </w:p>
        <w:p w14:paraId="39CCEED6" w14:textId="09E28E1E" w:rsidR="00755AB3" w:rsidRDefault="00143633">
          <w:pPr>
            <w:pStyle w:val="TOC2"/>
            <w:tabs>
              <w:tab w:val="right" w:leader="dot" w:pos="9016"/>
            </w:tabs>
            <w:rPr>
              <w:rFonts w:eastAsiaTheme="minorEastAsia"/>
              <w:noProof/>
              <w:lang w:eastAsia="en-AU"/>
            </w:rPr>
          </w:pPr>
          <w:hyperlink w:anchor="_Toc67301367" w:history="1">
            <w:r w:rsidR="00755AB3" w:rsidRPr="0082387D">
              <w:rPr>
                <w:rStyle w:val="Hyperlink"/>
                <w:noProof/>
              </w:rPr>
              <w:t>HOLISTIC AND SCALED ADVICE</w:t>
            </w:r>
            <w:r w:rsidR="00755AB3">
              <w:rPr>
                <w:noProof/>
                <w:webHidden/>
              </w:rPr>
              <w:tab/>
            </w:r>
            <w:r w:rsidR="00755AB3">
              <w:rPr>
                <w:noProof/>
                <w:webHidden/>
              </w:rPr>
              <w:fldChar w:fldCharType="begin"/>
            </w:r>
            <w:r w:rsidR="00755AB3">
              <w:rPr>
                <w:noProof/>
                <w:webHidden/>
              </w:rPr>
              <w:instrText xml:space="preserve"> PAGEREF _Toc67301367 \h </w:instrText>
            </w:r>
            <w:r w:rsidR="00755AB3">
              <w:rPr>
                <w:noProof/>
                <w:webHidden/>
              </w:rPr>
            </w:r>
            <w:r w:rsidR="00755AB3">
              <w:rPr>
                <w:noProof/>
                <w:webHidden/>
              </w:rPr>
              <w:fldChar w:fldCharType="separate"/>
            </w:r>
            <w:r w:rsidR="00755AB3">
              <w:rPr>
                <w:noProof/>
                <w:webHidden/>
              </w:rPr>
              <w:t>70</w:t>
            </w:r>
            <w:r w:rsidR="00755AB3">
              <w:rPr>
                <w:noProof/>
                <w:webHidden/>
              </w:rPr>
              <w:fldChar w:fldCharType="end"/>
            </w:r>
          </w:hyperlink>
        </w:p>
        <w:p w14:paraId="05F36974" w14:textId="1F2A37F0" w:rsidR="00755AB3" w:rsidRDefault="00143633">
          <w:pPr>
            <w:pStyle w:val="TOC2"/>
            <w:tabs>
              <w:tab w:val="right" w:leader="dot" w:pos="9016"/>
            </w:tabs>
            <w:rPr>
              <w:rFonts w:eastAsiaTheme="minorEastAsia"/>
              <w:noProof/>
              <w:lang w:eastAsia="en-AU"/>
            </w:rPr>
          </w:pPr>
          <w:hyperlink w:anchor="_Toc67301368" w:history="1">
            <w:r w:rsidR="00755AB3" w:rsidRPr="0082387D">
              <w:rPr>
                <w:rStyle w:val="Hyperlink"/>
                <w:noProof/>
              </w:rPr>
              <w:t>FINANCIAL PRODUCT ADVICE, DEALING AND ARRANGING</w:t>
            </w:r>
            <w:r w:rsidR="00755AB3">
              <w:rPr>
                <w:noProof/>
                <w:webHidden/>
              </w:rPr>
              <w:tab/>
            </w:r>
            <w:r w:rsidR="00755AB3">
              <w:rPr>
                <w:noProof/>
                <w:webHidden/>
              </w:rPr>
              <w:fldChar w:fldCharType="begin"/>
            </w:r>
            <w:r w:rsidR="00755AB3">
              <w:rPr>
                <w:noProof/>
                <w:webHidden/>
              </w:rPr>
              <w:instrText xml:space="preserve"> PAGEREF _Toc67301368 \h </w:instrText>
            </w:r>
            <w:r w:rsidR="00755AB3">
              <w:rPr>
                <w:noProof/>
                <w:webHidden/>
              </w:rPr>
            </w:r>
            <w:r w:rsidR="00755AB3">
              <w:rPr>
                <w:noProof/>
                <w:webHidden/>
              </w:rPr>
              <w:fldChar w:fldCharType="separate"/>
            </w:r>
            <w:r w:rsidR="00755AB3">
              <w:rPr>
                <w:noProof/>
                <w:webHidden/>
              </w:rPr>
              <w:t>72</w:t>
            </w:r>
            <w:r w:rsidR="00755AB3">
              <w:rPr>
                <w:noProof/>
                <w:webHidden/>
              </w:rPr>
              <w:fldChar w:fldCharType="end"/>
            </w:r>
          </w:hyperlink>
        </w:p>
        <w:p w14:paraId="66213538" w14:textId="46662E10" w:rsidR="00755AB3" w:rsidRDefault="00143633">
          <w:pPr>
            <w:pStyle w:val="TOC2"/>
            <w:tabs>
              <w:tab w:val="right" w:leader="dot" w:pos="9016"/>
            </w:tabs>
            <w:rPr>
              <w:rFonts w:eastAsiaTheme="minorEastAsia"/>
              <w:noProof/>
              <w:lang w:eastAsia="en-AU"/>
            </w:rPr>
          </w:pPr>
          <w:hyperlink w:anchor="_Toc67301369" w:history="1">
            <w:r w:rsidR="00755AB3" w:rsidRPr="0082387D">
              <w:rPr>
                <w:rStyle w:val="Hyperlink"/>
                <w:noProof/>
              </w:rPr>
              <w:t>PREVET PROCESS</w:t>
            </w:r>
            <w:r w:rsidR="00755AB3">
              <w:rPr>
                <w:noProof/>
                <w:webHidden/>
              </w:rPr>
              <w:tab/>
            </w:r>
            <w:r w:rsidR="00755AB3">
              <w:rPr>
                <w:noProof/>
                <w:webHidden/>
              </w:rPr>
              <w:fldChar w:fldCharType="begin"/>
            </w:r>
            <w:r w:rsidR="00755AB3">
              <w:rPr>
                <w:noProof/>
                <w:webHidden/>
              </w:rPr>
              <w:instrText xml:space="preserve"> PAGEREF _Toc67301369 \h </w:instrText>
            </w:r>
            <w:r w:rsidR="00755AB3">
              <w:rPr>
                <w:noProof/>
                <w:webHidden/>
              </w:rPr>
            </w:r>
            <w:r w:rsidR="00755AB3">
              <w:rPr>
                <w:noProof/>
                <w:webHidden/>
              </w:rPr>
              <w:fldChar w:fldCharType="separate"/>
            </w:r>
            <w:r w:rsidR="00755AB3">
              <w:rPr>
                <w:noProof/>
                <w:webHidden/>
              </w:rPr>
              <w:t>73</w:t>
            </w:r>
            <w:r w:rsidR="00755AB3">
              <w:rPr>
                <w:noProof/>
                <w:webHidden/>
              </w:rPr>
              <w:fldChar w:fldCharType="end"/>
            </w:r>
          </w:hyperlink>
        </w:p>
        <w:p w14:paraId="23039A62" w14:textId="0ECAEFE2" w:rsidR="00755AB3" w:rsidRDefault="00143633">
          <w:pPr>
            <w:pStyle w:val="TOC2"/>
            <w:tabs>
              <w:tab w:val="right" w:leader="dot" w:pos="9016"/>
            </w:tabs>
            <w:rPr>
              <w:rFonts w:eastAsiaTheme="minorEastAsia"/>
              <w:noProof/>
              <w:lang w:eastAsia="en-AU"/>
            </w:rPr>
          </w:pPr>
          <w:hyperlink w:anchor="_Toc67301370" w:history="1">
            <w:r w:rsidR="00755AB3" w:rsidRPr="0082387D">
              <w:rPr>
                <w:rStyle w:val="Hyperlink"/>
                <w:noProof/>
              </w:rPr>
              <w:t>POSTVET REVIEWS</w:t>
            </w:r>
            <w:r w:rsidR="00755AB3">
              <w:rPr>
                <w:noProof/>
                <w:webHidden/>
              </w:rPr>
              <w:tab/>
            </w:r>
            <w:r w:rsidR="00755AB3">
              <w:rPr>
                <w:noProof/>
                <w:webHidden/>
              </w:rPr>
              <w:fldChar w:fldCharType="begin"/>
            </w:r>
            <w:r w:rsidR="00755AB3">
              <w:rPr>
                <w:noProof/>
                <w:webHidden/>
              </w:rPr>
              <w:instrText xml:space="preserve"> PAGEREF _Toc67301370 \h </w:instrText>
            </w:r>
            <w:r w:rsidR="00755AB3">
              <w:rPr>
                <w:noProof/>
                <w:webHidden/>
              </w:rPr>
            </w:r>
            <w:r w:rsidR="00755AB3">
              <w:rPr>
                <w:noProof/>
                <w:webHidden/>
              </w:rPr>
              <w:fldChar w:fldCharType="separate"/>
            </w:r>
            <w:r w:rsidR="00755AB3">
              <w:rPr>
                <w:noProof/>
                <w:webHidden/>
              </w:rPr>
              <w:t>74</w:t>
            </w:r>
            <w:r w:rsidR="00755AB3">
              <w:rPr>
                <w:noProof/>
                <w:webHidden/>
              </w:rPr>
              <w:fldChar w:fldCharType="end"/>
            </w:r>
          </w:hyperlink>
        </w:p>
        <w:p w14:paraId="5C4670CD" w14:textId="4A1810C5" w:rsidR="00755AB3" w:rsidRDefault="00143633">
          <w:pPr>
            <w:pStyle w:val="TOC2"/>
            <w:tabs>
              <w:tab w:val="right" w:leader="dot" w:pos="9016"/>
            </w:tabs>
            <w:rPr>
              <w:rFonts w:eastAsiaTheme="minorEastAsia"/>
              <w:noProof/>
              <w:lang w:eastAsia="en-AU"/>
            </w:rPr>
          </w:pPr>
          <w:hyperlink w:anchor="_Toc67301371" w:history="1">
            <w:r w:rsidR="00755AB3" w:rsidRPr="0082387D">
              <w:rPr>
                <w:rStyle w:val="Hyperlink"/>
                <w:noProof/>
              </w:rPr>
              <w:t>STATEMENT OF ADVICE</w:t>
            </w:r>
            <w:r w:rsidR="00755AB3">
              <w:rPr>
                <w:noProof/>
                <w:webHidden/>
              </w:rPr>
              <w:tab/>
            </w:r>
            <w:r w:rsidR="00755AB3">
              <w:rPr>
                <w:noProof/>
                <w:webHidden/>
              </w:rPr>
              <w:fldChar w:fldCharType="begin"/>
            </w:r>
            <w:r w:rsidR="00755AB3">
              <w:rPr>
                <w:noProof/>
                <w:webHidden/>
              </w:rPr>
              <w:instrText xml:space="preserve"> PAGEREF _Toc67301371 \h </w:instrText>
            </w:r>
            <w:r w:rsidR="00755AB3">
              <w:rPr>
                <w:noProof/>
                <w:webHidden/>
              </w:rPr>
            </w:r>
            <w:r w:rsidR="00755AB3">
              <w:rPr>
                <w:noProof/>
                <w:webHidden/>
              </w:rPr>
              <w:fldChar w:fldCharType="separate"/>
            </w:r>
            <w:r w:rsidR="00755AB3">
              <w:rPr>
                <w:noProof/>
                <w:webHidden/>
              </w:rPr>
              <w:t>76</w:t>
            </w:r>
            <w:r w:rsidR="00755AB3">
              <w:rPr>
                <w:noProof/>
                <w:webHidden/>
              </w:rPr>
              <w:fldChar w:fldCharType="end"/>
            </w:r>
          </w:hyperlink>
        </w:p>
        <w:p w14:paraId="15624217" w14:textId="08BA1F69" w:rsidR="00755AB3" w:rsidRDefault="00143633">
          <w:pPr>
            <w:pStyle w:val="TOC2"/>
            <w:tabs>
              <w:tab w:val="right" w:leader="dot" w:pos="9016"/>
            </w:tabs>
            <w:rPr>
              <w:rFonts w:eastAsiaTheme="minorEastAsia"/>
              <w:noProof/>
              <w:lang w:eastAsia="en-AU"/>
            </w:rPr>
          </w:pPr>
          <w:hyperlink w:anchor="_Toc67301372" w:history="1">
            <w:r w:rsidR="00755AB3" w:rsidRPr="0082387D">
              <w:rPr>
                <w:rStyle w:val="Hyperlink"/>
                <w:noProof/>
              </w:rPr>
              <w:t>RECORD OF ADVICE</w:t>
            </w:r>
            <w:r w:rsidR="00755AB3">
              <w:rPr>
                <w:noProof/>
                <w:webHidden/>
              </w:rPr>
              <w:tab/>
            </w:r>
            <w:r w:rsidR="00755AB3">
              <w:rPr>
                <w:noProof/>
                <w:webHidden/>
              </w:rPr>
              <w:fldChar w:fldCharType="begin"/>
            </w:r>
            <w:r w:rsidR="00755AB3">
              <w:rPr>
                <w:noProof/>
                <w:webHidden/>
              </w:rPr>
              <w:instrText xml:space="preserve"> PAGEREF _Toc67301372 \h </w:instrText>
            </w:r>
            <w:r w:rsidR="00755AB3">
              <w:rPr>
                <w:noProof/>
                <w:webHidden/>
              </w:rPr>
            </w:r>
            <w:r w:rsidR="00755AB3">
              <w:rPr>
                <w:noProof/>
                <w:webHidden/>
              </w:rPr>
              <w:fldChar w:fldCharType="separate"/>
            </w:r>
            <w:r w:rsidR="00755AB3">
              <w:rPr>
                <w:noProof/>
                <w:webHidden/>
              </w:rPr>
              <w:t>79</w:t>
            </w:r>
            <w:r w:rsidR="00755AB3">
              <w:rPr>
                <w:noProof/>
                <w:webHidden/>
              </w:rPr>
              <w:fldChar w:fldCharType="end"/>
            </w:r>
          </w:hyperlink>
        </w:p>
        <w:p w14:paraId="758E291F" w14:textId="25E7CAFD" w:rsidR="00755AB3" w:rsidRDefault="00143633">
          <w:pPr>
            <w:pStyle w:val="TOC2"/>
            <w:tabs>
              <w:tab w:val="right" w:leader="dot" w:pos="9016"/>
            </w:tabs>
            <w:rPr>
              <w:rFonts w:eastAsiaTheme="minorEastAsia"/>
              <w:noProof/>
              <w:lang w:eastAsia="en-AU"/>
            </w:rPr>
          </w:pPr>
          <w:hyperlink w:anchor="_Toc67301373" w:history="1">
            <w:r w:rsidR="00755AB3" w:rsidRPr="0082387D">
              <w:rPr>
                <w:rStyle w:val="Hyperlink"/>
                <w:noProof/>
              </w:rPr>
              <w:t>INCORPORATION BY REFERENCE</w:t>
            </w:r>
            <w:r w:rsidR="00755AB3">
              <w:rPr>
                <w:noProof/>
                <w:webHidden/>
              </w:rPr>
              <w:tab/>
            </w:r>
            <w:r w:rsidR="00755AB3">
              <w:rPr>
                <w:noProof/>
                <w:webHidden/>
              </w:rPr>
              <w:fldChar w:fldCharType="begin"/>
            </w:r>
            <w:r w:rsidR="00755AB3">
              <w:rPr>
                <w:noProof/>
                <w:webHidden/>
              </w:rPr>
              <w:instrText xml:space="preserve"> PAGEREF _Toc67301373 \h </w:instrText>
            </w:r>
            <w:r w:rsidR="00755AB3">
              <w:rPr>
                <w:noProof/>
                <w:webHidden/>
              </w:rPr>
            </w:r>
            <w:r w:rsidR="00755AB3">
              <w:rPr>
                <w:noProof/>
                <w:webHidden/>
              </w:rPr>
              <w:fldChar w:fldCharType="separate"/>
            </w:r>
            <w:r w:rsidR="00755AB3">
              <w:rPr>
                <w:noProof/>
                <w:webHidden/>
              </w:rPr>
              <w:t>81</w:t>
            </w:r>
            <w:r w:rsidR="00755AB3">
              <w:rPr>
                <w:noProof/>
                <w:webHidden/>
              </w:rPr>
              <w:fldChar w:fldCharType="end"/>
            </w:r>
          </w:hyperlink>
        </w:p>
        <w:p w14:paraId="69CC7003" w14:textId="201D8345" w:rsidR="00755AB3" w:rsidRDefault="00143633">
          <w:pPr>
            <w:pStyle w:val="TOC2"/>
            <w:tabs>
              <w:tab w:val="right" w:leader="dot" w:pos="9016"/>
            </w:tabs>
            <w:rPr>
              <w:rFonts w:eastAsiaTheme="minorEastAsia"/>
              <w:noProof/>
              <w:lang w:eastAsia="en-AU"/>
            </w:rPr>
          </w:pPr>
          <w:hyperlink w:anchor="_Toc67301374" w:history="1">
            <w:r w:rsidR="00755AB3" w:rsidRPr="0082387D">
              <w:rPr>
                <w:rStyle w:val="Hyperlink"/>
                <w:noProof/>
              </w:rPr>
              <w:t>TIME CRITICAL ADVICE</w:t>
            </w:r>
            <w:r w:rsidR="00755AB3">
              <w:rPr>
                <w:noProof/>
                <w:webHidden/>
              </w:rPr>
              <w:tab/>
            </w:r>
            <w:r w:rsidR="00755AB3">
              <w:rPr>
                <w:noProof/>
                <w:webHidden/>
              </w:rPr>
              <w:fldChar w:fldCharType="begin"/>
            </w:r>
            <w:r w:rsidR="00755AB3">
              <w:rPr>
                <w:noProof/>
                <w:webHidden/>
              </w:rPr>
              <w:instrText xml:space="preserve"> PAGEREF _Toc67301374 \h </w:instrText>
            </w:r>
            <w:r w:rsidR="00755AB3">
              <w:rPr>
                <w:noProof/>
                <w:webHidden/>
              </w:rPr>
            </w:r>
            <w:r w:rsidR="00755AB3">
              <w:rPr>
                <w:noProof/>
                <w:webHidden/>
              </w:rPr>
              <w:fldChar w:fldCharType="separate"/>
            </w:r>
            <w:r w:rsidR="00755AB3">
              <w:rPr>
                <w:noProof/>
                <w:webHidden/>
              </w:rPr>
              <w:t>82</w:t>
            </w:r>
            <w:r w:rsidR="00755AB3">
              <w:rPr>
                <w:noProof/>
                <w:webHidden/>
              </w:rPr>
              <w:fldChar w:fldCharType="end"/>
            </w:r>
          </w:hyperlink>
        </w:p>
        <w:p w14:paraId="62F216B4" w14:textId="11B81A31" w:rsidR="00755AB3" w:rsidRDefault="00143633">
          <w:pPr>
            <w:pStyle w:val="TOC2"/>
            <w:tabs>
              <w:tab w:val="right" w:leader="dot" w:pos="9016"/>
            </w:tabs>
            <w:rPr>
              <w:rFonts w:eastAsiaTheme="minorEastAsia"/>
              <w:noProof/>
              <w:lang w:eastAsia="en-AU"/>
            </w:rPr>
          </w:pPr>
          <w:hyperlink w:anchor="_Toc67301375" w:history="1">
            <w:r w:rsidR="00755AB3" w:rsidRPr="0082387D">
              <w:rPr>
                <w:rStyle w:val="Hyperlink"/>
                <w:noProof/>
              </w:rPr>
              <w:t>SMSF ADVICE</w:t>
            </w:r>
            <w:r w:rsidR="00755AB3">
              <w:rPr>
                <w:noProof/>
                <w:webHidden/>
              </w:rPr>
              <w:tab/>
            </w:r>
            <w:r w:rsidR="00755AB3">
              <w:rPr>
                <w:noProof/>
                <w:webHidden/>
              </w:rPr>
              <w:fldChar w:fldCharType="begin"/>
            </w:r>
            <w:r w:rsidR="00755AB3">
              <w:rPr>
                <w:noProof/>
                <w:webHidden/>
              </w:rPr>
              <w:instrText xml:space="preserve"> PAGEREF _Toc67301375 \h </w:instrText>
            </w:r>
            <w:r w:rsidR="00755AB3">
              <w:rPr>
                <w:noProof/>
                <w:webHidden/>
              </w:rPr>
            </w:r>
            <w:r w:rsidR="00755AB3">
              <w:rPr>
                <w:noProof/>
                <w:webHidden/>
              </w:rPr>
              <w:fldChar w:fldCharType="separate"/>
            </w:r>
            <w:r w:rsidR="00755AB3">
              <w:rPr>
                <w:noProof/>
                <w:webHidden/>
              </w:rPr>
              <w:t>83</w:t>
            </w:r>
            <w:r w:rsidR="00755AB3">
              <w:rPr>
                <w:noProof/>
                <w:webHidden/>
              </w:rPr>
              <w:fldChar w:fldCharType="end"/>
            </w:r>
          </w:hyperlink>
        </w:p>
        <w:p w14:paraId="7C5DDBA4" w14:textId="069DEABC" w:rsidR="00755AB3" w:rsidRDefault="00143633">
          <w:pPr>
            <w:pStyle w:val="TOC2"/>
            <w:tabs>
              <w:tab w:val="right" w:leader="dot" w:pos="9016"/>
            </w:tabs>
            <w:rPr>
              <w:rFonts w:eastAsiaTheme="minorEastAsia"/>
              <w:noProof/>
              <w:lang w:eastAsia="en-AU"/>
            </w:rPr>
          </w:pPr>
          <w:hyperlink w:anchor="_Toc67301376" w:history="1">
            <w:r w:rsidR="00755AB3" w:rsidRPr="0082387D">
              <w:rPr>
                <w:rStyle w:val="Hyperlink"/>
                <w:noProof/>
              </w:rPr>
              <w:t>INSURANCE ADVICE</w:t>
            </w:r>
            <w:r w:rsidR="00755AB3">
              <w:rPr>
                <w:noProof/>
                <w:webHidden/>
              </w:rPr>
              <w:tab/>
            </w:r>
            <w:r w:rsidR="00755AB3">
              <w:rPr>
                <w:noProof/>
                <w:webHidden/>
              </w:rPr>
              <w:fldChar w:fldCharType="begin"/>
            </w:r>
            <w:r w:rsidR="00755AB3">
              <w:rPr>
                <w:noProof/>
                <w:webHidden/>
              </w:rPr>
              <w:instrText xml:space="preserve"> PAGEREF _Toc67301376 \h </w:instrText>
            </w:r>
            <w:r w:rsidR="00755AB3">
              <w:rPr>
                <w:noProof/>
                <w:webHidden/>
              </w:rPr>
            </w:r>
            <w:r w:rsidR="00755AB3">
              <w:rPr>
                <w:noProof/>
                <w:webHidden/>
              </w:rPr>
              <w:fldChar w:fldCharType="separate"/>
            </w:r>
            <w:r w:rsidR="00755AB3">
              <w:rPr>
                <w:noProof/>
                <w:webHidden/>
              </w:rPr>
              <w:t>85</w:t>
            </w:r>
            <w:r w:rsidR="00755AB3">
              <w:rPr>
                <w:noProof/>
                <w:webHidden/>
              </w:rPr>
              <w:fldChar w:fldCharType="end"/>
            </w:r>
          </w:hyperlink>
        </w:p>
        <w:p w14:paraId="37C02421" w14:textId="1AC5E997" w:rsidR="00755AB3" w:rsidRDefault="00143633">
          <w:pPr>
            <w:pStyle w:val="TOC2"/>
            <w:tabs>
              <w:tab w:val="right" w:leader="dot" w:pos="9016"/>
            </w:tabs>
            <w:rPr>
              <w:rFonts w:eastAsiaTheme="minorEastAsia"/>
              <w:noProof/>
              <w:lang w:eastAsia="en-AU"/>
            </w:rPr>
          </w:pPr>
          <w:hyperlink w:anchor="_Toc67301377" w:history="1">
            <w:r w:rsidR="00755AB3" w:rsidRPr="0082387D">
              <w:rPr>
                <w:rStyle w:val="Hyperlink"/>
                <w:noProof/>
              </w:rPr>
              <w:t>GEARING ADVICE</w:t>
            </w:r>
            <w:r w:rsidR="00755AB3">
              <w:rPr>
                <w:noProof/>
                <w:webHidden/>
              </w:rPr>
              <w:tab/>
            </w:r>
            <w:r w:rsidR="00755AB3">
              <w:rPr>
                <w:noProof/>
                <w:webHidden/>
              </w:rPr>
              <w:fldChar w:fldCharType="begin"/>
            </w:r>
            <w:r w:rsidR="00755AB3">
              <w:rPr>
                <w:noProof/>
                <w:webHidden/>
              </w:rPr>
              <w:instrText xml:space="preserve"> PAGEREF _Toc67301377 \h </w:instrText>
            </w:r>
            <w:r w:rsidR="00755AB3">
              <w:rPr>
                <w:noProof/>
                <w:webHidden/>
              </w:rPr>
            </w:r>
            <w:r w:rsidR="00755AB3">
              <w:rPr>
                <w:noProof/>
                <w:webHidden/>
              </w:rPr>
              <w:fldChar w:fldCharType="separate"/>
            </w:r>
            <w:r w:rsidR="00755AB3">
              <w:rPr>
                <w:noProof/>
                <w:webHidden/>
              </w:rPr>
              <w:t>86</w:t>
            </w:r>
            <w:r w:rsidR="00755AB3">
              <w:rPr>
                <w:noProof/>
                <w:webHidden/>
              </w:rPr>
              <w:fldChar w:fldCharType="end"/>
            </w:r>
          </w:hyperlink>
        </w:p>
        <w:p w14:paraId="6136E213" w14:textId="220229C2" w:rsidR="00755AB3" w:rsidRDefault="00143633">
          <w:pPr>
            <w:pStyle w:val="TOC2"/>
            <w:tabs>
              <w:tab w:val="right" w:leader="dot" w:pos="9016"/>
            </w:tabs>
            <w:rPr>
              <w:rFonts w:eastAsiaTheme="minorEastAsia"/>
              <w:noProof/>
              <w:lang w:eastAsia="en-AU"/>
            </w:rPr>
          </w:pPr>
          <w:hyperlink w:anchor="_Toc67301378" w:history="1">
            <w:r w:rsidR="00755AB3" w:rsidRPr="0082387D">
              <w:rPr>
                <w:rStyle w:val="Hyperlink"/>
                <w:noProof/>
              </w:rPr>
              <w:t>DISCLOSURE _ SECURITIES</w:t>
            </w:r>
            <w:r w:rsidR="00755AB3">
              <w:rPr>
                <w:noProof/>
                <w:webHidden/>
              </w:rPr>
              <w:tab/>
            </w:r>
            <w:r w:rsidR="00755AB3">
              <w:rPr>
                <w:noProof/>
                <w:webHidden/>
              </w:rPr>
              <w:fldChar w:fldCharType="begin"/>
            </w:r>
            <w:r w:rsidR="00755AB3">
              <w:rPr>
                <w:noProof/>
                <w:webHidden/>
              </w:rPr>
              <w:instrText xml:space="preserve"> PAGEREF _Toc67301378 \h </w:instrText>
            </w:r>
            <w:r w:rsidR="00755AB3">
              <w:rPr>
                <w:noProof/>
                <w:webHidden/>
              </w:rPr>
            </w:r>
            <w:r w:rsidR="00755AB3">
              <w:rPr>
                <w:noProof/>
                <w:webHidden/>
              </w:rPr>
              <w:fldChar w:fldCharType="separate"/>
            </w:r>
            <w:r w:rsidR="00755AB3">
              <w:rPr>
                <w:noProof/>
                <w:webHidden/>
              </w:rPr>
              <w:t>88</w:t>
            </w:r>
            <w:r w:rsidR="00755AB3">
              <w:rPr>
                <w:noProof/>
                <w:webHidden/>
              </w:rPr>
              <w:fldChar w:fldCharType="end"/>
            </w:r>
          </w:hyperlink>
        </w:p>
        <w:p w14:paraId="118BD5D0" w14:textId="31F1BACA" w:rsidR="00755AB3" w:rsidRDefault="00143633">
          <w:pPr>
            <w:pStyle w:val="TOC2"/>
            <w:tabs>
              <w:tab w:val="right" w:leader="dot" w:pos="9016"/>
            </w:tabs>
            <w:rPr>
              <w:rFonts w:eastAsiaTheme="minorEastAsia"/>
              <w:noProof/>
              <w:lang w:eastAsia="en-AU"/>
            </w:rPr>
          </w:pPr>
          <w:hyperlink w:anchor="_Toc67301379" w:history="1">
            <w:r w:rsidR="00755AB3" w:rsidRPr="0082387D">
              <w:rPr>
                <w:rStyle w:val="Hyperlink"/>
                <w:noProof/>
              </w:rPr>
              <w:t>SOPHISTICATED AND WHOLESALE CLIENTS</w:t>
            </w:r>
            <w:r w:rsidR="00755AB3">
              <w:rPr>
                <w:noProof/>
                <w:webHidden/>
              </w:rPr>
              <w:tab/>
            </w:r>
            <w:r w:rsidR="00755AB3">
              <w:rPr>
                <w:noProof/>
                <w:webHidden/>
              </w:rPr>
              <w:fldChar w:fldCharType="begin"/>
            </w:r>
            <w:r w:rsidR="00755AB3">
              <w:rPr>
                <w:noProof/>
                <w:webHidden/>
              </w:rPr>
              <w:instrText xml:space="preserve"> PAGEREF _Toc67301379 \h </w:instrText>
            </w:r>
            <w:r w:rsidR="00755AB3">
              <w:rPr>
                <w:noProof/>
                <w:webHidden/>
              </w:rPr>
            </w:r>
            <w:r w:rsidR="00755AB3">
              <w:rPr>
                <w:noProof/>
                <w:webHidden/>
              </w:rPr>
              <w:fldChar w:fldCharType="separate"/>
            </w:r>
            <w:r w:rsidR="00755AB3">
              <w:rPr>
                <w:noProof/>
                <w:webHidden/>
              </w:rPr>
              <w:t>90</w:t>
            </w:r>
            <w:r w:rsidR="00755AB3">
              <w:rPr>
                <w:noProof/>
                <w:webHidden/>
              </w:rPr>
              <w:fldChar w:fldCharType="end"/>
            </w:r>
          </w:hyperlink>
        </w:p>
        <w:p w14:paraId="3C96370C" w14:textId="3BDACC95" w:rsidR="00755AB3" w:rsidRDefault="00143633">
          <w:pPr>
            <w:pStyle w:val="TOC2"/>
            <w:tabs>
              <w:tab w:val="right" w:leader="dot" w:pos="9016"/>
            </w:tabs>
            <w:rPr>
              <w:rFonts w:eastAsiaTheme="minorEastAsia"/>
              <w:noProof/>
              <w:lang w:eastAsia="en-AU"/>
            </w:rPr>
          </w:pPr>
          <w:hyperlink w:anchor="_Toc67301380" w:history="1">
            <w:r w:rsidR="00755AB3" w:rsidRPr="0082387D">
              <w:rPr>
                <w:rStyle w:val="Hyperlink"/>
                <w:noProof/>
              </w:rPr>
              <w:t>PROVIDING TAX ADVICE</w:t>
            </w:r>
            <w:r w:rsidR="00755AB3">
              <w:rPr>
                <w:noProof/>
                <w:webHidden/>
              </w:rPr>
              <w:tab/>
            </w:r>
            <w:r w:rsidR="00755AB3">
              <w:rPr>
                <w:noProof/>
                <w:webHidden/>
              </w:rPr>
              <w:fldChar w:fldCharType="begin"/>
            </w:r>
            <w:r w:rsidR="00755AB3">
              <w:rPr>
                <w:noProof/>
                <w:webHidden/>
              </w:rPr>
              <w:instrText xml:space="preserve"> PAGEREF _Toc67301380 \h </w:instrText>
            </w:r>
            <w:r w:rsidR="00755AB3">
              <w:rPr>
                <w:noProof/>
                <w:webHidden/>
              </w:rPr>
            </w:r>
            <w:r w:rsidR="00755AB3">
              <w:rPr>
                <w:noProof/>
                <w:webHidden/>
              </w:rPr>
              <w:fldChar w:fldCharType="separate"/>
            </w:r>
            <w:r w:rsidR="00755AB3">
              <w:rPr>
                <w:noProof/>
                <w:webHidden/>
              </w:rPr>
              <w:t>93</w:t>
            </w:r>
            <w:r w:rsidR="00755AB3">
              <w:rPr>
                <w:noProof/>
                <w:webHidden/>
              </w:rPr>
              <w:fldChar w:fldCharType="end"/>
            </w:r>
          </w:hyperlink>
        </w:p>
        <w:p w14:paraId="69CAA0D2" w14:textId="30D827EB" w:rsidR="00755AB3" w:rsidRDefault="00143633">
          <w:pPr>
            <w:pStyle w:val="TOC2"/>
            <w:tabs>
              <w:tab w:val="right" w:leader="dot" w:pos="9016"/>
            </w:tabs>
            <w:rPr>
              <w:rFonts w:eastAsiaTheme="minorEastAsia"/>
              <w:noProof/>
              <w:lang w:eastAsia="en-AU"/>
            </w:rPr>
          </w:pPr>
          <w:hyperlink w:anchor="_Toc67301381" w:history="1">
            <w:r w:rsidR="00755AB3" w:rsidRPr="0082387D">
              <w:rPr>
                <w:rStyle w:val="Hyperlink"/>
                <w:noProof/>
              </w:rPr>
              <w:t>TRANSACTION ONLY SERVICES</w:t>
            </w:r>
            <w:r w:rsidR="00755AB3">
              <w:rPr>
                <w:noProof/>
                <w:webHidden/>
              </w:rPr>
              <w:tab/>
            </w:r>
            <w:r w:rsidR="00755AB3">
              <w:rPr>
                <w:noProof/>
                <w:webHidden/>
              </w:rPr>
              <w:fldChar w:fldCharType="begin"/>
            </w:r>
            <w:r w:rsidR="00755AB3">
              <w:rPr>
                <w:noProof/>
                <w:webHidden/>
              </w:rPr>
              <w:instrText xml:space="preserve"> PAGEREF _Toc67301381 \h </w:instrText>
            </w:r>
            <w:r w:rsidR="00755AB3">
              <w:rPr>
                <w:noProof/>
                <w:webHidden/>
              </w:rPr>
            </w:r>
            <w:r w:rsidR="00755AB3">
              <w:rPr>
                <w:noProof/>
                <w:webHidden/>
              </w:rPr>
              <w:fldChar w:fldCharType="separate"/>
            </w:r>
            <w:r w:rsidR="00755AB3">
              <w:rPr>
                <w:noProof/>
                <w:webHidden/>
              </w:rPr>
              <w:t>94</w:t>
            </w:r>
            <w:r w:rsidR="00755AB3">
              <w:rPr>
                <w:noProof/>
                <w:webHidden/>
              </w:rPr>
              <w:fldChar w:fldCharType="end"/>
            </w:r>
          </w:hyperlink>
        </w:p>
        <w:p w14:paraId="1D8893D9" w14:textId="43416DCF" w:rsidR="00755AB3" w:rsidRDefault="00143633">
          <w:pPr>
            <w:pStyle w:val="TOC2"/>
            <w:tabs>
              <w:tab w:val="right" w:leader="dot" w:pos="9016"/>
            </w:tabs>
            <w:rPr>
              <w:rFonts w:eastAsiaTheme="minorEastAsia"/>
              <w:noProof/>
              <w:lang w:eastAsia="en-AU"/>
            </w:rPr>
          </w:pPr>
          <w:hyperlink w:anchor="_Toc67301382" w:history="1">
            <w:r w:rsidR="00755AB3" w:rsidRPr="0082387D">
              <w:rPr>
                <w:rStyle w:val="Hyperlink"/>
                <w:noProof/>
              </w:rPr>
              <w:t>SUPPORT FOR PLATFORMS/SOFTWARE TOOLs</w:t>
            </w:r>
            <w:r w:rsidR="00755AB3">
              <w:rPr>
                <w:noProof/>
                <w:webHidden/>
              </w:rPr>
              <w:tab/>
            </w:r>
            <w:r w:rsidR="00755AB3">
              <w:rPr>
                <w:noProof/>
                <w:webHidden/>
              </w:rPr>
              <w:fldChar w:fldCharType="begin"/>
            </w:r>
            <w:r w:rsidR="00755AB3">
              <w:rPr>
                <w:noProof/>
                <w:webHidden/>
              </w:rPr>
              <w:instrText xml:space="preserve"> PAGEREF _Toc67301382 \h </w:instrText>
            </w:r>
            <w:r w:rsidR="00755AB3">
              <w:rPr>
                <w:noProof/>
                <w:webHidden/>
              </w:rPr>
            </w:r>
            <w:r w:rsidR="00755AB3">
              <w:rPr>
                <w:noProof/>
                <w:webHidden/>
              </w:rPr>
              <w:fldChar w:fldCharType="separate"/>
            </w:r>
            <w:r w:rsidR="00755AB3">
              <w:rPr>
                <w:noProof/>
                <w:webHidden/>
              </w:rPr>
              <w:t>95</w:t>
            </w:r>
            <w:r w:rsidR="00755AB3">
              <w:rPr>
                <w:noProof/>
                <w:webHidden/>
              </w:rPr>
              <w:fldChar w:fldCharType="end"/>
            </w:r>
          </w:hyperlink>
        </w:p>
        <w:p w14:paraId="196A6E21" w14:textId="1B9CB377" w:rsidR="00AF097C" w:rsidRDefault="00AF097C">
          <w:r>
            <w:rPr>
              <w:b/>
              <w:bCs/>
              <w:noProof/>
            </w:rPr>
            <w:fldChar w:fldCharType="end"/>
          </w:r>
        </w:p>
      </w:sdtContent>
    </w:sdt>
    <w:p w14:paraId="7C25B541" w14:textId="77777777" w:rsidR="00AF097C" w:rsidRDefault="00AF097C" w:rsidP="004C3850">
      <w:pPr>
        <w:ind w:firstLine="567"/>
        <w:rPr>
          <w:sz w:val="16"/>
          <w:szCs w:val="16"/>
        </w:rPr>
      </w:pPr>
    </w:p>
    <w:p w14:paraId="084A4776" w14:textId="76C03FF0" w:rsidR="0040120E" w:rsidRDefault="00367D71" w:rsidP="0040120E">
      <w:pPr>
        <w:pStyle w:val="Heading1"/>
      </w:pPr>
      <w:r>
        <w:rPr>
          <w:sz w:val="16"/>
          <w:szCs w:val="16"/>
        </w:rPr>
        <w:br w:type="page"/>
      </w:r>
      <w:bookmarkStart w:id="5" w:name="_Toc67301332"/>
      <w:r w:rsidR="0040120E">
        <w:lastRenderedPageBreak/>
        <w:t xml:space="preserve">SEQUOIA </w:t>
      </w:r>
      <w:r w:rsidR="000567E4">
        <w:t xml:space="preserve">GROUP </w:t>
      </w:r>
      <w:r w:rsidR="0040120E">
        <w:t>RISK MANGEMENT FRAMEWO</w:t>
      </w:r>
      <w:r w:rsidR="00DD7799">
        <w:t>R</w:t>
      </w:r>
      <w:r w:rsidR="0040120E">
        <w:t>K</w:t>
      </w:r>
      <w:bookmarkEnd w:id="5"/>
    </w:p>
    <w:p w14:paraId="53D38361" w14:textId="08102C3B" w:rsidR="000567E4" w:rsidRPr="0016659A" w:rsidRDefault="000567E4" w:rsidP="00147497">
      <w:pPr>
        <w:rPr>
          <w:color w:val="FF0000"/>
        </w:rPr>
      </w:pPr>
      <w:r w:rsidRPr="0016659A">
        <w:rPr>
          <w:color w:val="FF0000"/>
        </w:rPr>
        <w:t>Pending.</w:t>
      </w:r>
    </w:p>
    <w:p w14:paraId="6F7D7FCA" w14:textId="5A43DCCF" w:rsidR="000567E4" w:rsidRPr="0065338B" w:rsidRDefault="000567E4" w:rsidP="00147497">
      <w:pPr>
        <w:rPr>
          <w:sz w:val="20"/>
          <w:szCs w:val="20"/>
        </w:rPr>
      </w:pPr>
      <w:r w:rsidRPr="0065338B">
        <w:rPr>
          <w:sz w:val="20"/>
          <w:szCs w:val="20"/>
        </w:rPr>
        <w:t xml:space="preserve">The most recent updated proxy is </w:t>
      </w:r>
      <w:r w:rsidR="003058A7" w:rsidRPr="0065338B">
        <w:rPr>
          <w:sz w:val="20"/>
          <w:szCs w:val="20"/>
        </w:rPr>
        <w:t xml:space="preserve">the Risk Management Framework for </w:t>
      </w:r>
      <w:r w:rsidRPr="0065338B">
        <w:rPr>
          <w:sz w:val="20"/>
          <w:szCs w:val="20"/>
        </w:rPr>
        <w:t>Morrison Securities</w:t>
      </w:r>
      <w:r w:rsidR="003058A7" w:rsidRPr="0065338B">
        <w:rPr>
          <w:sz w:val="20"/>
          <w:szCs w:val="20"/>
        </w:rPr>
        <w:t>. Relevant excerpts:</w:t>
      </w:r>
    </w:p>
    <w:p w14:paraId="756E0A0A" w14:textId="478862C9" w:rsidR="003058A7" w:rsidRPr="0065338B" w:rsidRDefault="00354776" w:rsidP="00147497">
      <w:pPr>
        <w:rPr>
          <w:rFonts w:cstheme="minorHAnsi"/>
          <w:sz w:val="20"/>
          <w:szCs w:val="20"/>
        </w:rPr>
      </w:pPr>
      <w:r w:rsidRPr="0065338B">
        <w:rPr>
          <w:sz w:val="20"/>
          <w:szCs w:val="20"/>
        </w:rPr>
        <w:t>“</w:t>
      </w:r>
      <w:r w:rsidRPr="0065338B">
        <w:rPr>
          <w:rFonts w:cstheme="minorHAnsi"/>
          <w:sz w:val="20"/>
          <w:szCs w:val="20"/>
        </w:rPr>
        <w:t>The Risk Management Framework incorporates active management and monitoring of a range of risks. These include but are not limited to credit, market and clearing risks. The Framework applies to all business activities …. Policies and procedures are in place to manage the risks arising in all operations. Formalising practices and principles into policies assists in the consistent management of risks. It also results in the sharing of experience and expertise gained from managing risks in various business activities.</w:t>
      </w:r>
    </w:p>
    <w:p w14:paraId="18C3FC63" w14:textId="071E9A0F"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(The) Board is ultimately responsible for the overall management of risks and for defining the responsibility and authority of those who act on a day-to-day basis. (The) Board may also delegate some of its responsibilities to manage risk to individuals in the firm. </w:t>
      </w:r>
    </w:p>
    <w:p w14:paraId="3C08E7FF" w14:textId="3CB90478" w:rsidR="00354776" w:rsidRPr="0065338B" w:rsidRDefault="00354776" w:rsidP="00354776">
      <w:pPr>
        <w:pStyle w:val="NoSpacing"/>
        <w:rPr>
          <w:rFonts w:asciiTheme="minorHAnsi" w:hAnsiTheme="minorHAnsi" w:cstheme="minorHAnsi"/>
          <w:sz w:val="20"/>
          <w:szCs w:val="20"/>
        </w:rPr>
      </w:pPr>
    </w:p>
    <w:p w14:paraId="47C2B48B" w14:textId="78854571"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In determining the relevant risks to be addressed, the Board interacts with internal and external stakeholders to ensure that all relevant risks are addressed. …..key risk management policies are reviewed annually by the Board. </w:t>
      </w:r>
    </w:p>
    <w:p w14:paraId="20ED397A" w14:textId="089B9F74" w:rsidR="00354776" w:rsidRPr="0065338B" w:rsidRDefault="00354776" w:rsidP="00354776">
      <w:pPr>
        <w:pStyle w:val="NoSpacing"/>
        <w:rPr>
          <w:rFonts w:asciiTheme="minorHAnsi" w:hAnsiTheme="minorHAnsi" w:cstheme="minorHAnsi"/>
          <w:sz w:val="20"/>
          <w:szCs w:val="20"/>
        </w:rPr>
      </w:pPr>
    </w:p>
    <w:p w14:paraId="35CB3FAA" w14:textId="5778FD8F" w:rsidR="00354776" w:rsidRPr="0065338B" w:rsidRDefault="00354776" w:rsidP="00354776">
      <w:pPr>
        <w:pStyle w:val="NoSpacing"/>
        <w:rPr>
          <w:sz w:val="20"/>
          <w:szCs w:val="20"/>
        </w:rPr>
      </w:pPr>
      <w:r w:rsidRPr="0065338B">
        <w:rPr>
          <w:sz w:val="20"/>
          <w:szCs w:val="20"/>
        </w:rPr>
        <w:t>This Framework also ….:</w:t>
      </w:r>
    </w:p>
    <w:p w14:paraId="70DB9B62" w14:textId="77777777" w:rsidR="00354776" w:rsidRPr="0065338B" w:rsidRDefault="00354776" w:rsidP="00AF7892">
      <w:pPr>
        <w:pStyle w:val="NoSpacing"/>
        <w:numPr>
          <w:ilvl w:val="0"/>
          <w:numId w:val="70"/>
        </w:numPr>
        <w:rPr>
          <w:sz w:val="20"/>
          <w:szCs w:val="20"/>
        </w:rPr>
      </w:pPr>
      <w:r w:rsidRPr="0065338B">
        <w:rPr>
          <w:sz w:val="20"/>
          <w:szCs w:val="20"/>
        </w:rPr>
        <w:t>complies with Section 912A(1)(h) of the Corporations Act 2001 (Cth) and its AFS Licence Conditions;</w:t>
      </w:r>
    </w:p>
    <w:p w14:paraId="33E4FF7B" w14:textId="77777777" w:rsidR="00354776" w:rsidRPr="0065338B" w:rsidRDefault="00354776" w:rsidP="00AF7892">
      <w:pPr>
        <w:pStyle w:val="NoSpacing"/>
        <w:numPr>
          <w:ilvl w:val="0"/>
          <w:numId w:val="70"/>
        </w:numPr>
        <w:rPr>
          <w:sz w:val="20"/>
          <w:szCs w:val="20"/>
        </w:rPr>
      </w:pPr>
      <w:r w:rsidRPr="0065338B">
        <w:rPr>
          <w:sz w:val="20"/>
          <w:szCs w:val="20"/>
        </w:rPr>
        <w:t>recognises and manages risk and provides guidance;</w:t>
      </w:r>
    </w:p>
    <w:p w14:paraId="7329D557" w14:textId="77777777" w:rsidR="00354776" w:rsidRPr="0065338B" w:rsidRDefault="00354776" w:rsidP="00AF7892">
      <w:pPr>
        <w:pStyle w:val="NoSpacing"/>
        <w:numPr>
          <w:ilvl w:val="0"/>
          <w:numId w:val="70"/>
        </w:numPr>
        <w:rPr>
          <w:sz w:val="20"/>
          <w:szCs w:val="20"/>
        </w:rPr>
      </w:pPr>
      <w:r w:rsidRPr="0065338B">
        <w:rPr>
          <w:sz w:val="20"/>
          <w:szCs w:val="20"/>
        </w:rPr>
        <w:t>outlines and assigns responsibilities for risk management and oversight through the firm;</w:t>
      </w:r>
    </w:p>
    <w:p w14:paraId="26EA6BA2" w14:textId="77777777" w:rsidR="00354776" w:rsidRPr="0065338B" w:rsidRDefault="00354776" w:rsidP="00AF7892">
      <w:pPr>
        <w:pStyle w:val="NoSpacing"/>
        <w:numPr>
          <w:ilvl w:val="0"/>
          <w:numId w:val="70"/>
        </w:numPr>
        <w:rPr>
          <w:sz w:val="20"/>
          <w:szCs w:val="20"/>
        </w:rPr>
      </w:pPr>
      <w:r w:rsidRPr="0065338B">
        <w:rPr>
          <w:sz w:val="20"/>
          <w:szCs w:val="20"/>
        </w:rPr>
        <w:t>promotes ethical and responsible decision-making;</w:t>
      </w:r>
    </w:p>
    <w:p w14:paraId="0A2FF79A" w14:textId="77777777" w:rsidR="00354776" w:rsidRPr="0065338B" w:rsidRDefault="00354776" w:rsidP="00AF7892">
      <w:pPr>
        <w:pStyle w:val="NoSpacing"/>
        <w:numPr>
          <w:ilvl w:val="0"/>
          <w:numId w:val="70"/>
        </w:numPr>
        <w:rPr>
          <w:sz w:val="20"/>
          <w:szCs w:val="20"/>
        </w:rPr>
      </w:pPr>
      <w:r w:rsidRPr="0065338B">
        <w:rPr>
          <w:sz w:val="20"/>
          <w:szCs w:val="20"/>
        </w:rPr>
        <w:t xml:space="preserve">implements an effective reporting structure, </w:t>
      </w:r>
    </w:p>
    <w:p w14:paraId="6D3A88F0" w14:textId="77777777" w:rsidR="00354776" w:rsidRPr="0065338B" w:rsidRDefault="00354776" w:rsidP="00AF7892">
      <w:pPr>
        <w:pStyle w:val="NoSpacing"/>
        <w:numPr>
          <w:ilvl w:val="0"/>
          <w:numId w:val="70"/>
        </w:numPr>
        <w:rPr>
          <w:sz w:val="20"/>
          <w:szCs w:val="20"/>
        </w:rPr>
      </w:pPr>
      <w:r w:rsidRPr="0065338B">
        <w:rPr>
          <w:sz w:val="20"/>
          <w:szCs w:val="20"/>
        </w:rPr>
        <w:t>identifies key business risks to protect the firm against market, credit, liquidity, operational and legal risks.</w:t>
      </w:r>
    </w:p>
    <w:p w14:paraId="7632A0BA" w14:textId="77777777" w:rsidR="00957776" w:rsidRPr="0065338B" w:rsidRDefault="00957776" w:rsidP="00957776">
      <w:pPr>
        <w:pStyle w:val="NoSpacing"/>
        <w:rPr>
          <w:sz w:val="20"/>
          <w:szCs w:val="20"/>
        </w:rPr>
      </w:pPr>
    </w:p>
    <w:p w14:paraId="2B7F0B4F" w14:textId="497A1194" w:rsidR="00957776" w:rsidRPr="0065338B" w:rsidRDefault="00957776" w:rsidP="00957776">
      <w:pPr>
        <w:pStyle w:val="NoSpacing"/>
        <w:rPr>
          <w:sz w:val="20"/>
          <w:szCs w:val="20"/>
        </w:rPr>
      </w:pPr>
      <w:r w:rsidRPr="0065338B">
        <w:rPr>
          <w:sz w:val="20"/>
          <w:szCs w:val="20"/>
        </w:rPr>
        <w:t>(We) ha</w:t>
      </w:r>
      <w:r w:rsidR="00FD26CE">
        <w:rPr>
          <w:sz w:val="20"/>
          <w:szCs w:val="20"/>
        </w:rPr>
        <w:t>ve</w:t>
      </w:r>
      <w:r w:rsidRPr="0065338B">
        <w:rPr>
          <w:sz w:val="20"/>
          <w:szCs w:val="20"/>
        </w:rPr>
        <w:t xml:space="preserve"> identified our key risks in six distinct areas:</w:t>
      </w:r>
    </w:p>
    <w:p w14:paraId="3F582983" w14:textId="77777777" w:rsidR="00957776" w:rsidRPr="0065338B" w:rsidRDefault="00957776" w:rsidP="00AF7892">
      <w:pPr>
        <w:pStyle w:val="NoSpacing"/>
        <w:numPr>
          <w:ilvl w:val="0"/>
          <w:numId w:val="74"/>
        </w:numPr>
        <w:rPr>
          <w:sz w:val="20"/>
          <w:szCs w:val="20"/>
        </w:rPr>
      </w:pPr>
      <w:r w:rsidRPr="0065338B">
        <w:rPr>
          <w:sz w:val="20"/>
          <w:szCs w:val="20"/>
        </w:rPr>
        <w:t>Financial Risk – risk in relation to the financial requirements of Morrisons</w:t>
      </w:r>
    </w:p>
    <w:p w14:paraId="343D4A7A" w14:textId="77777777" w:rsidR="00957776" w:rsidRPr="0065338B" w:rsidRDefault="00957776" w:rsidP="00AF7892">
      <w:pPr>
        <w:pStyle w:val="NoSpacing"/>
        <w:numPr>
          <w:ilvl w:val="0"/>
          <w:numId w:val="74"/>
        </w:numPr>
        <w:rPr>
          <w:sz w:val="20"/>
          <w:szCs w:val="20"/>
        </w:rPr>
      </w:pPr>
      <w:r w:rsidRPr="0065338B">
        <w:rPr>
          <w:sz w:val="20"/>
          <w:szCs w:val="20"/>
        </w:rPr>
        <w:t>Business Risk – risk to business as a whole</w:t>
      </w:r>
    </w:p>
    <w:p w14:paraId="2E5EF387" w14:textId="77777777" w:rsidR="00957776" w:rsidRPr="0065338B" w:rsidRDefault="00957776" w:rsidP="00AF7892">
      <w:pPr>
        <w:pStyle w:val="NoSpacing"/>
        <w:numPr>
          <w:ilvl w:val="0"/>
          <w:numId w:val="74"/>
        </w:numPr>
        <w:rPr>
          <w:sz w:val="20"/>
          <w:szCs w:val="20"/>
        </w:rPr>
      </w:pPr>
      <w:r w:rsidRPr="0065338B">
        <w:rPr>
          <w:sz w:val="20"/>
          <w:szCs w:val="20"/>
        </w:rPr>
        <w:t>Compliance Risk – legislative risk</w:t>
      </w:r>
    </w:p>
    <w:p w14:paraId="0BB14748" w14:textId="77777777" w:rsidR="00957776" w:rsidRPr="0065338B" w:rsidRDefault="00957776" w:rsidP="00AF7892">
      <w:pPr>
        <w:pStyle w:val="NoSpacing"/>
        <w:numPr>
          <w:ilvl w:val="0"/>
          <w:numId w:val="74"/>
        </w:numPr>
        <w:rPr>
          <w:sz w:val="20"/>
          <w:szCs w:val="20"/>
        </w:rPr>
      </w:pPr>
      <w:r w:rsidRPr="0065338B">
        <w:rPr>
          <w:sz w:val="20"/>
          <w:szCs w:val="20"/>
        </w:rPr>
        <w:t>Board and Management Oversight</w:t>
      </w:r>
    </w:p>
    <w:p w14:paraId="2B084257" w14:textId="77777777" w:rsidR="00957776" w:rsidRPr="0065338B" w:rsidRDefault="00957776" w:rsidP="00AF7892">
      <w:pPr>
        <w:pStyle w:val="NoSpacing"/>
        <w:numPr>
          <w:ilvl w:val="0"/>
          <w:numId w:val="74"/>
        </w:numPr>
        <w:rPr>
          <w:sz w:val="20"/>
          <w:szCs w:val="20"/>
        </w:rPr>
      </w:pPr>
      <w:r w:rsidRPr="0065338B">
        <w:rPr>
          <w:sz w:val="20"/>
          <w:szCs w:val="20"/>
        </w:rPr>
        <w:t>Operational Risk</w:t>
      </w:r>
    </w:p>
    <w:p w14:paraId="76E5CB62" w14:textId="77777777" w:rsidR="00957776" w:rsidRPr="0065338B" w:rsidRDefault="00957776" w:rsidP="00AF7892">
      <w:pPr>
        <w:pStyle w:val="NoSpacing"/>
        <w:numPr>
          <w:ilvl w:val="0"/>
          <w:numId w:val="74"/>
        </w:numPr>
        <w:rPr>
          <w:sz w:val="20"/>
          <w:szCs w:val="20"/>
        </w:rPr>
      </w:pPr>
      <w:r w:rsidRPr="0065338B">
        <w:rPr>
          <w:sz w:val="20"/>
          <w:szCs w:val="20"/>
        </w:rPr>
        <w:t>Trading Risk</w:t>
      </w:r>
    </w:p>
    <w:p w14:paraId="67B87C22" w14:textId="77777777" w:rsidR="00957776" w:rsidRPr="0065338B" w:rsidRDefault="00957776" w:rsidP="00354776">
      <w:pPr>
        <w:pStyle w:val="NoSpacing"/>
        <w:rPr>
          <w:rFonts w:asciiTheme="minorHAnsi" w:hAnsiTheme="minorHAnsi" w:cstheme="minorHAnsi"/>
          <w:sz w:val="20"/>
          <w:szCs w:val="20"/>
        </w:rPr>
      </w:pPr>
    </w:p>
    <w:p w14:paraId="49532E7A" w14:textId="2CC07697" w:rsidR="00354776" w:rsidRPr="0065338B" w:rsidRDefault="00354776" w:rsidP="00354776">
      <w:pPr>
        <w:rPr>
          <w:rFonts w:cstheme="minorHAnsi"/>
          <w:sz w:val="20"/>
          <w:szCs w:val="20"/>
        </w:rPr>
      </w:pPr>
      <w:r w:rsidRPr="0065338B">
        <w:rPr>
          <w:rFonts w:cstheme="minorHAnsi"/>
          <w:sz w:val="20"/>
          <w:szCs w:val="20"/>
        </w:rPr>
        <w:t xml:space="preserve">…. core risk management principles include: </w:t>
      </w:r>
    </w:p>
    <w:p w14:paraId="172ADB16" w14:textId="77777777"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accountability: Staff are accountable for identifying risks and ensuring they are appropriately managed. Before making decisions, clear analysis of the risks is sought to ensure those taken are consistent with the Risk Management Framework.</w:t>
      </w:r>
    </w:p>
    <w:p w14:paraId="62238985" w14:textId="35A98A5F"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Understanding of risks: Highly experienced professionals … use both quantitative and qualitative inputs to examine the risk consequences of decisions and determine whether these are acceptable. </w:t>
      </w:r>
    </w:p>
    <w:p w14:paraId="085FABCE" w14:textId="4B6D39D1"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independents: (we) place significant importance on having strong, independent Risk and Compliance teams.</w:t>
      </w:r>
    </w:p>
    <w:p w14:paraId="6D3848D3" w14:textId="3E127DE5" w:rsidR="004B77AD" w:rsidRPr="0065338B" w:rsidRDefault="004B77AD" w:rsidP="004B77AD">
      <w:pPr>
        <w:pStyle w:val="NoSpacing"/>
        <w:rPr>
          <w:rFonts w:asciiTheme="minorHAnsi" w:hAnsiTheme="minorHAnsi" w:cstheme="minorHAnsi"/>
          <w:sz w:val="20"/>
          <w:szCs w:val="20"/>
        </w:rPr>
      </w:pPr>
      <w:r w:rsidRPr="0065338B">
        <w:rPr>
          <w:rFonts w:asciiTheme="minorHAnsi" w:hAnsiTheme="minorHAnsi" w:cstheme="minorHAnsi"/>
          <w:sz w:val="20"/>
          <w:szCs w:val="20"/>
        </w:rPr>
        <w:t>(The) Risk Management Framework assigns clear risk roles and responsibilities represented by 'three lines of defence’:</w:t>
      </w:r>
    </w:p>
    <w:p w14:paraId="234EAB95" w14:textId="77777777" w:rsidR="004B77AD" w:rsidRPr="0065338B" w:rsidRDefault="004B77AD" w:rsidP="004B77AD">
      <w:pPr>
        <w:pStyle w:val="NoSpacing"/>
        <w:rPr>
          <w:rFonts w:asciiTheme="minorHAnsi" w:hAnsiTheme="minorHAnsi" w:cstheme="minorHAnsi"/>
          <w:sz w:val="20"/>
          <w:szCs w:val="20"/>
        </w:rPr>
      </w:pPr>
    </w:p>
    <w:p w14:paraId="1C194062" w14:textId="5B1E1B01"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Primary responsibility for risk management lies at the business level. This is the first line of defence. Part of the role of all staff … is to ensure they manage risks appropriately.</w:t>
      </w:r>
    </w:p>
    <w:p w14:paraId="0FC7AD7F"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The risk and compliance function form the second line of defence and independently assesses material risks.</w:t>
      </w:r>
    </w:p>
    <w:p w14:paraId="7A5795F5"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The third line, an independent audit function can be used to review and challenge the risk management controls, processes and systems. </w:t>
      </w:r>
    </w:p>
    <w:p w14:paraId="5642A584" w14:textId="4ADF76F2" w:rsidR="00354776" w:rsidRDefault="006D3D56" w:rsidP="006D3D56">
      <w:pPr>
        <w:ind w:left="720"/>
      </w:pPr>
      <w:r w:rsidRPr="006D3D56">
        <w:rPr>
          <w:noProof/>
        </w:rPr>
        <w:lastRenderedPageBreak/>
        <w:drawing>
          <wp:inline distT="0" distB="0" distL="0" distR="0" wp14:anchorId="79E2FFF2" wp14:editId="1481E58C">
            <wp:extent cx="4320914" cy="2476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914" cy="2476715"/>
                    </a:xfrm>
                    <a:prstGeom prst="rect">
                      <a:avLst/>
                    </a:prstGeom>
                  </pic:spPr>
                </pic:pic>
              </a:graphicData>
            </a:graphic>
          </wp:inline>
        </w:drawing>
      </w:r>
    </w:p>
    <w:p w14:paraId="43760D0E" w14:textId="22DFAABA" w:rsidR="000567E4" w:rsidRDefault="000567E4" w:rsidP="00147497"/>
    <w:p w14:paraId="3B71C24B" w14:textId="77777777" w:rsidR="004A6085" w:rsidRPr="0065338B" w:rsidRDefault="004A6085" w:rsidP="004A6085">
      <w:pPr>
        <w:pStyle w:val="NoSpacing"/>
        <w:rPr>
          <w:sz w:val="20"/>
          <w:szCs w:val="20"/>
        </w:rPr>
      </w:pPr>
      <w:r w:rsidRPr="0065338B">
        <w:rPr>
          <w:sz w:val="20"/>
          <w:szCs w:val="20"/>
        </w:rPr>
        <w:t>Risk treatment involves selecting one or more options for modifying risks and implementing those options. These options can include the following:</w:t>
      </w:r>
    </w:p>
    <w:p w14:paraId="16378566" w14:textId="77777777" w:rsidR="004A6085" w:rsidRPr="0065338B" w:rsidRDefault="004A6085" w:rsidP="004A6085">
      <w:pPr>
        <w:pStyle w:val="NoSpacing"/>
        <w:rPr>
          <w:sz w:val="20"/>
          <w:szCs w:val="20"/>
        </w:rPr>
      </w:pPr>
    </w:p>
    <w:p w14:paraId="6B055ED6" w14:textId="77777777" w:rsidR="004A6085" w:rsidRPr="0065338B" w:rsidRDefault="004A6085" w:rsidP="00AF7892">
      <w:pPr>
        <w:pStyle w:val="NoSpacing"/>
        <w:numPr>
          <w:ilvl w:val="0"/>
          <w:numId w:val="73"/>
        </w:numPr>
        <w:rPr>
          <w:sz w:val="20"/>
          <w:szCs w:val="20"/>
        </w:rPr>
      </w:pPr>
      <w:r w:rsidRPr="0065338B">
        <w:rPr>
          <w:sz w:val="20"/>
          <w:szCs w:val="20"/>
        </w:rPr>
        <w:t>avoiding the risk by deciding not to start or continue with the activity that gives rise to the risk;</w:t>
      </w:r>
    </w:p>
    <w:p w14:paraId="48142E34" w14:textId="77777777" w:rsidR="004A6085" w:rsidRPr="0065338B" w:rsidRDefault="004A6085" w:rsidP="00AF7892">
      <w:pPr>
        <w:pStyle w:val="NoSpacing"/>
        <w:numPr>
          <w:ilvl w:val="0"/>
          <w:numId w:val="73"/>
        </w:numPr>
        <w:rPr>
          <w:sz w:val="20"/>
          <w:szCs w:val="20"/>
        </w:rPr>
      </w:pPr>
      <w:r w:rsidRPr="0065338B">
        <w:rPr>
          <w:sz w:val="20"/>
          <w:szCs w:val="20"/>
        </w:rPr>
        <w:t>taking or increasing the risk in order to pursue an opportunity;</w:t>
      </w:r>
    </w:p>
    <w:p w14:paraId="493D6179" w14:textId="77777777" w:rsidR="004A6085" w:rsidRPr="0065338B" w:rsidRDefault="004A6085" w:rsidP="00AF7892">
      <w:pPr>
        <w:pStyle w:val="NoSpacing"/>
        <w:numPr>
          <w:ilvl w:val="0"/>
          <w:numId w:val="73"/>
        </w:numPr>
        <w:rPr>
          <w:sz w:val="20"/>
          <w:szCs w:val="20"/>
        </w:rPr>
      </w:pPr>
      <w:r w:rsidRPr="0065338B">
        <w:rPr>
          <w:sz w:val="20"/>
          <w:szCs w:val="20"/>
        </w:rPr>
        <w:t>removing the risk source;</w:t>
      </w:r>
    </w:p>
    <w:p w14:paraId="52D13DF7" w14:textId="77777777" w:rsidR="004A6085" w:rsidRPr="0065338B" w:rsidRDefault="004A6085" w:rsidP="00AF7892">
      <w:pPr>
        <w:pStyle w:val="NoSpacing"/>
        <w:numPr>
          <w:ilvl w:val="0"/>
          <w:numId w:val="73"/>
        </w:numPr>
        <w:rPr>
          <w:sz w:val="20"/>
          <w:szCs w:val="20"/>
        </w:rPr>
      </w:pPr>
      <w:r w:rsidRPr="0065338B">
        <w:rPr>
          <w:sz w:val="20"/>
          <w:szCs w:val="20"/>
        </w:rPr>
        <w:t>changing the likelihood;</w:t>
      </w:r>
    </w:p>
    <w:p w14:paraId="404312DC" w14:textId="77777777" w:rsidR="004A6085" w:rsidRPr="0065338B" w:rsidRDefault="004A6085" w:rsidP="00AF7892">
      <w:pPr>
        <w:pStyle w:val="NoSpacing"/>
        <w:numPr>
          <w:ilvl w:val="0"/>
          <w:numId w:val="73"/>
        </w:numPr>
        <w:rPr>
          <w:sz w:val="20"/>
          <w:szCs w:val="20"/>
        </w:rPr>
      </w:pPr>
      <w:r w:rsidRPr="0065338B">
        <w:rPr>
          <w:sz w:val="20"/>
          <w:szCs w:val="20"/>
        </w:rPr>
        <w:t>changing the consequences;</w:t>
      </w:r>
    </w:p>
    <w:p w14:paraId="68374B80" w14:textId="77777777" w:rsidR="004A6085" w:rsidRPr="0065338B" w:rsidRDefault="004A6085" w:rsidP="00AF7892">
      <w:pPr>
        <w:pStyle w:val="NoSpacing"/>
        <w:numPr>
          <w:ilvl w:val="0"/>
          <w:numId w:val="73"/>
        </w:numPr>
        <w:rPr>
          <w:sz w:val="20"/>
          <w:szCs w:val="20"/>
        </w:rPr>
      </w:pPr>
      <w:r w:rsidRPr="0065338B">
        <w:rPr>
          <w:sz w:val="20"/>
          <w:szCs w:val="20"/>
        </w:rPr>
        <w:t>sharing the risk with another party or parties (including contracts and risk financing); and</w:t>
      </w:r>
    </w:p>
    <w:p w14:paraId="2C585594" w14:textId="77777777" w:rsidR="004A6085" w:rsidRPr="0065338B" w:rsidRDefault="004A6085" w:rsidP="00AF7892">
      <w:pPr>
        <w:pStyle w:val="NoSpacing"/>
        <w:numPr>
          <w:ilvl w:val="0"/>
          <w:numId w:val="73"/>
        </w:numPr>
        <w:rPr>
          <w:sz w:val="20"/>
          <w:szCs w:val="20"/>
        </w:rPr>
      </w:pPr>
      <w:r w:rsidRPr="0065338B">
        <w:rPr>
          <w:sz w:val="20"/>
          <w:szCs w:val="20"/>
        </w:rPr>
        <w:t>retaining the risk by informed decision.</w:t>
      </w:r>
    </w:p>
    <w:p w14:paraId="79A576D6" w14:textId="77777777" w:rsidR="000567E4" w:rsidRPr="0065338B" w:rsidRDefault="000567E4" w:rsidP="00147497">
      <w:pPr>
        <w:rPr>
          <w:sz w:val="20"/>
          <w:szCs w:val="20"/>
        </w:rPr>
      </w:pPr>
    </w:p>
    <w:p w14:paraId="37B7EEB7" w14:textId="2AAC2049" w:rsidR="00A52B10" w:rsidRPr="0065338B" w:rsidRDefault="00A52B10" w:rsidP="00A52B10">
      <w:pPr>
        <w:pStyle w:val="NoSpacing"/>
        <w:rPr>
          <w:sz w:val="20"/>
          <w:szCs w:val="20"/>
        </w:rPr>
      </w:pPr>
      <w:r w:rsidRPr="0065338B">
        <w:rPr>
          <w:sz w:val="20"/>
          <w:szCs w:val="20"/>
        </w:rPr>
        <w:t>(We have) incorporated maintenance functions within the Risk Management Framework, including:</w:t>
      </w:r>
    </w:p>
    <w:p w14:paraId="264DA671" w14:textId="77777777" w:rsidR="00A52B10" w:rsidRPr="0065338B" w:rsidRDefault="00A52B10" w:rsidP="00A52B10">
      <w:pPr>
        <w:pStyle w:val="NoSpacing"/>
        <w:rPr>
          <w:sz w:val="20"/>
          <w:szCs w:val="20"/>
        </w:rPr>
      </w:pPr>
    </w:p>
    <w:p w14:paraId="0BF70D3A" w14:textId="77777777" w:rsidR="00A52B10" w:rsidRPr="0065338B" w:rsidRDefault="00A52B10" w:rsidP="00AF7892">
      <w:pPr>
        <w:pStyle w:val="NoSpacing"/>
        <w:numPr>
          <w:ilvl w:val="0"/>
          <w:numId w:val="75"/>
        </w:numPr>
        <w:rPr>
          <w:sz w:val="20"/>
          <w:szCs w:val="20"/>
        </w:rPr>
      </w:pPr>
      <w:r w:rsidRPr="0065338B">
        <w:rPr>
          <w:sz w:val="20"/>
          <w:szCs w:val="20"/>
        </w:rPr>
        <w:t xml:space="preserve">ongoing review of the process by the Head of Risk and Compliance </w:t>
      </w:r>
    </w:p>
    <w:p w14:paraId="1FC32B2F" w14:textId="77777777" w:rsidR="00A52B10" w:rsidRPr="0065338B" w:rsidRDefault="00A52B10" w:rsidP="00AF7892">
      <w:pPr>
        <w:pStyle w:val="NoSpacing"/>
        <w:numPr>
          <w:ilvl w:val="0"/>
          <w:numId w:val="75"/>
        </w:numPr>
        <w:rPr>
          <w:sz w:val="20"/>
          <w:szCs w:val="20"/>
        </w:rPr>
      </w:pPr>
      <w:r w:rsidRPr="0065338B">
        <w:rPr>
          <w:sz w:val="20"/>
          <w:szCs w:val="20"/>
        </w:rPr>
        <w:t>monitoring of the system by the Head of Risk and Compliance, and</w:t>
      </w:r>
    </w:p>
    <w:p w14:paraId="1D5C7DFF" w14:textId="77777777" w:rsidR="00A52B10" w:rsidRPr="0065338B" w:rsidRDefault="00A52B10" w:rsidP="00AF7892">
      <w:pPr>
        <w:pStyle w:val="NoSpacing"/>
        <w:numPr>
          <w:ilvl w:val="0"/>
          <w:numId w:val="75"/>
        </w:numPr>
        <w:rPr>
          <w:sz w:val="20"/>
          <w:szCs w:val="20"/>
        </w:rPr>
      </w:pPr>
      <w:r w:rsidRPr="0065338B">
        <w:rPr>
          <w:sz w:val="20"/>
          <w:szCs w:val="20"/>
        </w:rPr>
        <w:t>periodic consultation with external professional advisers.</w:t>
      </w:r>
    </w:p>
    <w:p w14:paraId="005A63E7" w14:textId="0EAEF3AC" w:rsidR="00A52B10" w:rsidRPr="0065338B" w:rsidRDefault="00A52B10" w:rsidP="00A52B10">
      <w:pPr>
        <w:pStyle w:val="NoSpacing"/>
        <w:rPr>
          <w:sz w:val="20"/>
          <w:szCs w:val="20"/>
        </w:rPr>
      </w:pPr>
    </w:p>
    <w:p w14:paraId="2BABF1A1" w14:textId="36D1F13F" w:rsidR="005C1F53" w:rsidRPr="0065338B" w:rsidRDefault="005C1F53" w:rsidP="005C1F53">
      <w:pPr>
        <w:pStyle w:val="NoSpacing"/>
        <w:rPr>
          <w:sz w:val="20"/>
          <w:szCs w:val="20"/>
        </w:rPr>
      </w:pPr>
      <w:r w:rsidRPr="0065338B">
        <w:rPr>
          <w:sz w:val="20"/>
          <w:szCs w:val="20"/>
        </w:rPr>
        <w:t>The Head of Risk and Compliance shall oversee compliance with this Framework. This will be done through regular and random testing and auditing. There shall be appropriate reporting on risk to the Credit Risk Committee, Risk and Compliance Committee and (the) Board from the Head of Risk and Compliance.</w:t>
      </w:r>
    </w:p>
    <w:p w14:paraId="68C6BF76" w14:textId="77777777" w:rsidR="005C1F53" w:rsidRPr="0065338B" w:rsidRDefault="005C1F53" w:rsidP="00A52B10">
      <w:pPr>
        <w:pStyle w:val="NoSpacing"/>
        <w:rPr>
          <w:sz w:val="20"/>
          <w:szCs w:val="20"/>
        </w:rPr>
      </w:pPr>
    </w:p>
    <w:p w14:paraId="26B7343D" w14:textId="77777777" w:rsidR="00A52B10" w:rsidRPr="0065338B" w:rsidRDefault="00A52B10" w:rsidP="00A52B10">
      <w:pPr>
        <w:pStyle w:val="NoSpacing"/>
        <w:rPr>
          <w:sz w:val="20"/>
          <w:szCs w:val="20"/>
        </w:rPr>
      </w:pPr>
      <w:r w:rsidRPr="0065338B">
        <w:rPr>
          <w:sz w:val="20"/>
          <w:szCs w:val="20"/>
        </w:rPr>
        <w:t>External consultants may be used periodically, to advise areas of weaknesses. Any weaknesses found are addressed and related policies and procedures updated. The entire Risk Management Framework is reviewed annually.</w:t>
      </w:r>
    </w:p>
    <w:p w14:paraId="009C45BD" w14:textId="1AE89CF7" w:rsidR="00147497" w:rsidRPr="0065338B" w:rsidRDefault="00147497" w:rsidP="00147497">
      <w:pPr>
        <w:rPr>
          <w:sz w:val="20"/>
          <w:szCs w:val="20"/>
        </w:rPr>
      </w:pPr>
    </w:p>
    <w:p w14:paraId="1D3F3860" w14:textId="60A11599" w:rsidR="005C1F53" w:rsidRPr="0065338B" w:rsidRDefault="005C1F53" w:rsidP="005C1F53">
      <w:pPr>
        <w:pStyle w:val="NoSpacing"/>
        <w:rPr>
          <w:sz w:val="20"/>
          <w:szCs w:val="20"/>
        </w:rPr>
      </w:pPr>
      <w:r w:rsidRPr="0065338B">
        <w:rPr>
          <w:sz w:val="20"/>
          <w:szCs w:val="20"/>
        </w:rPr>
        <w:t xml:space="preserve">This Framework document will be reviewed at least annually, with the Head of Risk and Compliance facilitating the review process and recommending any changes to (the) Board.  </w:t>
      </w:r>
    </w:p>
    <w:p w14:paraId="1D62892D" w14:textId="77777777" w:rsidR="005C1F53" w:rsidRPr="0065338B" w:rsidRDefault="005C1F53" w:rsidP="005C1F53">
      <w:pPr>
        <w:pStyle w:val="NoSpacing"/>
        <w:rPr>
          <w:sz w:val="20"/>
          <w:szCs w:val="20"/>
        </w:rPr>
      </w:pPr>
    </w:p>
    <w:p w14:paraId="68355611" w14:textId="6199D79F" w:rsidR="005C1F53" w:rsidRPr="0065338B" w:rsidRDefault="005C1F53" w:rsidP="005C1F53">
      <w:pPr>
        <w:pStyle w:val="NoSpacing"/>
        <w:rPr>
          <w:sz w:val="20"/>
          <w:szCs w:val="20"/>
        </w:rPr>
      </w:pPr>
      <w:r w:rsidRPr="0065338B">
        <w:rPr>
          <w:sz w:val="20"/>
          <w:szCs w:val="20"/>
        </w:rPr>
        <w:t xml:space="preserve">This Framework may only be amended with the approval of the (the) Board. </w:t>
      </w:r>
    </w:p>
    <w:p w14:paraId="68DA641A" w14:textId="77777777" w:rsidR="005C1F53" w:rsidRDefault="005C1F53" w:rsidP="00147497"/>
    <w:p w14:paraId="497757A3"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1683852" w14:textId="4CA3F83F" w:rsidR="00147497" w:rsidRPr="00147497" w:rsidRDefault="00147497" w:rsidP="00147497">
      <w:pPr>
        <w:pStyle w:val="Heading1"/>
      </w:pPr>
      <w:bookmarkStart w:id="6" w:name="_Toc67301333"/>
      <w:r>
        <w:lastRenderedPageBreak/>
        <w:t>SEQUOIA GROUP PRIVACY POLICY</w:t>
      </w:r>
      <w:bookmarkEnd w:id="6"/>
    </w:p>
    <w:p w14:paraId="60B1D9D3" w14:textId="32B245E0" w:rsidR="0040120E" w:rsidRPr="0016659A" w:rsidRDefault="00147497" w:rsidP="00DD7799">
      <w:pPr>
        <w:rPr>
          <w:color w:val="FF0000"/>
        </w:rPr>
      </w:pPr>
      <w:r w:rsidRPr="0016659A">
        <w:rPr>
          <w:color w:val="FF0000"/>
        </w:rPr>
        <w:t>Pending</w:t>
      </w:r>
    </w:p>
    <w:p w14:paraId="343CF74F"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4C49F2A" w14:textId="004374CE" w:rsidR="00367D71" w:rsidRDefault="000C21C0" w:rsidP="00A258CF">
      <w:pPr>
        <w:pStyle w:val="Heading1"/>
      </w:pPr>
      <w:bookmarkStart w:id="7" w:name="_Toc67301334"/>
      <w:r w:rsidRPr="000C21C0">
        <w:lastRenderedPageBreak/>
        <w:t>COMPLIANCE SCHEMES</w:t>
      </w:r>
      <w:bookmarkEnd w:id="7"/>
    </w:p>
    <w:p w14:paraId="4084F328" w14:textId="6ADCC4A4" w:rsidR="000C21C0" w:rsidRPr="00427AFE" w:rsidRDefault="000C21C0" w:rsidP="003A5D50">
      <w:pPr>
        <w:rPr>
          <w:b/>
          <w:sz w:val="28"/>
          <w:szCs w:val="28"/>
        </w:rPr>
      </w:pPr>
      <w:r w:rsidRPr="00427AFE">
        <w:rPr>
          <w:b/>
          <w:sz w:val="28"/>
          <w:szCs w:val="28"/>
        </w:rPr>
        <w:t>Regulatory Guidance</w:t>
      </w:r>
    </w:p>
    <w:p w14:paraId="200435B2" w14:textId="737C02EB" w:rsidR="00473848" w:rsidRDefault="00473848" w:rsidP="000A23A6">
      <w:r>
        <w:t>ASIC’s Consultation Paper “Approval and oversight of compliance schemes for Financial Advisers”</w:t>
      </w:r>
      <w:r w:rsidR="00B47F19">
        <w:t xml:space="preserve"> </w:t>
      </w:r>
      <w:r>
        <w:t>(</w:t>
      </w:r>
      <w:r w:rsidR="000A23A6" w:rsidRPr="000A23A6">
        <w:t>CP 300</w:t>
      </w:r>
      <w:r>
        <w:t xml:space="preserve">) provides an insight into the general </w:t>
      </w:r>
      <w:r w:rsidR="00025D97">
        <w:t>concerns of the Regulator driving</w:t>
      </w:r>
      <w:r>
        <w:t xml:space="preserve"> the creation and performance of any Compliance Scheme</w:t>
      </w:r>
      <w:r w:rsidR="00B47F19">
        <w:t xml:space="preserve"> that applies to the provision of financial advice.</w:t>
      </w:r>
    </w:p>
    <w:p w14:paraId="1DCECAF4" w14:textId="6154AC68" w:rsidR="004739FF" w:rsidRDefault="000D40C9" w:rsidP="000A23A6">
      <w:r>
        <w:t xml:space="preserve">From 1 January 2020, </w:t>
      </w:r>
      <w:r w:rsidR="00025D97">
        <w:t xml:space="preserve">authorised representatives advising retail clients will need to comply with a Code of Ethics and be </w:t>
      </w:r>
      <w:r w:rsidR="004739FF">
        <w:t>monitored by the Licensee.</w:t>
      </w:r>
    </w:p>
    <w:p w14:paraId="74100EE4" w14:textId="200E4212" w:rsidR="00392DB5" w:rsidRDefault="00392DB5" w:rsidP="00392DB5">
      <w:pPr>
        <w:ind w:firstLine="709"/>
      </w:pPr>
      <w:r>
        <w:t>(refer: FASEA CODE of ETHICS)</w:t>
      </w:r>
    </w:p>
    <w:p w14:paraId="14E7B76C" w14:textId="60E8CB0B" w:rsidR="004B5CEE" w:rsidRDefault="00025D97" w:rsidP="000A23A6">
      <w:r>
        <w:t>ASIC</w:t>
      </w:r>
      <w:r w:rsidR="004B5CEE">
        <w:t xml:space="preserve"> will not be monitoring or enforcing the Code of Ethics (ASIC 19-319 MR) and is specifically prevented by The Corporations Act from banning an adviser for breaches of the Code. </w:t>
      </w:r>
      <w:r w:rsidR="000C1EE6">
        <w:t>Accordingly,</w:t>
      </w:r>
      <w:r w:rsidR="004B5CEE">
        <w:t xml:space="preserve"> ASIC will take a facilitative role only. </w:t>
      </w:r>
    </w:p>
    <w:p w14:paraId="60B846C7" w14:textId="1438D91A" w:rsidR="004B5CEE" w:rsidRDefault="004B5CEE" w:rsidP="000A23A6">
      <w:r>
        <w:t>ASIC will:</w:t>
      </w:r>
    </w:p>
    <w:p w14:paraId="2A115CF4" w14:textId="77F9DF8C" w:rsidR="004B5CEE" w:rsidRPr="005C14C5" w:rsidRDefault="004B5CEE" w:rsidP="005C14C5">
      <w:pPr>
        <w:pStyle w:val="ListParagraph"/>
        <w:numPr>
          <w:ilvl w:val="1"/>
          <w:numId w:val="1"/>
        </w:numPr>
        <w:ind w:left="709" w:hanging="425"/>
      </w:pPr>
      <w:r w:rsidRPr="005C14C5">
        <w:t>provid</w:t>
      </w:r>
      <w:r w:rsidR="00A9015E">
        <w:t>e</w:t>
      </w:r>
      <w:r w:rsidRPr="005C14C5">
        <w:t xml:space="preserve"> training and/or guidance to advisers on the types of conduct that is </w:t>
      </w:r>
      <w:r>
        <w:t>c</w:t>
      </w:r>
      <w:r w:rsidRPr="005C14C5">
        <w:t>onsistent/inconsistent with the code;</w:t>
      </w:r>
    </w:p>
    <w:p w14:paraId="7727CB03" w14:textId="27ED95EB" w:rsidR="004B5CEE" w:rsidRPr="005C14C5" w:rsidRDefault="005C14C5" w:rsidP="005C14C5">
      <w:pPr>
        <w:pStyle w:val="ListParagraph"/>
        <w:numPr>
          <w:ilvl w:val="1"/>
          <w:numId w:val="1"/>
        </w:numPr>
        <w:ind w:left="709" w:hanging="425"/>
      </w:pPr>
      <w:r>
        <w:t xml:space="preserve">aid </w:t>
      </w:r>
      <w:r w:rsidR="004B5CEE" w:rsidRPr="005C14C5">
        <w:t>advisers </w:t>
      </w:r>
      <w:r w:rsidR="000C1EE6">
        <w:t xml:space="preserve">to </w:t>
      </w:r>
      <w:r w:rsidR="004B5CEE" w:rsidRPr="005C14C5">
        <w:t>raise concerns with the</w:t>
      </w:r>
      <w:r w:rsidR="000C1EE6">
        <w:t>ir L</w:t>
      </w:r>
      <w:r w:rsidR="004B5CEE" w:rsidRPr="005C14C5">
        <w:t>icensee about how the licensee’s systems and controls may be hindering their ability to comply with the code, and acting on those concerns where appropriate;</w:t>
      </w:r>
    </w:p>
    <w:p w14:paraId="4CA43224" w14:textId="0C1D6869" w:rsidR="004B5CEE" w:rsidRPr="005C14C5" w:rsidRDefault="004B5CEE" w:rsidP="005C14C5">
      <w:pPr>
        <w:pStyle w:val="ListParagraph"/>
        <w:numPr>
          <w:ilvl w:val="1"/>
          <w:numId w:val="1"/>
        </w:numPr>
        <w:ind w:left="709" w:hanging="425"/>
      </w:pPr>
      <w:r w:rsidRPr="005C14C5">
        <w:t>consider whether advisers are complying with the code as part of their regular, ongoing monitoring of adviser conduct; and</w:t>
      </w:r>
    </w:p>
    <w:p w14:paraId="52247940" w14:textId="1F97DE6B" w:rsidR="004B5CEE" w:rsidRPr="005C14C5" w:rsidRDefault="004B5CEE" w:rsidP="005C14C5">
      <w:pPr>
        <w:pStyle w:val="ListParagraph"/>
        <w:numPr>
          <w:ilvl w:val="1"/>
          <w:numId w:val="1"/>
        </w:numPr>
        <w:ind w:left="709" w:hanging="425"/>
      </w:pPr>
      <w:r w:rsidRPr="005C14C5">
        <w:t xml:space="preserve">consider the decisions of the </w:t>
      </w:r>
      <w:r w:rsidR="005C14C5">
        <w:t>anticipated</w:t>
      </w:r>
      <w:r w:rsidRPr="005C14C5">
        <w:t xml:space="preserve"> disciplinary body and making any necessary changes to their systems and processes.</w:t>
      </w:r>
    </w:p>
    <w:p w14:paraId="6CE7B84F" w14:textId="77777777" w:rsidR="005C14C5" w:rsidRDefault="005C14C5" w:rsidP="00025D97">
      <w:pPr>
        <w:ind w:left="567" w:hanging="567"/>
      </w:pPr>
    </w:p>
    <w:p w14:paraId="76FD78E6" w14:textId="11906E64" w:rsidR="00B47F19" w:rsidRDefault="00025D97" w:rsidP="00025D97">
      <w:pPr>
        <w:ind w:left="567" w:hanging="567"/>
      </w:pPr>
      <w:r>
        <w:t>The essential motivation is ASIC’s determination to improve professional standards:</w:t>
      </w:r>
      <w:r>
        <w:br/>
      </w:r>
      <w:r>
        <w:rPr>
          <w:noProof/>
        </w:rPr>
        <w:drawing>
          <wp:inline distT="0" distB="0" distL="0" distR="0" wp14:anchorId="7AF08AA2" wp14:editId="79035139">
            <wp:extent cx="38481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8100" cy="552450"/>
                    </a:xfrm>
                    <a:prstGeom prst="rect">
                      <a:avLst/>
                    </a:prstGeom>
                  </pic:spPr>
                </pic:pic>
              </a:graphicData>
            </a:graphic>
          </wp:inline>
        </w:drawing>
      </w:r>
    </w:p>
    <w:p w14:paraId="14005CC8" w14:textId="302916F0" w:rsidR="00025D97" w:rsidRDefault="00025D97" w:rsidP="005862EB">
      <w:pPr>
        <w:spacing w:after="0"/>
      </w:pPr>
      <w:r>
        <w:t>This goal is to be achieved by:</w:t>
      </w:r>
    </w:p>
    <w:p w14:paraId="3361D53F" w14:textId="103C0B95" w:rsidR="00025D97" w:rsidRDefault="00025D97" w:rsidP="0001509D">
      <w:pPr>
        <w:pStyle w:val="ListParagraph"/>
        <w:numPr>
          <w:ilvl w:val="0"/>
          <w:numId w:val="7"/>
        </w:numPr>
      </w:pPr>
      <w:r>
        <w:t>New education and training requirements (s921B, C)</w:t>
      </w:r>
    </w:p>
    <w:p w14:paraId="0BD48E96" w14:textId="0E5A785F" w:rsidR="00025D97" w:rsidRDefault="00025D97" w:rsidP="0001509D">
      <w:pPr>
        <w:pStyle w:val="ListParagraph"/>
        <w:numPr>
          <w:ilvl w:val="0"/>
          <w:numId w:val="7"/>
        </w:numPr>
      </w:pPr>
      <w:r>
        <w:t>Mandatory compliance with a Code of Ethics monitored by a Compliance Scheme (s921E, H)</w:t>
      </w:r>
    </w:p>
    <w:p w14:paraId="4458695B" w14:textId="2548C633" w:rsidR="00025D97" w:rsidRDefault="005862EB" w:rsidP="0001509D">
      <w:pPr>
        <w:pStyle w:val="ListParagraph"/>
        <w:numPr>
          <w:ilvl w:val="0"/>
          <w:numId w:val="7"/>
        </w:numPr>
      </w:pPr>
      <w:r>
        <w:t>Restriction</w:t>
      </w:r>
      <w:r w:rsidR="004A66E1">
        <w:t xml:space="preserve"> on the usage of the term ‘financial adviser’&amp; ‘financial planner’ (s923</w:t>
      </w:r>
      <w:r w:rsidR="00DD30FB">
        <w:t>C)</w:t>
      </w:r>
    </w:p>
    <w:p w14:paraId="48390EC5" w14:textId="445B48CF" w:rsidR="00025D97" w:rsidRDefault="00833162" w:rsidP="00DF3BBF">
      <w:pPr>
        <w:spacing w:before="120" w:after="0"/>
      </w:pPr>
      <w:r>
        <w:t>The Code of Ethics are aimed to encourage higher standards than are mandated by legal obligations.</w:t>
      </w:r>
    </w:p>
    <w:p w14:paraId="7D0509CF" w14:textId="2B959D65" w:rsidR="00DF3BBF" w:rsidRDefault="00DF3BBF" w:rsidP="00DF3BBF">
      <w:pPr>
        <w:spacing w:after="0"/>
      </w:pPr>
      <w:r>
        <w:t>Encouraging:</w:t>
      </w:r>
    </w:p>
    <w:p w14:paraId="25C3E2EA" w14:textId="6F5FFB46" w:rsidR="00DF3BBF" w:rsidRDefault="00DF3BBF" w:rsidP="0001509D">
      <w:pPr>
        <w:pStyle w:val="ListParagraph"/>
        <w:numPr>
          <w:ilvl w:val="0"/>
          <w:numId w:val="9"/>
        </w:numPr>
      </w:pPr>
      <w:r>
        <w:t>Behavioural change</w:t>
      </w:r>
    </w:p>
    <w:p w14:paraId="3DC02800" w14:textId="6108711F" w:rsidR="00DF3BBF" w:rsidRDefault="00DF3BBF" w:rsidP="0001509D">
      <w:pPr>
        <w:pStyle w:val="ListParagraph"/>
        <w:numPr>
          <w:ilvl w:val="0"/>
          <w:numId w:val="9"/>
        </w:numPr>
      </w:pPr>
      <w:r>
        <w:t>Transparency</w:t>
      </w:r>
    </w:p>
    <w:p w14:paraId="1BE8A9A0" w14:textId="4A97D84E" w:rsidR="00DF3BBF" w:rsidRDefault="00DF3BBF" w:rsidP="0001509D">
      <w:pPr>
        <w:pStyle w:val="ListParagraph"/>
        <w:numPr>
          <w:ilvl w:val="0"/>
          <w:numId w:val="9"/>
        </w:numPr>
      </w:pPr>
      <w:r>
        <w:t>Consistency and Fairness</w:t>
      </w:r>
    </w:p>
    <w:p w14:paraId="4BE7BB26" w14:textId="727C4856" w:rsidR="00DF3BBF" w:rsidRDefault="00A9015E" w:rsidP="004739FF">
      <w:pPr>
        <w:spacing w:before="120" w:after="0"/>
      </w:pPr>
      <w:r>
        <w:t>Following the Treasurer’s announcement on 11</w:t>
      </w:r>
      <w:r w:rsidRPr="00A9015E">
        <w:rPr>
          <w:vertAlign w:val="superscript"/>
        </w:rPr>
        <w:t>th</w:t>
      </w:r>
      <w:r>
        <w:t xml:space="preserve"> Oct 2019</w:t>
      </w:r>
      <w:r w:rsidR="00386E78">
        <w:t xml:space="preserve"> that the anticipated Code Monitoring body would be replaced by a single disciplinary body</w:t>
      </w:r>
      <w:r>
        <w:t xml:space="preserve">, </w:t>
      </w:r>
      <w:r w:rsidR="00386E78">
        <w:t xml:space="preserve">ASIC announced a 3-year exemption </w:t>
      </w:r>
      <w:r w:rsidR="00DF09F9">
        <w:t>effective from</w:t>
      </w:r>
      <w:r w:rsidR="00386E78">
        <w:t xml:space="preserve"> 1 Jan 2020, for Licensees to register their advisers under a Compliance Scheme</w:t>
      </w:r>
      <w:r w:rsidR="00DF09F9">
        <w:t xml:space="preserve"> (ASIC 19-280 MR)</w:t>
      </w:r>
      <w:r w:rsidR="00386E78">
        <w:t xml:space="preserve">. </w:t>
      </w:r>
    </w:p>
    <w:p w14:paraId="6B836F57" w14:textId="77777777" w:rsidR="004739FF" w:rsidRPr="004739FF" w:rsidRDefault="004739FF" w:rsidP="004739FF">
      <w:pPr>
        <w:spacing w:before="120" w:after="0"/>
      </w:pPr>
    </w:p>
    <w:p w14:paraId="4FE9052A" w14:textId="77777777" w:rsidR="000C21C0" w:rsidRPr="00427AFE" w:rsidRDefault="000C21C0" w:rsidP="000C21C0">
      <w:pPr>
        <w:rPr>
          <w:b/>
          <w:sz w:val="28"/>
          <w:szCs w:val="28"/>
        </w:rPr>
      </w:pPr>
      <w:r w:rsidRPr="00427AFE">
        <w:rPr>
          <w:b/>
          <w:sz w:val="28"/>
          <w:szCs w:val="28"/>
        </w:rPr>
        <w:t>Interprac’s Operational Response</w:t>
      </w:r>
    </w:p>
    <w:p w14:paraId="75E04913" w14:textId="57266BA4" w:rsidR="00DF3BBF" w:rsidRPr="00DF3BBF" w:rsidRDefault="00CD039E" w:rsidP="000A23A6">
      <w:pPr>
        <w:rPr>
          <w:u w:val="single"/>
        </w:rPr>
      </w:pPr>
      <w:r>
        <w:rPr>
          <w:u w:val="single"/>
        </w:rPr>
        <w:t>Registering with</w:t>
      </w:r>
      <w:r w:rsidR="00DF3BBF" w:rsidRPr="00DF3BBF">
        <w:rPr>
          <w:u w:val="single"/>
        </w:rPr>
        <w:t xml:space="preserve"> a Monitoring Body</w:t>
      </w:r>
    </w:p>
    <w:p w14:paraId="25070383" w14:textId="77777777" w:rsidR="005605AB" w:rsidRDefault="00DF3BBF" w:rsidP="0001509D">
      <w:pPr>
        <w:pStyle w:val="ListParagraph"/>
        <w:numPr>
          <w:ilvl w:val="0"/>
          <w:numId w:val="8"/>
        </w:numPr>
      </w:pPr>
      <w:r>
        <w:lastRenderedPageBreak/>
        <w:t xml:space="preserve">InterPrac, as policy, will ensure a timely registration with </w:t>
      </w:r>
      <w:r w:rsidR="005605AB">
        <w:t>the anticipated disciplinary body.</w:t>
      </w:r>
    </w:p>
    <w:p w14:paraId="38B8FCBD" w14:textId="77777777" w:rsidR="00DF3BBF" w:rsidRDefault="00DF3BBF" w:rsidP="00DF3BBF"/>
    <w:p w14:paraId="7374EBB3" w14:textId="391610D0" w:rsidR="000C21C0" w:rsidRPr="00BE2D61" w:rsidRDefault="00DF3BBF" w:rsidP="000A23A6">
      <w:pPr>
        <w:rPr>
          <w:u w:val="single"/>
        </w:rPr>
      </w:pPr>
      <w:r w:rsidRPr="00BE2D61">
        <w:rPr>
          <w:u w:val="single"/>
        </w:rPr>
        <w:t>Code of Ethics</w:t>
      </w:r>
    </w:p>
    <w:p w14:paraId="75CD9515" w14:textId="5BC4FF3A" w:rsidR="004B58EE" w:rsidRDefault="005605AB" w:rsidP="0001509D">
      <w:pPr>
        <w:pStyle w:val="ListParagraph"/>
        <w:numPr>
          <w:ilvl w:val="0"/>
          <w:numId w:val="8"/>
        </w:numPr>
      </w:pPr>
      <w:r>
        <w:t>Prior to 1 Jan 2020</w:t>
      </w:r>
      <w:r w:rsidR="004B58EE">
        <w:t>, InterPrac d</w:t>
      </w:r>
      <w:r>
        <w:t>id</w:t>
      </w:r>
      <w:r w:rsidR="004B58EE">
        <w:t xml:space="preserve"> not operate under a </w:t>
      </w:r>
      <w:r>
        <w:t>u</w:t>
      </w:r>
      <w:r w:rsidR="004B58EE">
        <w:t>niform Professional Code of Conduct but</w:t>
      </w:r>
    </w:p>
    <w:p w14:paraId="7755AB31" w14:textId="5EFC52E7" w:rsidR="004B58EE" w:rsidRDefault="004B58EE" w:rsidP="007C2898">
      <w:pPr>
        <w:pStyle w:val="ListParagraph"/>
        <w:numPr>
          <w:ilvl w:val="1"/>
          <w:numId w:val="1"/>
        </w:numPr>
      </w:pPr>
      <w:r>
        <w:t xml:space="preserve">InterPrac </w:t>
      </w:r>
      <w:r w:rsidR="005605AB">
        <w:t>remains</w:t>
      </w:r>
      <w:r>
        <w:t xml:space="preserve"> a member of the AIOFP </w:t>
      </w:r>
    </w:p>
    <w:p w14:paraId="6D99D086" w14:textId="77777777" w:rsidR="00DF2066" w:rsidRDefault="00DF2066" w:rsidP="00DF2066">
      <w:pPr>
        <w:pStyle w:val="ListParagraph"/>
        <w:ind w:left="1440"/>
      </w:pPr>
    </w:p>
    <w:p w14:paraId="2986345A" w14:textId="3DC2274E" w:rsidR="004B58EE" w:rsidRDefault="004B58EE" w:rsidP="007C2898">
      <w:pPr>
        <w:pStyle w:val="ListParagraph"/>
        <w:numPr>
          <w:ilvl w:val="1"/>
          <w:numId w:val="1"/>
        </w:numPr>
      </w:pPr>
      <w:r>
        <w:t xml:space="preserve">our </w:t>
      </w:r>
      <w:r w:rsidR="00DF2066">
        <w:t>ARs</w:t>
      </w:r>
      <w:r>
        <w:t>, in addition to being members of the CPA, NTAA, CA or ICA for their Accounting activities</w:t>
      </w:r>
    </w:p>
    <w:p w14:paraId="726F7B1C" w14:textId="77777777" w:rsidR="00DF2066" w:rsidRDefault="00DF2066" w:rsidP="00DF2066">
      <w:pPr>
        <w:pStyle w:val="ListParagraph"/>
      </w:pPr>
    </w:p>
    <w:p w14:paraId="13A1A842" w14:textId="191E8F0F" w:rsidR="00DF3BBF" w:rsidRDefault="00DF2066" w:rsidP="007C2898">
      <w:pPr>
        <w:pStyle w:val="ListParagraph"/>
        <w:numPr>
          <w:ilvl w:val="1"/>
          <w:numId w:val="1"/>
        </w:numPr>
      </w:pPr>
      <w:r>
        <w:t xml:space="preserve">our ARs </w:t>
      </w:r>
      <w:r w:rsidR="004B58EE">
        <w:t>can elect to be a member of the FPA or AFA or the SAFA professional bodies who all offer varying Professional Codes of Conduct</w:t>
      </w:r>
      <w:r w:rsidR="00DF3BBF">
        <w:t xml:space="preserve"> </w:t>
      </w:r>
    </w:p>
    <w:p w14:paraId="24A21E2A" w14:textId="77777777" w:rsidR="005605AB" w:rsidRDefault="005605AB" w:rsidP="005605AB">
      <w:pPr>
        <w:pStyle w:val="ListParagraph"/>
      </w:pPr>
    </w:p>
    <w:p w14:paraId="4462FD74" w14:textId="06C2F1DD" w:rsidR="005605AB" w:rsidRDefault="005605AB" w:rsidP="005605AB">
      <w:pPr>
        <w:pStyle w:val="ListParagraph"/>
        <w:numPr>
          <w:ilvl w:val="0"/>
          <w:numId w:val="8"/>
        </w:numPr>
      </w:pPr>
      <w:r>
        <w:t xml:space="preserve">From 1 Jan 2020, InterPrac will actively promote &amp; enforce compliance with the FASEA Code of Ethics with those </w:t>
      </w:r>
      <w:r w:rsidR="007D63D0">
        <w:t>relevant providers, and eligible provisional relevant providers</w:t>
      </w:r>
      <w:r w:rsidR="00CC4AF2">
        <w:t>,</w:t>
      </w:r>
      <w:r>
        <w:t xml:space="preserve"> who </w:t>
      </w:r>
      <w:r w:rsidR="00CC4AF2">
        <w:t>offer</w:t>
      </w:r>
      <w:r>
        <w:t xml:space="preserve"> personal and general advice to retail clients.</w:t>
      </w:r>
    </w:p>
    <w:p w14:paraId="5C0A02B6" w14:textId="77777777" w:rsidR="00896E4A" w:rsidRDefault="00896E4A" w:rsidP="00896E4A">
      <w:pPr>
        <w:pStyle w:val="ListParagraph"/>
      </w:pPr>
    </w:p>
    <w:p w14:paraId="09AC43DD" w14:textId="4B8072EA" w:rsidR="00896E4A" w:rsidRDefault="00896E4A" w:rsidP="00896E4A">
      <w:pPr>
        <w:ind w:firstLine="709"/>
      </w:pPr>
      <w:r>
        <w:t>(refer: EDUCATION and TRAINING of ADVISERS)</w:t>
      </w:r>
    </w:p>
    <w:p w14:paraId="17C55DCD" w14:textId="77777777" w:rsidR="005605AB" w:rsidRDefault="005605AB" w:rsidP="005605AB">
      <w:pPr>
        <w:pStyle w:val="ListParagraph"/>
      </w:pPr>
    </w:p>
    <w:p w14:paraId="59508847" w14:textId="77777777" w:rsidR="005605AB" w:rsidRDefault="005605AB" w:rsidP="005605AB">
      <w:pPr>
        <w:pStyle w:val="ListParagraph"/>
      </w:pPr>
    </w:p>
    <w:p w14:paraId="3D349560" w14:textId="77777777" w:rsidR="008B64E4" w:rsidRDefault="008B64E4">
      <w:pPr>
        <w:rPr>
          <w:rFonts w:asciiTheme="majorHAnsi" w:eastAsiaTheme="majorEastAsia" w:hAnsiTheme="majorHAnsi" w:cstheme="majorBidi"/>
          <w:color w:val="2F5496" w:themeColor="accent1" w:themeShade="BF"/>
          <w:sz w:val="32"/>
          <w:szCs w:val="32"/>
        </w:rPr>
      </w:pPr>
      <w:r>
        <w:rPr>
          <w:sz w:val="32"/>
          <w:szCs w:val="32"/>
        </w:rPr>
        <w:br w:type="page"/>
      </w:r>
    </w:p>
    <w:p w14:paraId="0652D2EE" w14:textId="411E29C1" w:rsidR="00DF3BBF" w:rsidRPr="007A2737" w:rsidRDefault="007A2737" w:rsidP="000E01B0">
      <w:pPr>
        <w:pStyle w:val="Heading2"/>
        <w:rPr>
          <w:sz w:val="32"/>
          <w:szCs w:val="32"/>
        </w:rPr>
      </w:pPr>
      <w:bookmarkStart w:id="8" w:name="_Toc67301335"/>
      <w:r w:rsidRPr="007A2737">
        <w:rPr>
          <w:sz w:val="32"/>
          <w:szCs w:val="32"/>
        </w:rPr>
        <w:lastRenderedPageBreak/>
        <w:t>I</w:t>
      </w:r>
      <w:r w:rsidR="00326C08">
        <w:rPr>
          <w:sz w:val="32"/>
          <w:szCs w:val="32"/>
        </w:rPr>
        <w:t>NTERPRAC</w:t>
      </w:r>
      <w:r w:rsidRPr="007A2737">
        <w:rPr>
          <w:sz w:val="32"/>
          <w:szCs w:val="32"/>
        </w:rPr>
        <w:t xml:space="preserve"> L</w:t>
      </w:r>
      <w:r w:rsidR="00326C08">
        <w:rPr>
          <w:sz w:val="32"/>
          <w:szCs w:val="32"/>
        </w:rPr>
        <w:t>ICENSEE</w:t>
      </w:r>
      <w:r w:rsidR="008C009D">
        <w:rPr>
          <w:sz w:val="32"/>
          <w:szCs w:val="32"/>
        </w:rPr>
        <w:t xml:space="preserve"> O</w:t>
      </w:r>
      <w:r w:rsidR="00326C08">
        <w:rPr>
          <w:sz w:val="32"/>
          <w:szCs w:val="32"/>
        </w:rPr>
        <w:t>BLIGATIONS</w:t>
      </w:r>
      <w:bookmarkEnd w:id="8"/>
    </w:p>
    <w:p w14:paraId="1C94D489" w14:textId="77777777" w:rsidR="007A2737" w:rsidRPr="00427AFE" w:rsidRDefault="007A2737" w:rsidP="007C2898">
      <w:pPr>
        <w:spacing w:before="160"/>
        <w:rPr>
          <w:b/>
          <w:sz w:val="28"/>
          <w:szCs w:val="28"/>
        </w:rPr>
      </w:pPr>
      <w:r w:rsidRPr="00427AFE">
        <w:rPr>
          <w:b/>
          <w:sz w:val="28"/>
          <w:szCs w:val="28"/>
        </w:rPr>
        <w:t>Regulatory Guidance</w:t>
      </w:r>
    </w:p>
    <w:p w14:paraId="19B6EBEB" w14:textId="63C6FA40" w:rsidR="00B17E25" w:rsidRDefault="00B17E25" w:rsidP="00B17E25">
      <w:pPr>
        <w:rPr>
          <w:rStyle w:val="Hyperlink"/>
          <w:sz w:val="16"/>
          <w:szCs w:val="16"/>
        </w:rPr>
      </w:pPr>
      <w:r w:rsidRPr="0060571B">
        <w:t>ASIC’s R</w:t>
      </w:r>
      <w:r>
        <w:t>egulatory Guide</w:t>
      </w:r>
      <w:r w:rsidRPr="0060571B">
        <w:t xml:space="preserve"> “</w:t>
      </w:r>
      <w:r>
        <w:t>Meeting the general Obligations</w:t>
      </w:r>
      <w:r w:rsidRPr="0060571B">
        <w:t>”</w:t>
      </w:r>
      <w:r>
        <w:t xml:space="preserve"> (RG 104) indicates the broad scope of Licensee obligations </w:t>
      </w:r>
      <w:r w:rsidR="00DE6E1E">
        <w:t>(</w:t>
      </w:r>
      <w:r w:rsidR="00D9765E">
        <w:t>cf</w:t>
      </w:r>
      <w:r w:rsidR="008C3740">
        <w:t>.</w:t>
      </w:r>
      <w:r w:rsidR="00D9765E">
        <w:t xml:space="preserve"> RG 36: 96-100)</w:t>
      </w:r>
    </w:p>
    <w:p w14:paraId="4324FB11" w14:textId="2CECE82E" w:rsidR="006524F9" w:rsidRDefault="00B17E25" w:rsidP="00F70118">
      <w:pPr>
        <w:spacing w:after="0"/>
      </w:pPr>
      <w:r>
        <w:t>I</w:t>
      </w:r>
      <w:r w:rsidR="001E7C8D">
        <w:t>nclud</w:t>
      </w:r>
      <w:r>
        <w:t>ing</w:t>
      </w:r>
      <w:r w:rsidR="006524F9">
        <w:t>:</w:t>
      </w:r>
    </w:p>
    <w:p w14:paraId="393DECA1" w14:textId="19D6123A" w:rsidR="006524F9" w:rsidRDefault="006524F9" w:rsidP="0001509D">
      <w:pPr>
        <w:pStyle w:val="ListParagraph"/>
        <w:numPr>
          <w:ilvl w:val="0"/>
          <w:numId w:val="10"/>
        </w:numPr>
      </w:pPr>
      <w:r>
        <w:t>A general obligation to provide financial services efficiently, honestly and fairly</w:t>
      </w:r>
      <w:r w:rsidR="00B17E25">
        <w:t xml:space="preserve"> (s912A(1)(a))</w:t>
      </w:r>
    </w:p>
    <w:p w14:paraId="2752CEBF" w14:textId="77777777" w:rsidR="001E7C8D" w:rsidRDefault="001E7C8D" w:rsidP="001E7C8D">
      <w:pPr>
        <w:pStyle w:val="ListParagraph"/>
      </w:pPr>
    </w:p>
    <w:p w14:paraId="26220BF0" w14:textId="56E1AB2D" w:rsidR="006524F9" w:rsidRDefault="006524F9" w:rsidP="0001509D">
      <w:pPr>
        <w:pStyle w:val="ListParagraph"/>
        <w:numPr>
          <w:ilvl w:val="0"/>
          <w:numId w:val="10"/>
        </w:numPr>
      </w:pPr>
      <w:r>
        <w:t xml:space="preserve">Specific obligations </w:t>
      </w:r>
      <w:r w:rsidR="001E7C8D">
        <w:t xml:space="preserve">minimally </w:t>
      </w:r>
      <w:r>
        <w:t>relating to:</w:t>
      </w:r>
    </w:p>
    <w:p w14:paraId="420B5967" w14:textId="68CBFA0F" w:rsidR="006524F9" w:rsidRPr="006524F9" w:rsidRDefault="006524F9" w:rsidP="0001509D">
      <w:pPr>
        <w:pStyle w:val="ListParagraph"/>
        <w:numPr>
          <w:ilvl w:val="1"/>
          <w:numId w:val="11"/>
        </w:numPr>
      </w:pPr>
      <w:r w:rsidRPr="006524F9">
        <w:t>conduct and disclosure</w:t>
      </w:r>
    </w:p>
    <w:p w14:paraId="4871AAEC" w14:textId="77777777" w:rsidR="006524F9" w:rsidRPr="006524F9" w:rsidRDefault="006524F9" w:rsidP="0001509D">
      <w:pPr>
        <w:pStyle w:val="ListParagraph"/>
        <w:numPr>
          <w:ilvl w:val="1"/>
          <w:numId w:val="11"/>
        </w:numPr>
      </w:pPr>
      <w:r w:rsidRPr="006524F9">
        <w:t>the provision of your financial services</w:t>
      </w:r>
    </w:p>
    <w:p w14:paraId="4BB6FCCC" w14:textId="4792F79A" w:rsidR="006524F9" w:rsidRPr="006524F9" w:rsidRDefault="006524F9" w:rsidP="0001509D">
      <w:pPr>
        <w:pStyle w:val="ListParagraph"/>
        <w:numPr>
          <w:ilvl w:val="1"/>
          <w:numId w:val="11"/>
        </w:numPr>
      </w:pPr>
      <w:r w:rsidRPr="006524F9">
        <w:t xml:space="preserve">the competence, knowledge and skills of </w:t>
      </w:r>
      <w:r>
        <w:t>R</w:t>
      </w:r>
      <w:r w:rsidRPr="006524F9">
        <w:t xml:space="preserve">esponsible </w:t>
      </w:r>
      <w:r>
        <w:t>M</w:t>
      </w:r>
      <w:r w:rsidRPr="006524F9">
        <w:t>anagers, as well as their good fame and character</w:t>
      </w:r>
    </w:p>
    <w:p w14:paraId="460CE883" w14:textId="1737BC5C" w:rsidR="006524F9" w:rsidRPr="006524F9" w:rsidRDefault="006524F9" w:rsidP="0001509D">
      <w:pPr>
        <w:pStyle w:val="ListParagraph"/>
        <w:numPr>
          <w:ilvl w:val="1"/>
          <w:numId w:val="11"/>
        </w:numPr>
      </w:pPr>
      <w:r w:rsidRPr="006524F9">
        <w:t xml:space="preserve">the training and competence of </w:t>
      </w:r>
      <w:r>
        <w:t>ARs</w:t>
      </w:r>
    </w:p>
    <w:p w14:paraId="7840D196" w14:textId="05142DF5" w:rsidR="006524F9" w:rsidRPr="006524F9" w:rsidRDefault="006524F9" w:rsidP="0001509D">
      <w:pPr>
        <w:pStyle w:val="ListParagraph"/>
        <w:numPr>
          <w:ilvl w:val="1"/>
          <w:numId w:val="11"/>
        </w:numPr>
      </w:pPr>
      <w:r w:rsidRPr="006524F9">
        <w:t xml:space="preserve">ensuring </w:t>
      </w:r>
      <w:r>
        <w:t>ARs</w:t>
      </w:r>
      <w:r w:rsidRPr="006524F9">
        <w:t xml:space="preserve"> comply with the financial services laws</w:t>
      </w:r>
    </w:p>
    <w:p w14:paraId="69B56C30" w14:textId="77777777" w:rsidR="006524F9" w:rsidRPr="006524F9" w:rsidRDefault="006524F9" w:rsidP="0001509D">
      <w:pPr>
        <w:pStyle w:val="ListParagraph"/>
        <w:numPr>
          <w:ilvl w:val="1"/>
          <w:numId w:val="11"/>
        </w:numPr>
      </w:pPr>
      <w:r w:rsidRPr="006524F9">
        <w:t>compliance, managing conflicts of interest and risk management</w:t>
      </w:r>
    </w:p>
    <w:p w14:paraId="700461A6" w14:textId="70FA0D35" w:rsidR="006524F9" w:rsidRPr="006524F9" w:rsidRDefault="006524F9" w:rsidP="0001509D">
      <w:pPr>
        <w:pStyle w:val="ListParagraph"/>
        <w:numPr>
          <w:ilvl w:val="1"/>
          <w:numId w:val="11"/>
        </w:numPr>
      </w:pPr>
      <w:r w:rsidRPr="006524F9">
        <w:t>the adequacy of financial, technological and human resources</w:t>
      </w:r>
    </w:p>
    <w:p w14:paraId="732312F0" w14:textId="20C805B4" w:rsidR="006524F9" w:rsidRPr="006524F9" w:rsidRDefault="006524F9" w:rsidP="0001509D">
      <w:pPr>
        <w:pStyle w:val="ListParagraph"/>
        <w:numPr>
          <w:ilvl w:val="1"/>
          <w:numId w:val="11"/>
        </w:numPr>
      </w:pPr>
      <w:r w:rsidRPr="006524F9">
        <w:t>dispute resolution and compensation arrangements (</w:t>
      </w:r>
      <w:r>
        <w:t>for retail clients</w:t>
      </w:r>
      <w:r w:rsidRPr="006524F9">
        <w:t>)</w:t>
      </w:r>
    </w:p>
    <w:p w14:paraId="4F1D2477" w14:textId="279C1122" w:rsidR="00411E85" w:rsidRDefault="00411E85" w:rsidP="00B84AE8">
      <w:pPr>
        <w:spacing w:before="240" w:after="0"/>
      </w:pPr>
      <w:r>
        <w:t>Holistically, these impact upon:</w:t>
      </w:r>
    </w:p>
    <w:p w14:paraId="6B269BA6" w14:textId="24C76EE3" w:rsidR="00411E85" w:rsidRDefault="00B84AE8" w:rsidP="0001509D">
      <w:pPr>
        <w:pStyle w:val="ListParagraph"/>
        <w:numPr>
          <w:ilvl w:val="1"/>
          <w:numId w:val="12"/>
        </w:numPr>
      </w:pPr>
      <w:r>
        <w:t xml:space="preserve">provisions of </w:t>
      </w:r>
      <w:r w:rsidR="00411E85">
        <w:t>adequate financing (RG 166)</w:t>
      </w:r>
    </w:p>
    <w:p w14:paraId="6D883E89" w14:textId="26713620" w:rsidR="00411E85" w:rsidRDefault="00411E85" w:rsidP="0001509D">
      <w:pPr>
        <w:pStyle w:val="ListParagraph"/>
        <w:numPr>
          <w:ilvl w:val="1"/>
          <w:numId w:val="12"/>
        </w:numPr>
      </w:pPr>
      <w:r>
        <w:t>adequate human resources (S912)</w:t>
      </w:r>
    </w:p>
    <w:p w14:paraId="3E90E2A6" w14:textId="54A19911" w:rsidR="00411E85" w:rsidRDefault="00411E85" w:rsidP="0001509D">
      <w:pPr>
        <w:pStyle w:val="ListParagraph"/>
        <w:numPr>
          <w:ilvl w:val="1"/>
          <w:numId w:val="12"/>
        </w:numPr>
      </w:pPr>
      <w:r>
        <w:t>robust internal systems (s912): risk management; resolution of conflicts of interest; dispute resolution</w:t>
      </w:r>
    </w:p>
    <w:p w14:paraId="7FEA4842" w14:textId="28A32F3B" w:rsidR="00411E85" w:rsidRDefault="00411E85" w:rsidP="0001509D">
      <w:pPr>
        <w:pStyle w:val="ListParagraph"/>
        <w:numPr>
          <w:ilvl w:val="1"/>
          <w:numId w:val="12"/>
        </w:numPr>
      </w:pPr>
      <w:r>
        <w:t>staff (s912) who are trained &amp; competent to comply with financial services laws and regulations</w:t>
      </w:r>
    </w:p>
    <w:p w14:paraId="1757A87A" w14:textId="798C5550" w:rsidR="00A24794" w:rsidRDefault="00A13BFD" w:rsidP="0001509D">
      <w:pPr>
        <w:pStyle w:val="ListParagraph"/>
        <w:numPr>
          <w:ilvl w:val="1"/>
          <w:numId w:val="12"/>
        </w:numPr>
      </w:pPr>
      <w:r>
        <w:t xml:space="preserve">tracking </w:t>
      </w:r>
      <w:r w:rsidR="00B84AE8">
        <w:t xml:space="preserve">of </w:t>
      </w:r>
      <w:r>
        <w:t xml:space="preserve">&amp; </w:t>
      </w:r>
      <w:r w:rsidR="00A24794">
        <w:t>accountability for outsourced functions</w:t>
      </w:r>
    </w:p>
    <w:p w14:paraId="0704329F" w14:textId="53F2D47B" w:rsidR="006524F9" w:rsidRDefault="001E7C8D" w:rsidP="009D62EF">
      <w:pPr>
        <w:spacing w:before="240" w:after="0"/>
      </w:pPr>
      <w:r w:rsidRPr="0060571B">
        <w:t>ASIC’s R</w:t>
      </w:r>
      <w:r>
        <w:t>egulatory Guide</w:t>
      </w:r>
      <w:r w:rsidRPr="0060571B">
        <w:t xml:space="preserve"> “</w:t>
      </w:r>
      <w:r w:rsidR="005A37DB">
        <w:t>Risk Management Systems of Responsible Entities</w:t>
      </w:r>
      <w:r w:rsidRPr="0060571B">
        <w:t>”</w:t>
      </w:r>
      <w:r>
        <w:t xml:space="preserve"> (R</w:t>
      </w:r>
      <w:r w:rsidR="00B17E25">
        <w:t xml:space="preserve">G </w:t>
      </w:r>
      <w:r w:rsidR="005A37DB">
        <w:t>259</w:t>
      </w:r>
      <w:r>
        <w:t>)</w:t>
      </w:r>
      <w:r w:rsidR="00B17E25">
        <w:t xml:space="preserve"> </w:t>
      </w:r>
      <w:r w:rsidR="00BF1073">
        <w:t xml:space="preserve">further fleshes out </w:t>
      </w:r>
      <w:r w:rsidR="00AF529B">
        <w:t>the expectations for Licensees to develop and maintain a risk management system</w:t>
      </w:r>
      <w:r w:rsidR="0022098C">
        <w:t xml:space="preserve"> (s912</w:t>
      </w:r>
      <w:r w:rsidR="00AF529B">
        <w:t>A(1)(h)</w:t>
      </w:r>
      <w:r w:rsidR="00F5387F">
        <w:t>)</w:t>
      </w:r>
      <w:r w:rsidR="009D62EF">
        <w:t xml:space="preserve"> that</w:t>
      </w:r>
      <w:r w:rsidR="00BF1073">
        <w:t>:</w:t>
      </w:r>
    </w:p>
    <w:p w14:paraId="3FED903F" w14:textId="25CE5E0F" w:rsidR="00AF529B" w:rsidRDefault="009D62EF" w:rsidP="0001509D">
      <w:pPr>
        <w:pStyle w:val="ListParagraph"/>
        <w:numPr>
          <w:ilvl w:val="0"/>
          <w:numId w:val="13"/>
        </w:numPr>
        <w:ind w:left="714" w:hanging="357"/>
      </w:pPr>
      <w:r>
        <w:t>ensures</w:t>
      </w:r>
      <w:r w:rsidR="00AF529B">
        <w:t xml:space="preserve"> clearly defined roles and responsibilities; </w:t>
      </w:r>
    </w:p>
    <w:p w14:paraId="7721A431" w14:textId="64211B7F" w:rsidR="00F45414" w:rsidRDefault="009D62EF" w:rsidP="0001509D">
      <w:pPr>
        <w:pStyle w:val="ListParagraph"/>
        <w:numPr>
          <w:ilvl w:val="0"/>
          <w:numId w:val="13"/>
        </w:numPr>
      </w:pPr>
      <w:r>
        <w:t>assesses</w:t>
      </w:r>
      <w:r w:rsidR="00AF529B">
        <w:t xml:space="preserve"> and </w:t>
      </w:r>
      <w:r>
        <w:t xml:space="preserve">identifies </w:t>
      </w:r>
      <w:r w:rsidR="00AF529B">
        <w:t xml:space="preserve">material risks </w:t>
      </w:r>
      <w:r>
        <w:t xml:space="preserve">of the entities’ </w:t>
      </w:r>
      <w:r w:rsidR="00AF529B">
        <w:t>business</w:t>
      </w:r>
      <w:r>
        <w:t>(s)</w:t>
      </w:r>
      <w:r w:rsidR="00AF529B">
        <w:t xml:space="preserve"> </w:t>
      </w:r>
    </w:p>
    <w:p w14:paraId="421E8F77" w14:textId="1148C538" w:rsidR="00F70118" w:rsidRDefault="00AF529B" w:rsidP="0001509D">
      <w:pPr>
        <w:pStyle w:val="ListParagraph"/>
        <w:numPr>
          <w:ilvl w:val="0"/>
          <w:numId w:val="13"/>
        </w:numPr>
      </w:pPr>
      <w:r>
        <w:t>ensur</w:t>
      </w:r>
      <w:r w:rsidR="009D62EF">
        <w:t>es</w:t>
      </w:r>
      <w:r>
        <w:t xml:space="preserve"> adequate controls in place to manage the risks identified</w:t>
      </w:r>
    </w:p>
    <w:p w14:paraId="2D23B54C" w14:textId="0E2E9B8B" w:rsidR="00F70118" w:rsidRDefault="009D62EF" w:rsidP="0001509D">
      <w:pPr>
        <w:pStyle w:val="ListParagraph"/>
        <w:numPr>
          <w:ilvl w:val="0"/>
          <w:numId w:val="13"/>
        </w:numPr>
      </w:pPr>
      <w:r>
        <w:t xml:space="preserve">ensures there </w:t>
      </w:r>
      <w:r w:rsidR="00AF529B">
        <w:t>is adequate oversight</w:t>
      </w:r>
      <w:r>
        <w:t xml:space="preserve"> &amp; reporting b</w:t>
      </w:r>
      <w:r w:rsidR="00AF529B">
        <w:t xml:space="preserve">y both the party responsible for ownership of the risk and the compliance function </w:t>
      </w:r>
    </w:p>
    <w:p w14:paraId="644297D8" w14:textId="2CBF7E4D" w:rsidR="00F70118" w:rsidRDefault="009D62EF" w:rsidP="0001509D">
      <w:pPr>
        <w:pStyle w:val="ListParagraph"/>
        <w:numPr>
          <w:ilvl w:val="0"/>
          <w:numId w:val="13"/>
        </w:numPr>
      </w:pPr>
      <w:r>
        <w:t xml:space="preserve">states </w:t>
      </w:r>
      <w:r w:rsidR="00AF529B">
        <w:t>the responsible entity’s risk appetite and the risk tolerance for each material risk identified</w:t>
      </w:r>
    </w:p>
    <w:p w14:paraId="3F4864F4" w14:textId="23097B69" w:rsidR="00F70118" w:rsidRDefault="00AF529B" w:rsidP="0001509D">
      <w:pPr>
        <w:pStyle w:val="ListParagraph"/>
        <w:numPr>
          <w:ilvl w:val="0"/>
          <w:numId w:val="13"/>
        </w:numPr>
        <w:ind w:left="714" w:hanging="357"/>
      </w:pPr>
      <w:r>
        <w:t>foster</w:t>
      </w:r>
      <w:r w:rsidR="00642DAA">
        <w:t>s</w:t>
      </w:r>
      <w:r>
        <w:t xml:space="preserve"> a strong risk management culture </w:t>
      </w:r>
    </w:p>
    <w:p w14:paraId="0E0F16A7" w14:textId="3DD0218B" w:rsidR="00F70118" w:rsidRDefault="00AF529B" w:rsidP="0001509D">
      <w:pPr>
        <w:pStyle w:val="ListParagraph"/>
        <w:numPr>
          <w:ilvl w:val="0"/>
          <w:numId w:val="13"/>
        </w:numPr>
        <w:ind w:left="714" w:hanging="357"/>
      </w:pPr>
      <w:r>
        <w:t>take</w:t>
      </w:r>
      <w:r w:rsidR="00642DAA">
        <w:t>s</w:t>
      </w:r>
      <w:r>
        <w:t xml:space="preserve"> into account relevant industry, local and international guidance </w:t>
      </w:r>
    </w:p>
    <w:p w14:paraId="2B7B9275" w14:textId="2DA592CE" w:rsidR="00F70118" w:rsidRDefault="00AF529B" w:rsidP="0001509D">
      <w:pPr>
        <w:pStyle w:val="ListParagraph"/>
        <w:numPr>
          <w:ilvl w:val="0"/>
          <w:numId w:val="13"/>
        </w:numPr>
        <w:ind w:left="714" w:hanging="357"/>
      </w:pPr>
      <w:r>
        <w:t>include</w:t>
      </w:r>
      <w:r w:rsidR="00642DAA">
        <w:t xml:space="preserve">s </w:t>
      </w:r>
      <w:r>
        <w:t xml:space="preserve">a liquidity risk management </w:t>
      </w:r>
      <w:r w:rsidR="000B07C3">
        <w:t>process</w:t>
      </w:r>
    </w:p>
    <w:p w14:paraId="3FEA7268" w14:textId="2554AE7B" w:rsidR="00F70118" w:rsidRDefault="00642DAA" w:rsidP="0001509D">
      <w:pPr>
        <w:pStyle w:val="ListParagraph"/>
        <w:numPr>
          <w:ilvl w:val="0"/>
          <w:numId w:val="13"/>
        </w:numPr>
        <w:ind w:left="714" w:hanging="357"/>
      </w:pPr>
      <w:r>
        <w:t xml:space="preserve">is subject to regular review  </w:t>
      </w:r>
    </w:p>
    <w:p w14:paraId="293BB270" w14:textId="5CB7FEEA" w:rsidR="00BF1073" w:rsidRDefault="00AF529B" w:rsidP="0001509D">
      <w:pPr>
        <w:pStyle w:val="ListParagraph"/>
        <w:numPr>
          <w:ilvl w:val="0"/>
          <w:numId w:val="13"/>
        </w:numPr>
      </w:pPr>
      <w:r>
        <w:t>independently monitor</w:t>
      </w:r>
      <w:r w:rsidR="00642DAA">
        <w:t>s</w:t>
      </w:r>
      <w:r>
        <w:t xml:space="preserve"> and assess</w:t>
      </w:r>
      <w:r w:rsidR="00642DAA">
        <w:t>es</w:t>
      </w:r>
      <w:r>
        <w:t xml:space="preserve"> the performance </w:t>
      </w:r>
      <w:r w:rsidR="00642DAA">
        <w:t>of 3</w:t>
      </w:r>
      <w:r w:rsidR="00642DAA" w:rsidRPr="00642DAA">
        <w:rPr>
          <w:vertAlign w:val="superscript"/>
        </w:rPr>
        <w:t>rd</w:t>
      </w:r>
      <w:r w:rsidR="00642DAA">
        <w:t xml:space="preserve"> party</w:t>
      </w:r>
      <w:r>
        <w:t xml:space="preserve"> service provider</w:t>
      </w:r>
      <w:r w:rsidR="00642DAA">
        <w:t>s</w:t>
      </w:r>
    </w:p>
    <w:p w14:paraId="19BB3F29" w14:textId="451CFE73" w:rsidR="00BC2E43" w:rsidRDefault="00BC2E43" w:rsidP="00BC2E43"/>
    <w:p w14:paraId="045A686F" w14:textId="3CE490F7" w:rsidR="00BC2E43" w:rsidRDefault="00BC2E43" w:rsidP="00BC2E43">
      <w:r>
        <w:t xml:space="preserve">The Hayne </w:t>
      </w:r>
      <w:r w:rsidRPr="00BC2E43">
        <w:rPr>
          <w:i/>
        </w:rPr>
        <w:t>Royal Commission into Misconduct in the Banking, Superannuation &amp; Financial Services Industry</w:t>
      </w:r>
      <w:r>
        <w:t xml:space="preserve"> has emphasised the </w:t>
      </w:r>
      <w:r w:rsidR="00DA447D">
        <w:t>‘</w:t>
      </w:r>
      <w:r>
        <w:t>look through</w:t>
      </w:r>
      <w:r w:rsidR="00DA447D">
        <w:t>’</w:t>
      </w:r>
      <w:r>
        <w:t xml:space="preserve"> responsibilities that the Licensee </w:t>
      </w:r>
      <w:r w:rsidR="00DA447D">
        <w:t>(</w:t>
      </w:r>
      <w:r w:rsidR="00DF7049">
        <w:t>D</w:t>
      </w:r>
      <w:r w:rsidR="00DA447D">
        <w:t xml:space="preserve">irector, RSE) </w:t>
      </w:r>
      <w:r>
        <w:t>holds in relation to the</w:t>
      </w:r>
      <w:r w:rsidR="00DA447D">
        <w:t xml:space="preserve"> ultimate</w:t>
      </w:r>
      <w:r>
        <w:t xml:space="preserve"> retail consumer:</w:t>
      </w:r>
    </w:p>
    <w:p w14:paraId="33BAE4E0" w14:textId="42944028" w:rsidR="00BC2E43" w:rsidRDefault="00BC2E43" w:rsidP="00DF7049">
      <w:pPr>
        <w:ind w:left="720"/>
      </w:pPr>
      <w:r>
        <w:lastRenderedPageBreak/>
        <w:t>In regards to superannuation … “ASIC’s role in superannuation primarily concerns the relationship between RSE licensees and individual consumers.”</w:t>
      </w:r>
    </w:p>
    <w:p w14:paraId="4C6E03EA" w14:textId="78E06500" w:rsidR="00BC2E43" w:rsidRDefault="00BC2E43" w:rsidP="00DF7049">
      <w:pPr>
        <w:ind w:left="720"/>
        <w:rPr>
          <w:color w:val="000000"/>
        </w:rPr>
      </w:pPr>
      <w:r>
        <w:t xml:space="preserve">In regards to </w:t>
      </w:r>
      <w:r w:rsidR="000D1F5D">
        <w:t xml:space="preserve">regulating </w:t>
      </w:r>
      <w:r w:rsidR="00575405">
        <w:t>c</w:t>
      </w:r>
      <w:r>
        <w:t xml:space="preserve">onduct … </w:t>
      </w:r>
      <w:r w:rsidR="00E909D0">
        <w:t>“</w:t>
      </w:r>
      <w:r>
        <w:rPr>
          <w:color w:val="000000"/>
        </w:rPr>
        <w:t>ASIC should be given the power to enforce all provisions in the SIS Act that are, or will become, civil penalty provisions or otherwise give rise to a cause of action against an RSE licensee or director for conduct that may harm a consumer.</w:t>
      </w:r>
      <w:r w:rsidR="00E909D0">
        <w:rPr>
          <w:color w:val="000000"/>
        </w:rPr>
        <w:t>”</w:t>
      </w:r>
    </w:p>
    <w:p w14:paraId="5FEE3DD4" w14:textId="412B17D1" w:rsidR="00BC2E43" w:rsidRDefault="00E909D0" w:rsidP="00DF7049">
      <w:pPr>
        <w:ind w:left="720"/>
      </w:pPr>
      <w:r w:rsidRPr="00DF7049">
        <w:t>In regards to lending … “The NCCP Act obliges credit licensees to assess whether the proposed credit contract or increase in credit limit will be unsuitable for the consumer.</w:t>
      </w:r>
      <w:r w:rsidRPr="00E909D0">
        <w:t>”</w:t>
      </w:r>
    </w:p>
    <w:p w14:paraId="2D3D8352" w14:textId="79F1189D" w:rsidR="00DA447D" w:rsidRPr="00DF7049" w:rsidRDefault="00DA447D" w:rsidP="00DF7049">
      <w:pPr>
        <w:ind w:left="720"/>
      </w:pPr>
      <w:r>
        <w:t>In regards to administrative processes … “</w:t>
      </w:r>
      <w:r w:rsidRPr="00DF7049">
        <w:t xml:space="preserve">Those sections oblige a financial services licensee and a credit licensee respectively to do all things necessary to ensure that the services covered by their </w:t>
      </w:r>
      <w:r w:rsidR="00CC4AF2" w:rsidRPr="00DF7049">
        <w:t>license</w:t>
      </w:r>
      <w:r w:rsidR="00CC4AF2">
        <w:t>e</w:t>
      </w:r>
      <w:r w:rsidR="00CC4AF2" w:rsidRPr="00DF7049">
        <w:t>s</w:t>
      </w:r>
      <w:r w:rsidRPr="00DF7049">
        <w:t xml:space="preserve"> are provided efficiently, honestly and fairly.”</w:t>
      </w:r>
    </w:p>
    <w:p w14:paraId="6B6E6ABD" w14:textId="1E3C69D3" w:rsidR="00DA447D" w:rsidRPr="00DF7049" w:rsidRDefault="00DA447D" w:rsidP="00DF7049">
      <w:pPr>
        <w:ind w:left="720"/>
      </w:pPr>
      <w:r w:rsidRPr="00DF7049">
        <w:t>In regards to Fee for Service … “The fees were deducted automatically from clients’ accounts. Many licensees did not keep records that would allow them to determine whether the promised services were delivered”</w:t>
      </w:r>
    </w:p>
    <w:p w14:paraId="0EB4842B" w14:textId="6056744F" w:rsidR="00DA447D" w:rsidRPr="00DF7049" w:rsidRDefault="00DA447D" w:rsidP="00DF7049">
      <w:pPr>
        <w:ind w:left="720"/>
      </w:pPr>
      <w:r w:rsidRPr="00DF7049">
        <w:t>In regards compliance systems …” Further, as I noted in the Interim Report, one of the requirements of the ANZ and CBA EUs was to have senior management attest that the relevant licensee’s compliance systems and processes were (at the time of the undertaking) reasonably adequate to track the licensee’s contractual obligations to its ongoing service clients.”</w:t>
      </w:r>
    </w:p>
    <w:p w14:paraId="2DDCC4EF" w14:textId="77777777" w:rsidR="00E909D0" w:rsidRPr="00BC2E43" w:rsidRDefault="00E909D0" w:rsidP="00BC2E43"/>
    <w:p w14:paraId="56C80D5A" w14:textId="77777777" w:rsidR="007A2737" w:rsidRPr="00427AFE" w:rsidRDefault="007A2737" w:rsidP="00642DAA">
      <w:pPr>
        <w:spacing w:before="240"/>
        <w:rPr>
          <w:b/>
          <w:sz w:val="28"/>
          <w:szCs w:val="28"/>
        </w:rPr>
      </w:pPr>
      <w:r w:rsidRPr="00427AFE">
        <w:rPr>
          <w:b/>
          <w:sz w:val="28"/>
          <w:szCs w:val="28"/>
        </w:rPr>
        <w:t>Interprac’s Operational Response</w:t>
      </w:r>
    </w:p>
    <w:p w14:paraId="536AE258" w14:textId="0E719AB4" w:rsidR="007A2737" w:rsidRPr="001061C8" w:rsidRDefault="000B07C3" w:rsidP="0001509D">
      <w:pPr>
        <w:pStyle w:val="ListParagraph"/>
        <w:numPr>
          <w:ilvl w:val="0"/>
          <w:numId w:val="14"/>
        </w:numPr>
        <w:spacing w:after="120"/>
        <w:ind w:left="714" w:hanging="357"/>
        <w:rPr>
          <w:u w:val="single"/>
        </w:rPr>
      </w:pPr>
      <w:r w:rsidRPr="001061C8">
        <w:rPr>
          <w:u w:val="single"/>
        </w:rPr>
        <w:t>Documenting the Risk Management System</w:t>
      </w:r>
    </w:p>
    <w:p w14:paraId="6A23120F" w14:textId="4C31FB95" w:rsidR="000B07C3" w:rsidRDefault="001C0F3F" w:rsidP="002A3AF5">
      <w:pPr>
        <w:ind w:left="720"/>
      </w:pPr>
      <w:r>
        <w:t xml:space="preserve">InterPrac has prepared a </w:t>
      </w:r>
      <w:r w:rsidR="00511BFC">
        <w:t xml:space="preserve">methodology </w:t>
      </w:r>
      <w:r w:rsidR="002729B9">
        <w:t xml:space="preserve">document entitled </w:t>
      </w:r>
      <w:r w:rsidR="001061C8">
        <w:t>“</w:t>
      </w:r>
      <w:r w:rsidR="002729B9">
        <w:t>InterPrac: Risk Management Process</w:t>
      </w:r>
      <w:r w:rsidR="001061C8">
        <w:t>”</w:t>
      </w:r>
      <w:r w:rsidR="002A3AF5">
        <w:t xml:space="preserve"> for the guidance of the Compliance Teams and Responsible Managers.</w:t>
      </w:r>
    </w:p>
    <w:p w14:paraId="022CBBCA" w14:textId="348D4F2F" w:rsidR="001061C8" w:rsidRDefault="001061C8" w:rsidP="00511BFC">
      <w:pPr>
        <w:spacing w:after="0"/>
        <w:ind w:firstLine="720"/>
      </w:pPr>
      <w:r>
        <w:t>Scope:</w:t>
      </w:r>
    </w:p>
    <w:p w14:paraId="2C237F90" w14:textId="3D60ECB6" w:rsidR="00511BFC" w:rsidRDefault="00511BFC" w:rsidP="00511BFC">
      <w:pPr>
        <w:pStyle w:val="ListParagraph"/>
        <w:numPr>
          <w:ilvl w:val="1"/>
          <w:numId w:val="1"/>
        </w:numPr>
      </w:pPr>
      <w:r>
        <w:t>Responsible Officer’s obligations</w:t>
      </w:r>
    </w:p>
    <w:p w14:paraId="3730EF6B" w14:textId="638D2815" w:rsidR="00511BFC" w:rsidRDefault="00511BFC" w:rsidP="00511BFC">
      <w:pPr>
        <w:pStyle w:val="ListParagraph"/>
        <w:numPr>
          <w:ilvl w:val="1"/>
          <w:numId w:val="1"/>
        </w:numPr>
      </w:pPr>
      <w:r>
        <w:t>ASIC’s requirements</w:t>
      </w:r>
    </w:p>
    <w:p w14:paraId="234FE936" w14:textId="05889B33" w:rsidR="00511BFC" w:rsidRDefault="00511BFC" w:rsidP="00511BFC">
      <w:pPr>
        <w:pStyle w:val="ListParagraph"/>
        <w:numPr>
          <w:ilvl w:val="1"/>
          <w:numId w:val="1"/>
        </w:numPr>
      </w:pPr>
      <w:r>
        <w:t>Risk Identification</w:t>
      </w:r>
    </w:p>
    <w:p w14:paraId="64B69911" w14:textId="3BF64837" w:rsidR="00511BFC" w:rsidRDefault="00511BFC" w:rsidP="00511BFC">
      <w:pPr>
        <w:pStyle w:val="ListParagraph"/>
        <w:numPr>
          <w:ilvl w:val="1"/>
          <w:numId w:val="1"/>
        </w:numPr>
      </w:pPr>
      <w:r>
        <w:t>Assessment of Likelihood of Risk</w:t>
      </w:r>
    </w:p>
    <w:p w14:paraId="160367B1" w14:textId="20A3F581" w:rsidR="00511BFC" w:rsidRDefault="00511BFC" w:rsidP="00511BFC">
      <w:pPr>
        <w:pStyle w:val="ListParagraph"/>
        <w:numPr>
          <w:ilvl w:val="1"/>
          <w:numId w:val="1"/>
        </w:numPr>
      </w:pPr>
      <w:r>
        <w:t>Determining Consequences of Risk</w:t>
      </w:r>
    </w:p>
    <w:p w14:paraId="0D1D774A" w14:textId="5D3A05F5" w:rsidR="00511BFC" w:rsidRDefault="00511BFC" w:rsidP="00511BFC">
      <w:pPr>
        <w:pStyle w:val="ListParagraph"/>
        <w:numPr>
          <w:ilvl w:val="1"/>
          <w:numId w:val="1"/>
        </w:numPr>
      </w:pPr>
      <w:r>
        <w:t>Management of Risk</w:t>
      </w:r>
    </w:p>
    <w:p w14:paraId="04521D48" w14:textId="421FCECB" w:rsidR="00511BFC" w:rsidRDefault="00511BFC" w:rsidP="00511BFC">
      <w:pPr>
        <w:pStyle w:val="ListParagraph"/>
        <w:numPr>
          <w:ilvl w:val="1"/>
          <w:numId w:val="1"/>
        </w:numPr>
      </w:pPr>
      <w:r>
        <w:t>Communication</w:t>
      </w:r>
    </w:p>
    <w:p w14:paraId="594D124B" w14:textId="034E7BE9" w:rsidR="00511BFC" w:rsidRDefault="00511BFC" w:rsidP="00511BFC">
      <w:pPr>
        <w:pStyle w:val="ListParagraph"/>
        <w:numPr>
          <w:ilvl w:val="1"/>
          <w:numId w:val="1"/>
        </w:numPr>
      </w:pPr>
      <w:r>
        <w:t>Ongoing Monitoring and Review</w:t>
      </w:r>
    </w:p>
    <w:p w14:paraId="7045E427" w14:textId="77777777" w:rsidR="001061C8" w:rsidRDefault="001061C8" w:rsidP="001061C8">
      <w:pPr>
        <w:ind w:firstLine="720"/>
      </w:pPr>
    </w:p>
    <w:p w14:paraId="5AAEDF68" w14:textId="7B89CC50" w:rsidR="000B07C3" w:rsidRDefault="000B07C3" w:rsidP="0001509D">
      <w:pPr>
        <w:pStyle w:val="ListParagraph"/>
        <w:numPr>
          <w:ilvl w:val="0"/>
          <w:numId w:val="14"/>
        </w:numPr>
        <w:rPr>
          <w:u w:val="single"/>
        </w:rPr>
      </w:pPr>
      <w:r w:rsidRPr="000001D4">
        <w:rPr>
          <w:u w:val="single"/>
        </w:rPr>
        <w:t>Monitoring &amp; Review of Risk Management Systems</w:t>
      </w:r>
    </w:p>
    <w:p w14:paraId="707018E3" w14:textId="77777777" w:rsidR="00AF613F" w:rsidRPr="000001D4" w:rsidRDefault="00AF613F" w:rsidP="00AF613F">
      <w:pPr>
        <w:pStyle w:val="ListParagraph"/>
        <w:rPr>
          <w:u w:val="single"/>
        </w:rPr>
      </w:pPr>
    </w:p>
    <w:p w14:paraId="1A739AB9" w14:textId="68C85E71" w:rsidR="000B07C3" w:rsidRDefault="000B07C3" w:rsidP="0001509D">
      <w:pPr>
        <w:pStyle w:val="ListParagraph"/>
        <w:numPr>
          <w:ilvl w:val="0"/>
          <w:numId w:val="15"/>
        </w:numPr>
      </w:pPr>
      <w:r w:rsidRPr="000B07C3">
        <w:t>Compliance Meeting</w:t>
      </w:r>
    </w:p>
    <w:p w14:paraId="5742853F" w14:textId="6C6E6180" w:rsidR="00AF613F" w:rsidRDefault="00AF613F" w:rsidP="00AF613F">
      <w:pPr>
        <w:pStyle w:val="ListParagraph"/>
      </w:pPr>
      <w:r>
        <w:t>The Compliance Senior Managers and Responsible Managers meet periodically to:</w:t>
      </w:r>
    </w:p>
    <w:p w14:paraId="596258FB" w14:textId="619F5D64" w:rsidR="00AF613F" w:rsidRDefault="00AF613F" w:rsidP="00AF613F">
      <w:pPr>
        <w:pStyle w:val="ListParagraph"/>
        <w:numPr>
          <w:ilvl w:val="1"/>
          <w:numId w:val="1"/>
        </w:numPr>
      </w:pPr>
      <w:r>
        <w:t>assess risks and determine risk management strategies</w:t>
      </w:r>
    </w:p>
    <w:p w14:paraId="1E580156" w14:textId="45A21746" w:rsidR="00AF613F" w:rsidRDefault="00AF613F" w:rsidP="00AF613F">
      <w:pPr>
        <w:pStyle w:val="ListParagraph"/>
        <w:numPr>
          <w:ilvl w:val="1"/>
          <w:numId w:val="1"/>
        </w:numPr>
      </w:pPr>
      <w:r>
        <w:t xml:space="preserve">review compliance team financial and human resourcing </w:t>
      </w:r>
    </w:p>
    <w:p w14:paraId="1F78389B" w14:textId="77777777" w:rsidR="00AF613F" w:rsidRDefault="00AF613F" w:rsidP="00AF613F"/>
    <w:p w14:paraId="1C32BEFE" w14:textId="396776CD" w:rsidR="000B07C3" w:rsidRPr="00A15F19" w:rsidRDefault="000B07C3" w:rsidP="0001509D">
      <w:pPr>
        <w:pStyle w:val="ListParagraph"/>
        <w:numPr>
          <w:ilvl w:val="0"/>
          <w:numId w:val="15"/>
        </w:numPr>
      </w:pPr>
      <w:r w:rsidRPr="00A15F19">
        <w:t>Team Meeting</w:t>
      </w:r>
    </w:p>
    <w:p w14:paraId="3BEE9681" w14:textId="5C1DEDFF" w:rsidR="000B07C3" w:rsidRPr="00A15F19" w:rsidRDefault="00AF613F" w:rsidP="000B07C3">
      <w:pPr>
        <w:ind w:left="720"/>
      </w:pPr>
      <w:r w:rsidRPr="00A15F19">
        <w:t xml:space="preserve">Monthly, the wider </w:t>
      </w:r>
      <w:r w:rsidR="004A432F" w:rsidRPr="00A15F19">
        <w:t xml:space="preserve">compliance </w:t>
      </w:r>
      <w:r w:rsidRPr="00A15F19">
        <w:t>team meet (</w:t>
      </w:r>
      <w:r w:rsidR="00A15F19" w:rsidRPr="00A15F19">
        <w:t>NCM</w:t>
      </w:r>
      <w:r w:rsidRPr="00A15F19">
        <w:t xml:space="preserve">, compliance </w:t>
      </w:r>
      <w:r w:rsidR="00A15F19" w:rsidRPr="00A15F19">
        <w:t>managers)</w:t>
      </w:r>
    </w:p>
    <w:p w14:paraId="55023F7E" w14:textId="77777777" w:rsidR="00DB364F" w:rsidRPr="00A15F19" w:rsidRDefault="00AF613F" w:rsidP="00DB364F">
      <w:pPr>
        <w:spacing w:after="0"/>
        <w:ind w:left="720"/>
      </w:pPr>
      <w:r w:rsidRPr="00A15F19">
        <w:lastRenderedPageBreak/>
        <w:t xml:space="preserve">The agenda routinely </w:t>
      </w:r>
      <w:r w:rsidR="00DB364F" w:rsidRPr="00A15F19">
        <w:t>includes:</w:t>
      </w:r>
    </w:p>
    <w:p w14:paraId="524AB0BF" w14:textId="76A22366" w:rsidR="00DB364F" w:rsidRPr="00A15F19" w:rsidRDefault="00DB364F" w:rsidP="00DB364F">
      <w:pPr>
        <w:pStyle w:val="ListParagraph"/>
        <w:numPr>
          <w:ilvl w:val="1"/>
          <w:numId w:val="1"/>
        </w:numPr>
      </w:pPr>
      <w:r w:rsidRPr="00A15F19">
        <w:t>communication of assessed risks and risk management strategies</w:t>
      </w:r>
    </w:p>
    <w:p w14:paraId="196E6770" w14:textId="37DF2CDF" w:rsidR="00AF613F" w:rsidRDefault="00DB364F" w:rsidP="000B07C3">
      <w:pPr>
        <w:ind w:left="720"/>
      </w:pPr>
      <w:r>
        <w:t xml:space="preserve"> </w:t>
      </w:r>
    </w:p>
    <w:p w14:paraId="07C940A1" w14:textId="6371822F" w:rsidR="00DA447D" w:rsidRPr="00DA447D" w:rsidRDefault="00DA447D" w:rsidP="0001509D">
      <w:pPr>
        <w:pStyle w:val="ListParagraph"/>
        <w:numPr>
          <w:ilvl w:val="0"/>
          <w:numId w:val="14"/>
        </w:numPr>
        <w:rPr>
          <w:u w:val="single"/>
        </w:rPr>
      </w:pPr>
      <w:r w:rsidRPr="00DA447D">
        <w:rPr>
          <w:u w:val="single"/>
        </w:rPr>
        <w:t>Look</w:t>
      </w:r>
      <w:r w:rsidR="00DF7049">
        <w:rPr>
          <w:u w:val="single"/>
        </w:rPr>
        <w:t>-</w:t>
      </w:r>
      <w:r w:rsidRPr="00DA447D">
        <w:rPr>
          <w:u w:val="single"/>
        </w:rPr>
        <w:t>through to the Retail Client</w:t>
      </w:r>
    </w:p>
    <w:p w14:paraId="5CA3371F" w14:textId="320C6137" w:rsidR="00DA447D" w:rsidRDefault="00DA447D" w:rsidP="00DA447D">
      <w:pPr>
        <w:ind w:left="720"/>
      </w:pPr>
    </w:p>
    <w:p w14:paraId="12034389" w14:textId="22B351A5" w:rsidR="00DF7049" w:rsidRDefault="00DF7049" w:rsidP="0001509D">
      <w:pPr>
        <w:pStyle w:val="ListParagraph"/>
        <w:numPr>
          <w:ilvl w:val="0"/>
          <w:numId w:val="16"/>
        </w:numPr>
      </w:pPr>
      <w:r>
        <w:t>InterPrac undertakes reviews of retail clients</w:t>
      </w:r>
      <w:r w:rsidR="000919AA">
        <w:t>’</w:t>
      </w:r>
      <w:r>
        <w:t xml:space="preserve"> SoAs with the aim of determining appropriateness of the advice in the Best Interest</w:t>
      </w:r>
      <w:r w:rsidR="000919AA">
        <w:t>s</w:t>
      </w:r>
      <w:r>
        <w:t xml:space="preserve"> of the end-use</w:t>
      </w:r>
      <w:r w:rsidR="000919AA">
        <w:t>r</w:t>
      </w:r>
      <w:r>
        <w:t xml:space="preserve"> retail client.</w:t>
      </w:r>
    </w:p>
    <w:p w14:paraId="6D2E4D06" w14:textId="77777777" w:rsidR="00DF7049" w:rsidRDefault="00DF7049" w:rsidP="00DF7049"/>
    <w:p w14:paraId="1FFA42D7" w14:textId="16E92867" w:rsidR="00DA447D" w:rsidRDefault="00DF7049" w:rsidP="0001509D">
      <w:pPr>
        <w:pStyle w:val="ListParagraph"/>
        <w:numPr>
          <w:ilvl w:val="0"/>
          <w:numId w:val="16"/>
        </w:numPr>
      </w:pPr>
      <w:r>
        <w:t>InterPrac undertakes site audits randomly choosing retail client SoAs with the aim of determining appropriateness of the advice &amp; the integrity of the advice process in the Best Interest of the end-use retail client.</w:t>
      </w:r>
    </w:p>
    <w:p w14:paraId="37542496" w14:textId="349813E9" w:rsidR="00DA447D" w:rsidRDefault="00DA447D" w:rsidP="00DA447D"/>
    <w:p w14:paraId="1C5C4A7D" w14:textId="544FDEEA" w:rsidR="00DF7049" w:rsidRDefault="00DF7049" w:rsidP="0001509D">
      <w:pPr>
        <w:pStyle w:val="ListParagraph"/>
        <w:numPr>
          <w:ilvl w:val="0"/>
          <w:numId w:val="16"/>
        </w:numPr>
      </w:pPr>
      <w:r>
        <w:t>InterPrac proactively undertook a survey of retail clients fee for service arrangements in July 2018.  The aim was to determine the transparency and integrity of F4S process in the Best Interest of the end-use retail client.</w:t>
      </w:r>
    </w:p>
    <w:p w14:paraId="63D7176F" w14:textId="1D248015" w:rsidR="000919AA" w:rsidRDefault="000919AA" w:rsidP="000919AA">
      <w:pPr>
        <w:pStyle w:val="ListParagraph"/>
      </w:pPr>
    </w:p>
    <w:p w14:paraId="1C52609A" w14:textId="77777777" w:rsidR="006F02FF" w:rsidRDefault="006F02FF" w:rsidP="000919AA">
      <w:pPr>
        <w:pStyle w:val="ListParagraph"/>
      </w:pPr>
    </w:p>
    <w:p w14:paraId="3545810A" w14:textId="00464E55" w:rsidR="000919AA" w:rsidRDefault="000919AA" w:rsidP="000919AA">
      <w:pPr>
        <w:pStyle w:val="ListParagraph"/>
        <w:numPr>
          <w:ilvl w:val="0"/>
          <w:numId w:val="16"/>
        </w:numPr>
      </w:pPr>
      <w:r>
        <w:t>InterPrac reactively undertook a survey of retail clients Fee for Service arrangements in December 2019.  The aim was to remediate clients who were involved in legislatively invalid Ongoing arrangements.</w:t>
      </w:r>
    </w:p>
    <w:p w14:paraId="46741A99" w14:textId="77777777" w:rsidR="000919AA" w:rsidRDefault="000919AA" w:rsidP="000919AA">
      <w:pPr>
        <w:pStyle w:val="ListParagraph"/>
      </w:pPr>
    </w:p>
    <w:p w14:paraId="6757E774" w14:textId="3257312C" w:rsidR="007A2737" w:rsidRDefault="007A2737" w:rsidP="000A23A6"/>
    <w:p w14:paraId="56062B44" w14:textId="77777777" w:rsidR="007A2737" w:rsidRDefault="007A2737" w:rsidP="000A23A6"/>
    <w:p w14:paraId="444DF670" w14:textId="77777777" w:rsidR="00CB3A6C" w:rsidRDefault="00CB3A6C">
      <w:pPr>
        <w:rPr>
          <w:sz w:val="32"/>
          <w:szCs w:val="32"/>
        </w:rPr>
      </w:pPr>
      <w:r>
        <w:rPr>
          <w:sz w:val="32"/>
          <w:szCs w:val="32"/>
        </w:rPr>
        <w:br w:type="page"/>
      </w:r>
    </w:p>
    <w:p w14:paraId="15D06A37" w14:textId="6C4971BD" w:rsidR="00E26804" w:rsidRDefault="00812A86" w:rsidP="000E01B0">
      <w:pPr>
        <w:pStyle w:val="Heading2"/>
        <w:rPr>
          <w:sz w:val="32"/>
          <w:szCs w:val="32"/>
        </w:rPr>
      </w:pPr>
      <w:bookmarkStart w:id="9" w:name="_Toc67301336"/>
      <w:r>
        <w:rPr>
          <w:sz w:val="32"/>
          <w:szCs w:val="32"/>
        </w:rPr>
        <w:lastRenderedPageBreak/>
        <w:t>RETENTION OF RECORDS</w:t>
      </w:r>
      <w:bookmarkEnd w:id="9"/>
    </w:p>
    <w:p w14:paraId="234B16D5" w14:textId="723FEE4C" w:rsidR="00E26804" w:rsidRPr="0016659A" w:rsidRDefault="00563E71" w:rsidP="0016659A">
      <w:pPr>
        <w:spacing w:before="160"/>
        <w:rPr>
          <w:b/>
          <w:sz w:val="28"/>
          <w:szCs w:val="28"/>
        </w:rPr>
      </w:pPr>
      <w:r w:rsidRPr="0016659A">
        <w:rPr>
          <w:b/>
          <w:sz w:val="28"/>
          <w:szCs w:val="28"/>
        </w:rPr>
        <w:t>Guidelines</w:t>
      </w:r>
    </w:p>
    <w:p w14:paraId="2B53B4D9" w14:textId="3B621B4C" w:rsidR="00E26804" w:rsidRDefault="00563E71" w:rsidP="00563E71">
      <w:r w:rsidRPr="0016659A">
        <w:t>Record Retention Schedule</w:t>
      </w:r>
      <w:r>
        <w:t>:</w:t>
      </w:r>
    </w:p>
    <w:tbl>
      <w:tblPr>
        <w:tblStyle w:val="TableGrid"/>
        <w:tblW w:w="0" w:type="auto"/>
        <w:tblLook w:val="04A0" w:firstRow="1" w:lastRow="0" w:firstColumn="1" w:lastColumn="0" w:noHBand="0" w:noVBand="1"/>
      </w:tblPr>
      <w:tblGrid>
        <w:gridCol w:w="1980"/>
        <w:gridCol w:w="283"/>
        <w:gridCol w:w="6753"/>
      </w:tblGrid>
      <w:tr w:rsidR="00972780" w:rsidRPr="00972780" w14:paraId="18492557" w14:textId="77777777" w:rsidTr="0016659A">
        <w:tc>
          <w:tcPr>
            <w:tcW w:w="1980" w:type="dxa"/>
            <w:shd w:val="clear" w:color="auto" w:fill="7030A0"/>
          </w:tcPr>
          <w:p w14:paraId="5CBD6164" w14:textId="557A327E" w:rsidR="00972780" w:rsidRPr="0016659A" w:rsidRDefault="00972780" w:rsidP="0016659A">
            <w:pPr>
              <w:jc w:val="center"/>
              <w:rPr>
                <w:b/>
                <w:bCs/>
                <w:color w:val="FFFFFF" w:themeColor="background1"/>
              </w:rPr>
            </w:pPr>
            <w:r w:rsidRPr="0016659A">
              <w:rPr>
                <w:b/>
                <w:bCs/>
                <w:color w:val="FFFFFF" w:themeColor="background1"/>
              </w:rPr>
              <w:t>Period</w:t>
            </w:r>
          </w:p>
        </w:tc>
        <w:tc>
          <w:tcPr>
            <w:tcW w:w="283" w:type="dxa"/>
            <w:shd w:val="clear" w:color="auto" w:fill="7030A0"/>
          </w:tcPr>
          <w:p w14:paraId="684E30D6" w14:textId="77777777" w:rsidR="00972780" w:rsidRPr="0016659A" w:rsidRDefault="00972780" w:rsidP="0016659A">
            <w:pPr>
              <w:jc w:val="center"/>
              <w:rPr>
                <w:b/>
                <w:bCs/>
                <w:color w:val="FFFFFF" w:themeColor="background1"/>
              </w:rPr>
            </w:pPr>
          </w:p>
        </w:tc>
        <w:tc>
          <w:tcPr>
            <w:tcW w:w="6753" w:type="dxa"/>
            <w:shd w:val="clear" w:color="auto" w:fill="7030A0"/>
          </w:tcPr>
          <w:p w14:paraId="1AB47715" w14:textId="07BEDBE1" w:rsidR="00972780" w:rsidRPr="0016659A" w:rsidRDefault="00972780" w:rsidP="0016659A">
            <w:pPr>
              <w:jc w:val="center"/>
              <w:rPr>
                <w:b/>
                <w:bCs/>
                <w:color w:val="FFFFFF" w:themeColor="background1"/>
              </w:rPr>
            </w:pPr>
            <w:r w:rsidRPr="0016659A">
              <w:rPr>
                <w:b/>
                <w:bCs/>
                <w:color w:val="FFFFFF" w:themeColor="background1"/>
              </w:rPr>
              <w:t>Record Type</w:t>
            </w:r>
          </w:p>
        </w:tc>
      </w:tr>
      <w:tr w:rsidR="00972780" w14:paraId="687614C2" w14:textId="77777777" w:rsidTr="0016659A">
        <w:tc>
          <w:tcPr>
            <w:tcW w:w="1980" w:type="dxa"/>
          </w:tcPr>
          <w:p w14:paraId="492A43BC" w14:textId="570606D2" w:rsidR="00972780" w:rsidRDefault="002A771E" w:rsidP="00563E71">
            <w:r>
              <w:t>1 year</w:t>
            </w:r>
          </w:p>
        </w:tc>
        <w:tc>
          <w:tcPr>
            <w:tcW w:w="283" w:type="dxa"/>
            <w:shd w:val="clear" w:color="auto" w:fill="000000" w:themeFill="text1"/>
          </w:tcPr>
          <w:p w14:paraId="757567EC" w14:textId="77777777" w:rsidR="00972780" w:rsidRDefault="00972780" w:rsidP="00563E71"/>
        </w:tc>
        <w:tc>
          <w:tcPr>
            <w:tcW w:w="6753" w:type="dxa"/>
          </w:tcPr>
          <w:p w14:paraId="3420C6C4" w14:textId="217E42F7" w:rsidR="00972780" w:rsidRDefault="002A771E" w:rsidP="00563E71">
            <w:r>
              <w:t>Job Applications</w:t>
            </w:r>
          </w:p>
        </w:tc>
      </w:tr>
      <w:tr w:rsidR="00972780" w14:paraId="101255A6" w14:textId="77777777" w:rsidTr="0016659A">
        <w:tc>
          <w:tcPr>
            <w:tcW w:w="1980" w:type="dxa"/>
          </w:tcPr>
          <w:p w14:paraId="1507423A" w14:textId="272DFB60" w:rsidR="00972780" w:rsidRDefault="002A771E" w:rsidP="00563E71">
            <w:r>
              <w:t>5 years</w:t>
            </w:r>
          </w:p>
        </w:tc>
        <w:tc>
          <w:tcPr>
            <w:tcW w:w="283" w:type="dxa"/>
            <w:shd w:val="clear" w:color="auto" w:fill="000000" w:themeFill="text1"/>
          </w:tcPr>
          <w:p w14:paraId="52846630" w14:textId="77777777" w:rsidR="00972780" w:rsidRDefault="00972780" w:rsidP="00563E71"/>
        </w:tc>
        <w:tc>
          <w:tcPr>
            <w:tcW w:w="6753" w:type="dxa"/>
          </w:tcPr>
          <w:p w14:paraId="0ECB262B" w14:textId="68EC3A56" w:rsidR="002A771E" w:rsidRDefault="002A771E" w:rsidP="0016659A">
            <w:r>
              <w:t>Employee:</w:t>
            </w:r>
          </w:p>
          <w:p w14:paraId="1F0E53DF" w14:textId="62310CF6" w:rsidR="00972780" w:rsidRDefault="002A771E" w:rsidP="0016659A">
            <w:pPr>
              <w:ind w:firstLine="183"/>
            </w:pPr>
            <w:r>
              <w:t>Financial Records (Tax only)</w:t>
            </w:r>
          </w:p>
          <w:p w14:paraId="3C512557" w14:textId="7855F099" w:rsidR="002A771E" w:rsidRDefault="002A771E" w:rsidP="0016659A">
            <w:pPr>
              <w:ind w:firstLine="183"/>
            </w:pPr>
          </w:p>
        </w:tc>
      </w:tr>
      <w:tr w:rsidR="00972780" w14:paraId="009293AD" w14:textId="77777777" w:rsidTr="0016659A">
        <w:tc>
          <w:tcPr>
            <w:tcW w:w="1980" w:type="dxa"/>
          </w:tcPr>
          <w:p w14:paraId="2A6C6905" w14:textId="3221795D" w:rsidR="00972780" w:rsidRDefault="002A771E" w:rsidP="00563E71">
            <w:r>
              <w:t>7 years **</w:t>
            </w:r>
          </w:p>
        </w:tc>
        <w:tc>
          <w:tcPr>
            <w:tcW w:w="283" w:type="dxa"/>
            <w:shd w:val="clear" w:color="auto" w:fill="000000" w:themeFill="text1"/>
          </w:tcPr>
          <w:p w14:paraId="1C05A2A3" w14:textId="77777777" w:rsidR="00972780" w:rsidRDefault="00972780" w:rsidP="00563E71"/>
        </w:tc>
        <w:tc>
          <w:tcPr>
            <w:tcW w:w="6753" w:type="dxa"/>
          </w:tcPr>
          <w:p w14:paraId="0A8811B5" w14:textId="7D1354F2" w:rsidR="00972780" w:rsidRDefault="002A771E" w:rsidP="00563E71">
            <w:r>
              <w:t>Adviser</w:t>
            </w:r>
            <w:r w:rsidR="00EF6854">
              <w:t xml:space="preserve"> (</w:t>
            </w:r>
            <w:r w:rsidR="00765F26">
              <w:t>re. advice c</w:t>
            </w:r>
            <w:r w:rsidR="00EF6854">
              <w:t>lient</w:t>
            </w:r>
            <w:r w:rsidR="00765F26">
              <w:t>s</w:t>
            </w:r>
            <w:r w:rsidR="00EF6854">
              <w:t>)</w:t>
            </w:r>
            <w:r>
              <w:t>:</w:t>
            </w:r>
          </w:p>
          <w:p w14:paraId="3FEE353B" w14:textId="34022BC3" w:rsidR="002A771E" w:rsidRDefault="00EF6854" w:rsidP="00EF6854">
            <w:pPr>
              <w:ind w:firstLine="183"/>
            </w:pPr>
            <w:r>
              <w:t>Forms, file notes, transaction histories, emails, SoAs, Risk Profiles, etc</w:t>
            </w:r>
          </w:p>
          <w:p w14:paraId="52559F2C" w14:textId="39E1A270" w:rsidR="004F3A4F" w:rsidRDefault="004F3A4F" w:rsidP="00EF6854">
            <w:pPr>
              <w:ind w:firstLine="183"/>
            </w:pPr>
            <w:r>
              <w:t>SMSF Records</w:t>
            </w:r>
            <w:r w:rsidR="00694CE7">
              <w:t>, AML/CTF</w:t>
            </w:r>
          </w:p>
          <w:p w14:paraId="6CA2CABA" w14:textId="77777777" w:rsidR="004F3A4F" w:rsidRDefault="004F3A4F" w:rsidP="004F3A4F"/>
          <w:p w14:paraId="609FC637" w14:textId="77777777" w:rsidR="00765F26" w:rsidRDefault="00765F26" w:rsidP="00765F26">
            <w:r>
              <w:t xml:space="preserve">Adviser: </w:t>
            </w:r>
          </w:p>
          <w:p w14:paraId="6AC07C6D" w14:textId="5C68BFB6" w:rsidR="00765F26" w:rsidRDefault="00765F26" w:rsidP="00765F26">
            <w:pPr>
              <w:ind w:firstLine="183"/>
            </w:pPr>
            <w:r>
              <w:t>Onboarding/Offboarding records</w:t>
            </w:r>
          </w:p>
          <w:p w14:paraId="398F80B6" w14:textId="3AEF334F" w:rsidR="00DD6F2A" w:rsidRDefault="00DD6F2A" w:rsidP="00765F26">
            <w:pPr>
              <w:ind w:firstLine="183"/>
            </w:pPr>
            <w:r>
              <w:t>Client Advice/Training records</w:t>
            </w:r>
          </w:p>
          <w:p w14:paraId="05902350" w14:textId="3628F2FD" w:rsidR="009457F3" w:rsidRDefault="009457F3" w:rsidP="00765F26">
            <w:pPr>
              <w:ind w:firstLine="183"/>
            </w:pPr>
            <w:r>
              <w:t>Compliance: Audit, Registers, Complaints</w:t>
            </w:r>
          </w:p>
          <w:p w14:paraId="4D3DC26C" w14:textId="77777777" w:rsidR="00765F26" w:rsidRDefault="00765F26" w:rsidP="004F3A4F"/>
          <w:p w14:paraId="6C285FB3" w14:textId="2D4F5CA2" w:rsidR="004F3A4F" w:rsidRDefault="004F3A4F" w:rsidP="004F3A4F">
            <w:r>
              <w:t>Business</w:t>
            </w:r>
            <w:r w:rsidR="009457F3">
              <w:t>:</w:t>
            </w:r>
          </w:p>
          <w:p w14:paraId="314FA79C" w14:textId="77777777" w:rsidR="00EF6854" w:rsidRDefault="004F3A4F" w:rsidP="0016659A">
            <w:pPr>
              <w:ind w:firstLine="183"/>
            </w:pPr>
            <w:r>
              <w:t>Other Financial Records</w:t>
            </w:r>
          </w:p>
          <w:p w14:paraId="28CF9294" w14:textId="77777777" w:rsidR="004F3A4F" w:rsidRDefault="004F3A4F" w:rsidP="0016659A">
            <w:pPr>
              <w:ind w:firstLine="183"/>
            </w:pPr>
            <w:r>
              <w:t>Contracts</w:t>
            </w:r>
          </w:p>
          <w:p w14:paraId="71AFB791" w14:textId="6E71D289" w:rsidR="004F3A4F" w:rsidRDefault="004F3A4F" w:rsidP="004F3A4F">
            <w:pPr>
              <w:ind w:firstLine="183"/>
            </w:pPr>
            <w:r>
              <w:t>Personnel Records</w:t>
            </w:r>
          </w:p>
          <w:p w14:paraId="12B1B2DE" w14:textId="77777777" w:rsidR="004F3A4F" w:rsidRDefault="004F3A4F" w:rsidP="0016659A">
            <w:pPr>
              <w:ind w:firstLine="183"/>
            </w:pPr>
            <w:r>
              <w:t>Procedural Manual</w:t>
            </w:r>
          </w:p>
          <w:p w14:paraId="10BF7904" w14:textId="77777777" w:rsidR="004F3A4F" w:rsidRDefault="004F3A4F" w:rsidP="004F3A4F">
            <w:pPr>
              <w:ind w:firstLine="183"/>
            </w:pPr>
            <w:r>
              <w:t>Employee Entitlements incl. Payroll</w:t>
            </w:r>
          </w:p>
          <w:p w14:paraId="3A585A22" w14:textId="31A061F2" w:rsidR="004F3A4F" w:rsidRDefault="00CE5908" w:rsidP="004F3A4F">
            <w:pPr>
              <w:ind w:firstLine="183"/>
            </w:pPr>
            <w:r>
              <w:t>Operations records</w:t>
            </w:r>
            <w:r w:rsidR="006516C9">
              <w:t xml:space="preserve"> &amp; policies</w:t>
            </w:r>
          </w:p>
          <w:p w14:paraId="1F3CF513" w14:textId="13A84B2B" w:rsidR="00CE5908" w:rsidRDefault="00CE5908" w:rsidP="0016659A">
            <w:pPr>
              <w:ind w:firstLine="183"/>
            </w:pPr>
          </w:p>
        </w:tc>
      </w:tr>
      <w:tr w:rsidR="00972780" w14:paraId="31FBA909" w14:textId="77777777" w:rsidTr="0016659A">
        <w:tc>
          <w:tcPr>
            <w:tcW w:w="1980" w:type="dxa"/>
          </w:tcPr>
          <w:p w14:paraId="1238090D" w14:textId="156F2FFB" w:rsidR="00972780" w:rsidRDefault="002A771E" w:rsidP="00563E71">
            <w:r>
              <w:t>12 years</w:t>
            </w:r>
          </w:p>
        </w:tc>
        <w:tc>
          <w:tcPr>
            <w:tcW w:w="283" w:type="dxa"/>
            <w:shd w:val="clear" w:color="auto" w:fill="000000" w:themeFill="text1"/>
          </w:tcPr>
          <w:p w14:paraId="0ABFE9DB" w14:textId="77777777" w:rsidR="00972780" w:rsidRDefault="00972780" w:rsidP="00563E71"/>
        </w:tc>
        <w:tc>
          <w:tcPr>
            <w:tcW w:w="6753" w:type="dxa"/>
          </w:tcPr>
          <w:p w14:paraId="2ADF83A9" w14:textId="77777777" w:rsidR="00972780" w:rsidRDefault="006516C9" w:rsidP="00563E71">
            <w:r>
              <w:t>Deeds (ACT, NT, Tas, Qld)</w:t>
            </w:r>
          </w:p>
          <w:p w14:paraId="7F7B2306" w14:textId="169D47FD" w:rsidR="006516C9" w:rsidRDefault="006516C9" w:rsidP="00563E71"/>
        </w:tc>
      </w:tr>
      <w:tr w:rsidR="00972780" w14:paraId="03F783E5" w14:textId="77777777" w:rsidTr="0016659A">
        <w:tc>
          <w:tcPr>
            <w:tcW w:w="1980" w:type="dxa"/>
          </w:tcPr>
          <w:p w14:paraId="1E908647" w14:textId="049C1BE1" w:rsidR="00972780" w:rsidRDefault="006516C9" w:rsidP="00563E71">
            <w:r>
              <w:t>15 years</w:t>
            </w:r>
          </w:p>
        </w:tc>
        <w:tc>
          <w:tcPr>
            <w:tcW w:w="283" w:type="dxa"/>
            <w:shd w:val="clear" w:color="auto" w:fill="000000" w:themeFill="text1"/>
          </w:tcPr>
          <w:p w14:paraId="297C1AA0" w14:textId="77777777" w:rsidR="00972780" w:rsidRDefault="00972780" w:rsidP="00563E71"/>
        </w:tc>
        <w:tc>
          <w:tcPr>
            <w:tcW w:w="6753" w:type="dxa"/>
          </w:tcPr>
          <w:p w14:paraId="746DCBB7" w14:textId="77777777" w:rsidR="00972780" w:rsidRDefault="006516C9" w:rsidP="00563E71">
            <w:r>
              <w:t>Deeds (VIC, SA)</w:t>
            </w:r>
          </w:p>
          <w:p w14:paraId="191634E2" w14:textId="2F769CE5" w:rsidR="006516C9" w:rsidRDefault="006516C9" w:rsidP="00563E71"/>
        </w:tc>
      </w:tr>
      <w:tr w:rsidR="00972780" w14:paraId="3C2A8801" w14:textId="77777777" w:rsidTr="0016659A">
        <w:tc>
          <w:tcPr>
            <w:tcW w:w="1980" w:type="dxa"/>
          </w:tcPr>
          <w:p w14:paraId="498B87BC" w14:textId="20F7C9DC" w:rsidR="00972780" w:rsidRDefault="006516C9" w:rsidP="00563E71">
            <w:r>
              <w:t>30 years</w:t>
            </w:r>
          </w:p>
        </w:tc>
        <w:tc>
          <w:tcPr>
            <w:tcW w:w="283" w:type="dxa"/>
            <w:shd w:val="clear" w:color="auto" w:fill="000000" w:themeFill="text1"/>
          </w:tcPr>
          <w:p w14:paraId="08E32333" w14:textId="77777777" w:rsidR="00972780" w:rsidRDefault="00972780" w:rsidP="00563E71"/>
        </w:tc>
        <w:tc>
          <w:tcPr>
            <w:tcW w:w="6753" w:type="dxa"/>
          </w:tcPr>
          <w:p w14:paraId="5854F2D9" w14:textId="47237E9D" w:rsidR="006516C9" w:rsidRDefault="006516C9" w:rsidP="00563E71">
            <w:r>
              <w:t>Business:</w:t>
            </w:r>
          </w:p>
          <w:p w14:paraId="6DB27A56" w14:textId="5C7A3BCC" w:rsidR="00972780" w:rsidRDefault="006516C9" w:rsidP="0016659A">
            <w:pPr>
              <w:ind w:firstLine="183"/>
            </w:pPr>
            <w:r>
              <w:t>OH&amp;S (incidents, manuals, claims, training</w:t>
            </w:r>
          </w:p>
          <w:p w14:paraId="0CC9FE39" w14:textId="5B87396A" w:rsidR="006516C9" w:rsidRDefault="006516C9" w:rsidP="00563E71"/>
        </w:tc>
      </w:tr>
      <w:tr w:rsidR="00972780" w14:paraId="31A409F7" w14:textId="77777777" w:rsidTr="0016659A">
        <w:tc>
          <w:tcPr>
            <w:tcW w:w="1980" w:type="dxa"/>
          </w:tcPr>
          <w:p w14:paraId="46B06A26" w14:textId="20DAA7E7" w:rsidR="00972780" w:rsidRDefault="006516C9" w:rsidP="00563E71">
            <w:r>
              <w:t>Indefinite</w:t>
            </w:r>
          </w:p>
        </w:tc>
        <w:tc>
          <w:tcPr>
            <w:tcW w:w="283" w:type="dxa"/>
            <w:shd w:val="clear" w:color="auto" w:fill="000000" w:themeFill="text1"/>
          </w:tcPr>
          <w:p w14:paraId="78E52132" w14:textId="77777777" w:rsidR="00972780" w:rsidRDefault="00972780" w:rsidP="00563E71"/>
        </w:tc>
        <w:tc>
          <w:tcPr>
            <w:tcW w:w="6753" w:type="dxa"/>
          </w:tcPr>
          <w:p w14:paraId="4045CC36" w14:textId="77777777" w:rsidR="006516C9" w:rsidRDefault="006516C9" w:rsidP="00563E71">
            <w:r>
              <w:t>Business:</w:t>
            </w:r>
          </w:p>
          <w:p w14:paraId="09FA48FC" w14:textId="77777777" w:rsidR="00972780" w:rsidRDefault="006516C9" w:rsidP="00765F26">
            <w:pPr>
              <w:ind w:firstLine="183"/>
            </w:pPr>
            <w:r>
              <w:t>Documents of Incorporation</w:t>
            </w:r>
          </w:p>
          <w:p w14:paraId="7EE5C450" w14:textId="77777777" w:rsidR="00765F26" w:rsidRDefault="00765F26" w:rsidP="00765F26">
            <w:pPr>
              <w:ind w:firstLine="183"/>
            </w:pPr>
            <w:r>
              <w:t>Annual Reports</w:t>
            </w:r>
          </w:p>
          <w:p w14:paraId="28A32FDB" w14:textId="7F4C8D68" w:rsidR="00765F26" w:rsidRDefault="00765F26" w:rsidP="00765F26">
            <w:pPr>
              <w:ind w:firstLine="183"/>
            </w:pPr>
            <w:r>
              <w:t>Shareholder Reports</w:t>
            </w:r>
          </w:p>
          <w:p w14:paraId="36D9D7D3" w14:textId="18F35957" w:rsidR="0049467D" w:rsidRDefault="0049467D" w:rsidP="00765F26">
            <w:pPr>
              <w:ind w:firstLine="183"/>
            </w:pPr>
            <w:r>
              <w:t xml:space="preserve">Intellectual </w:t>
            </w:r>
            <w:r w:rsidR="00D1696D">
              <w:t>Property</w:t>
            </w:r>
          </w:p>
          <w:p w14:paraId="4AB70B90" w14:textId="389C293A" w:rsidR="00D1696D" w:rsidRDefault="00D1696D" w:rsidP="00765F26">
            <w:pPr>
              <w:ind w:firstLine="183"/>
            </w:pPr>
            <w:r>
              <w:t>Legal Disputes</w:t>
            </w:r>
          </w:p>
          <w:p w14:paraId="093782DD" w14:textId="002F10C6" w:rsidR="00765F26" w:rsidRDefault="00765F26" w:rsidP="0016659A">
            <w:pPr>
              <w:ind w:firstLine="183"/>
            </w:pPr>
          </w:p>
        </w:tc>
      </w:tr>
    </w:tbl>
    <w:p w14:paraId="3DBE051B" w14:textId="77777777" w:rsidR="00563E71" w:rsidRPr="0016659A" w:rsidRDefault="00563E71" w:rsidP="0016659A"/>
    <w:p w14:paraId="60063E49" w14:textId="37CD8A53" w:rsidR="00812A86" w:rsidRDefault="002A771E">
      <w:pPr>
        <w:rPr>
          <w:rFonts w:asciiTheme="majorHAnsi" w:eastAsiaTheme="majorEastAsia" w:hAnsiTheme="majorHAnsi" w:cstheme="majorBidi"/>
          <w:color w:val="2F5496" w:themeColor="accent1" w:themeShade="BF"/>
          <w:sz w:val="32"/>
          <w:szCs w:val="32"/>
        </w:rPr>
      </w:pPr>
      <w:r w:rsidRPr="0016659A">
        <w:t>** after client ceases to be a client, after completion of contract, after termination of employee</w:t>
      </w:r>
      <w:r w:rsidR="00812A86">
        <w:rPr>
          <w:sz w:val="32"/>
          <w:szCs w:val="32"/>
        </w:rPr>
        <w:br w:type="page"/>
      </w:r>
    </w:p>
    <w:p w14:paraId="6BA0E0C8" w14:textId="41EA9942" w:rsidR="007A2737" w:rsidRPr="00CB3A6C" w:rsidRDefault="00CB3A6C" w:rsidP="000E01B0">
      <w:pPr>
        <w:pStyle w:val="Heading2"/>
        <w:rPr>
          <w:sz w:val="32"/>
          <w:szCs w:val="32"/>
        </w:rPr>
      </w:pPr>
      <w:bookmarkStart w:id="10" w:name="_Toc67301337"/>
      <w:commentRangeStart w:id="11"/>
      <w:r w:rsidRPr="00CB3A6C">
        <w:rPr>
          <w:sz w:val="32"/>
          <w:szCs w:val="32"/>
        </w:rPr>
        <w:lastRenderedPageBreak/>
        <w:t>R</w:t>
      </w:r>
      <w:r w:rsidR="00B22DC4">
        <w:rPr>
          <w:sz w:val="32"/>
          <w:szCs w:val="32"/>
        </w:rPr>
        <w:t>ESPONSIBLE</w:t>
      </w:r>
      <w:commentRangeEnd w:id="11"/>
      <w:r w:rsidR="00812A86">
        <w:rPr>
          <w:rStyle w:val="CommentReference"/>
          <w:rFonts w:asciiTheme="minorHAnsi" w:eastAsiaTheme="minorHAnsi" w:hAnsiTheme="minorHAnsi" w:cstheme="minorBidi"/>
          <w:color w:val="auto"/>
        </w:rPr>
        <w:commentReference w:id="11"/>
      </w:r>
      <w:r w:rsidRPr="00CB3A6C">
        <w:rPr>
          <w:sz w:val="32"/>
          <w:szCs w:val="32"/>
        </w:rPr>
        <w:t xml:space="preserve"> M</w:t>
      </w:r>
      <w:r w:rsidR="00B22DC4">
        <w:rPr>
          <w:sz w:val="32"/>
          <w:szCs w:val="32"/>
        </w:rPr>
        <w:t>ANAGERS</w:t>
      </w:r>
      <w:r w:rsidR="00CA191C">
        <w:rPr>
          <w:sz w:val="32"/>
          <w:szCs w:val="32"/>
        </w:rPr>
        <w:t xml:space="preserve"> </w:t>
      </w:r>
      <w:r w:rsidR="000C6FC0">
        <w:rPr>
          <w:sz w:val="32"/>
          <w:szCs w:val="32"/>
        </w:rPr>
        <w:t>(</w:t>
      </w:r>
      <w:r w:rsidR="00CA191C">
        <w:rPr>
          <w:sz w:val="32"/>
          <w:szCs w:val="32"/>
        </w:rPr>
        <w:t>RMs)</w:t>
      </w:r>
      <w:r w:rsidR="00596488">
        <w:rPr>
          <w:sz w:val="32"/>
          <w:szCs w:val="32"/>
        </w:rPr>
        <w:t>**</w:t>
      </w:r>
      <w:bookmarkEnd w:id="10"/>
    </w:p>
    <w:p w14:paraId="4101FBE8" w14:textId="47A7AF7C" w:rsidR="007A2737" w:rsidRPr="00596488" w:rsidRDefault="00596488" w:rsidP="000A23A6">
      <w:pPr>
        <w:rPr>
          <w:sz w:val="16"/>
          <w:szCs w:val="16"/>
        </w:rPr>
      </w:pPr>
      <w:r w:rsidRPr="00596488">
        <w:rPr>
          <w:sz w:val="16"/>
          <w:szCs w:val="16"/>
        </w:rPr>
        <w:t>** previously called Responsible Officers</w:t>
      </w:r>
      <w:r>
        <w:rPr>
          <w:sz w:val="16"/>
          <w:szCs w:val="16"/>
        </w:rPr>
        <w:t xml:space="preserve"> (RG 105)</w:t>
      </w:r>
    </w:p>
    <w:p w14:paraId="21ED631E" w14:textId="77777777" w:rsidR="00720F52" w:rsidRPr="00427AFE" w:rsidRDefault="00720F52" w:rsidP="00720F52">
      <w:pPr>
        <w:spacing w:before="160"/>
        <w:rPr>
          <w:b/>
          <w:sz w:val="28"/>
          <w:szCs w:val="28"/>
        </w:rPr>
      </w:pPr>
      <w:r w:rsidRPr="00427AFE">
        <w:rPr>
          <w:b/>
          <w:sz w:val="28"/>
          <w:szCs w:val="28"/>
        </w:rPr>
        <w:t>Regulatory Guidance</w:t>
      </w:r>
    </w:p>
    <w:p w14:paraId="2A815794" w14:textId="13A78F2C" w:rsidR="007B4939" w:rsidRDefault="002122DE" w:rsidP="002122DE">
      <w:r w:rsidRPr="0060571B">
        <w:t xml:space="preserve">ASIC’s </w:t>
      </w:r>
      <w:r w:rsidR="001818E8">
        <w:t xml:space="preserve">eLicensing ‘sample Application’ proforma </w:t>
      </w:r>
      <w:r w:rsidR="007B4939">
        <w:t xml:space="preserve"> </w:t>
      </w:r>
      <w:hyperlink r:id="rId17" w:history="1">
        <w:r w:rsidR="005A72E0">
          <w:rPr>
            <w:rStyle w:val="Hyperlink"/>
          </w:rPr>
          <w:t>https://download.asic.gov.au/media/5538220/sample-afs-licence-application-published-1-april-2020.pdf</w:t>
        </w:r>
      </w:hyperlink>
      <w:r w:rsidR="007B4939" w:rsidRPr="00365398">
        <w:rPr>
          <w:rStyle w:val="Hyperlink"/>
          <w:sz w:val="16"/>
          <w:szCs w:val="16"/>
          <w:u w:val="none"/>
        </w:rPr>
        <w:t xml:space="preserve">  </w:t>
      </w:r>
      <w:r w:rsidR="00365398">
        <w:t>indicates</w:t>
      </w:r>
      <w:r w:rsidR="00371013">
        <w:t>/implies</w:t>
      </w:r>
      <w:r w:rsidR="007B4939">
        <w:t>:</w:t>
      </w:r>
    </w:p>
    <w:p w14:paraId="11B203D4" w14:textId="2F839E86" w:rsidR="005A72E0" w:rsidRDefault="005A72E0" w:rsidP="00C27A80">
      <w:pPr>
        <w:ind w:left="284"/>
      </w:pPr>
      <w:r>
        <w:t xml:space="preserve">• </w:t>
      </w:r>
      <w:r w:rsidR="001818E8">
        <w:t>RMs</w:t>
      </w:r>
      <w:r>
        <w:t xml:space="preserve"> are of good fame and character </w:t>
      </w:r>
    </w:p>
    <w:p w14:paraId="45394DF0" w14:textId="5F0931DD" w:rsidR="001818E8" w:rsidRDefault="005A72E0" w:rsidP="00C27A80">
      <w:pPr>
        <w:ind w:left="284"/>
      </w:pPr>
      <w:r>
        <w:t xml:space="preserve">• </w:t>
      </w:r>
      <w:r w:rsidR="001818E8">
        <w:t>RMs</w:t>
      </w:r>
      <w:r>
        <w:t xml:space="preserve"> have the relevant knowledge, skills and experience to perform their particular roles within th</w:t>
      </w:r>
      <w:r w:rsidR="001818E8">
        <w:t>e</w:t>
      </w:r>
      <w:r>
        <w:t xml:space="preserve"> business </w:t>
      </w:r>
    </w:p>
    <w:p w14:paraId="707243CD" w14:textId="0172F0F2" w:rsidR="001818E8" w:rsidRDefault="005A72E0" w:rsidP="00C27A80">
      <w:pPr>
        <w:ind w:left="284"/>
      </w:pPr>
      <w:r>
        <w:t xml:space="preserve">• the </w:t>
      </w:r>
      <w:r w:rsidR="00BD383C">
        <w:t xml:space="preserve">RM’s organisation </w:t>
      </w:r>
      <w:r>
        <w:t>will continue to have, measures in place to maintain the competence required to provide the financial services applied for</w:t>
      </w:r>
    </w:p>
    <w:p w14:paraId="46DAA0E7" w14:textId="48687579" w:rsidR="001818E8" w:rsidRDefault="005A72E0" w:rsidP="00C27A80">
      <w:pPr>
        <w:ind w:left="284"/>
      </w:pPr>
      <w:r>
        <w:t xml:space="preserve">• </w:t>
      </w:r>
      <w:r w:rsidR="00BD383C">
        <w:t xml:space="preserve">the RM’s organisation </w:t>
      </w:r>
      <w:r>
        <w:t xml:space="preserve">will continue to have, appropriate measures in place to provide the financial services applied for in this application efficiently, honestly and fairly </w:t>
      </w:r>
    </w:p>
    <w:p w14:paraId="168414CC" w14:textId="54CFAAB6" w:rsidR="00BD383C" w:rsidRDefault="005A72E0" w:rsidP="00C27A80">
      <w:pPr>
        <w:ind w:left="284"/>
      </w:pPr>
      <w:r>
        <w:t xml:space="preserve">• </w:t>
      </w:r>
      <w:r w:rsidR="00BD383C">
        <w:t xml:space="preserve">the RM’s organisation </w:t>
      </w:r>
      <w:r>
        <w:t xml:space="preserve">will maintain, compliance measures that are appropriate and will ensure that it complies with the obligations under the financial services laws </w:t>
      </w:r>
    </w:p>
    <w:p w14:paraId="2CD6C7C1" w14:textId="2019D9F8" w:rsidR="005A72E0" w:rsidRDefault="005A72E0" w:rsidP="00C27A80">
      <w:pPr>
        <w:ind w:left="284"/>
      </w:pPr>
      <w:r>
        <w:t xml:space="preserve">• </w:t>
      </w:r>
      <w:r w:rsidR="00371013">
        <w:t xml:space="preserve">the RM’s organisation </w:t>
      </w:r>
      <w:r>
        <w:t xml:space="preserve">will maintain, adequate monitoring, supervision and training procedures to ensure that representatives will comply with the requirements of the financial services laws, are properly trained and are competent to undertake their role when they join the </w:t>
      </w:r>
      <w:r w:rsidR="00371013">
        <w:t>f</w:t>
      </w:r>
      <w:r>
        <w:t>inancial services business and on an ongoing basis</w:t>
      </w:r>
    </w:p>
    <w:p w14:paraId="2F2CD221" w14:textId="77777777" w:rsidR="00371013" w:rsidRDefault="00371013" w:rsidP="00C27A80">
      <w:pPr>
        <w:ind w:left="284"/>
      </w:pPr>
      <w:r>
        <w:t xml:space="preserve">• the RM’s organisation </w:t>
      </w:r>
      <w:r w:rsidR="005A72E0">
        <w:t xml:space="preserve">has sufficient resources available to meet its obligations under the financial services laws and will continue to have sufficient resources on an ongoing basis, including: </w:t>
      </w:r>
    </w:p>
    <w:p w14:paraId="69D588A5" w14:textId="77777777" w:rsidR="00371013" w:rsidRDefault="005A72E0" w:rsidP="00C27A80">
      <w:pPr>
        <w:spacing w:after="0"/>
        <w:ind w:left="284"/>
      </w:pPr>
      <w:r>
        <w:t xml:space="preserve">• adequate human resources to enable it to satisfy its obligations under the financial services laws; </w:t>
      </w:r>
    </w:p>
    <w:p w14:paraId="46D49E3A" w14:textId="77777777" w:rsidR="00371013" w:rsidRDefault="005A72E0" w:rsidP="00C27A80">
      <w:pPr>
        <w:spacing w:after="0"/>
        <w:ind w:left="284"/>
      </w:pPr>
      <w:r>
        <w:t xml:space="preserve">• adequate technological resources to enable it to satisfy its obligations under the financial services laws </w:t>
      </w:r>
    </w:p>
    <w:p w14:paraId="1B7C932C" w14:textId="77777777" w:rsidR="00371013" w:rsidRDefault="005A72E0" w:rsidP="00C27A80">
      <w:pPr>
        <w:spacing w:after="0"/>
        <w:ind w:left="284"/>
      </w:pPr>
      <w:r>
        <w:t xml:space="preserve">• adequate financial resources to enable it to satisfy its obligations under the financial services laws. </w:t>
      </w:r>
    </w:p>
    <w:p w14:paraId="3781C698" w14:textId="77777777" w:rsidR="00C27A80" w:rsidRDefault="005A72E0" w:rsidP="00C27A80">
      <w:pPr>
        <w:spacing w:before="120" w:after="120"/>
        <w:ind w:left="284"/>
      </w:pPr>
      <w:r>
        <w:t xml:space="preserve">• </w:t>
      </w:r>
      <w:r w:rsidR="00371013">
        <w:t xml:space="preserve">the RM’s organisation </w:t>
      </w:r>
      <w:r w:rsidR="00C27A80">
        <w:t>w</w:t>
      </w:r>
      <w:r>
        <w:t xml:space="preserve">ill continue to have, appropriate internal and external dispute resolution procedures to resolve complaints made in connection with the provision of the financial services applied for in this application. </w:t>
      </w:r>
    </w:p>
    <w:p w14:paraId="758C118C" w14:textId="77777777" w:rsidR="00C27A80" w:rsidRDefault="005A72E0" w:rsidP="00C27A80">
      <w:pPr>
        <w:spacing w:before="120" w:after="120"/>
        <w:ind w:left="284"/>
      </w:pPr>
      <w:r>
        <w:t xml:space="preserve">• </w:t>
      </w:r>
      <w:r w:rsidR="00C27A80">
        <w:t xml:space="preserve">the RM’s organisation </w:t>
      </w:r>
      <w:r>
        <w:t xml:space="preserve">has established and will maintain adequate risk management systems that take into account the nature, scale and complexity of this financial services business and include a focus on its obligations under the financial services laws </w:t>
      </w:r>
    </w:p>
    <w:p w14:paraId="3458CB36" w14:textId="77777777" w:rsidR="00C27A80" w:rsidRDefault="005A72E0" w:rsidP="00C27A80">
      <w:pPr>
        <w:spacing w:before="120" w:after="120"/>
        <w:ind w:left="284"/>
      </w:pPr>
      <w:r>
        <w:t xml:space="preserve">• </w:t>
      </w:r>
      <w:r w:rsidR="00C27A80">
        <w:t xml:space="preserve">the RM’s organisation </w:t>
      </w:r>
      <w:r>
        <w:t xml:space="preserve">will maintain, compensation arrangements that comply with the requirements of the financial services laws </w:t>
      </w:r>
    </w:p>
    <w:p w14:paraId="5D91E0B9" w14:textId="69459066" w:rsidR="005A72E0" w:rsidRDefault="005A72E0" w:rsidP="00C27A80">
      <w:pPr>
        <w:spacing w:before="120" w:after="120"/>
        <w:ind w:left="284"/>
      </w:pPr>
      <w:r>
        <w:t xml:space="preserve">• </w:t>
      </w:r>
      <w:r w:rsidR="00C27A80">
        <w:t xml:space="preserve">the RM’s organisation </w:t>
      </w:r>
      <w:r>
        <w:t>will continue to have, sufficient financial resources available to meet the financial requirements set out in ASIC's Regulatory Guide 166 Licensing: Financial requirements (RG 166)</w:t>
      </w:r>
    </w:p>
    <w:p w14:paraId="1296E34A" w14:textId="77777777" w:rsidR="00C27A80" w:rsidRDefault="00C27A80" w:rsidP="00C27A80">
      <w:pPr>
        <w:spacing w:before="120"/>
        <w:ind w:left="284" w:hanging="284"/>
      </w:pPr>
    </w:p>
    <w:p w14:paraId="6880AC3C" w14:textId="1EAA9EB2" w:rsidR="00CA191C" w:rsidRDefault="00CA191C" w:rsidP="00C27A80">
      <w:pPr>
        <w:spacing w:before="120"/>
        <w:ind w:left="284" w:hanging="284"/>
      </w:pPr>
      <w:r>
        <w:lastRenderedPageBreak/>
        <w:t xml:space="preserve">ASIC’s Regulatory Guide “Licensing: Organisational Competence” </w:t>
      </w:r>
      <w:r w:rsidR="0098754C">
        <w:t xml:space="preserve">(RG </w:t>
      </w:r>
      <w:r w:rsidR="0046325F">
        <w:t>105</w:t>
      </w:r>
      <w:r w:rsidR="0098754C">
        <w:t xml:space="preserve">) </w:t>
      </w:r>
      <w:r>
        <w:t>further details:</w:t>
      </w:r>
    </w:p>
    <w:p w14:paraId="6D440253" w14:textId="7F911A6F" w:rsidR="00AD7708" w:rsidRDefault="00AD7708" w:rsidP="00AF7892">
      <w:pPr>
        <w:pStyle w:val="ListParagraph"/>
        <w:numPr>
          <w:ilvl w:val="0"/>
          <w:numId w:val="18"/>
        </w:numPr>
      </w:pPr>
      <w:r>
        <w:t>In a large business, there should be at least two RMs.</w:t>
      </w:r>
    </w:p>
    <w:p w14:paraId="4F5736A4" w14:textId="703CFE3D" w:rsidR="00CA191C" w:rsidRDefault="00CA191C" w:rsidP="00AF7892">
      <w:pPr>
        <w:pStyle w:val="ListParagraph"/>
        <w:numPr>
          <w:ilvl w:val="0"/>
          <w:numId w:val="18"/>
        </w:numPr>
      </w:pPr>
      <w:r>
        <w:t xml:space="preserve">Knowledge and skills of </w:t>
      </w:r>
      <w:r w:rsidR="00AD7708">
        <w:t xml:space="preserve">these </w:t>
      </w:r>
      <w:r>
        <w:t>R</w:t>
      </w:r>
      <w:r w:rsidR="00ED0978">
        <w:t>Ms must be maintained and recorded</w:t>
      </w:r>
    </w:p>
    <w:p w14:paraId="2EA16E45" w14:textId="290E9261" w:rsidR="00ED0978" w:rsidRDefault="00ED0978" w:rsidP="00AF7892">
      <w:pPr>
        <w:pStyle w:val="ListParagraph"/>
        <w:numPr>
          <w:ilvl w:val="0"/>
          <w:numId w:val="18"/>
        </w:numPr>
      </w:pPr>
      <w:r>
        <w:t>If it is assessed that their competence cannot be maintained</w:t>
      </w:r>
      <w:r w:rsidR="00AD7708">
        <w:t xml:space="preserve"> or is not sufficiently comprehensive</w:t>
      </w:r>
      <w:r>
        <w:t>, then this is Breach and must be reported to ASIC (s912D)</w:t>
      </w:r>
    </w:p>
    <w:p w14:paraId="53181F7A" w14:textId="200AA34F" w:rsidR="00ED0978" w:rsidRDefault="00ED0978" w:rsidP="00AF7892">
      <w:pPr>
        <w:pStyle w:val="ListParagraph"/>
        <w:numPr>
          <w:ilvl w:val="0"/>
          <w:numId w:val="18"/>
        </w:numPr>
      </w:pPr>
      <w:r>
        <w:t>Eligibility to be a RM implies that the candidate is responsible for significant, day-to-day decisions</w:t>
      </w:r>
    </w:p>
    <w:p w14:paraId="5327D8B4" w14:textId="03CC8B82" w:rsidR="00ED0978" w:rsidRDefault="00ED0978" w:rsidP="00AF7892">
      <w:pPr>
        <w:pStyle w:val="ListParagraph"/>
        <w:numPr>
          <w:ilvl w:val="0"/>
          <w:numId w:val="18"/>
        </w:numPr>
      </w:pPr>
      <w:r>
        <w:t xml:space="preserve">RMs monitor the provision of the organisation’s financial services </w:t>
      </w:r>
      <w:r w:rsidR="00AD7708">
        <w:t>and must have needed visibility upon Operations</w:t>
      </w:r>
    </w:p>
    <w:p w14:paraId="15C25456" w14:textId="29DB0A42" w:rsidR="0098754C" w:rsidRDefault="0098754C" w:rsidP="00106AEA">
      <w:pPr>
        <w:spacing w:before="120"/>
      </w:pPr>
      <w:r>
        <w:t>ASIC’s Regulatory Guide “</w:t>
      </w:r>
      <w:r w:rsidR="0046325F">
        <w:t>Credit l</w:t>
      </w:r>
      <w:r>
        <w:t xml:space="preserve">icensing: </w:t>
      </w:r>
      <w:r w:rsidR="0046325F">
        <w:t>Competence and training</w:t>
      </w:r>
      <w:r>
        <w:t xml:space="preserve">” (RG </w:t>
      </w:r>
      <w:r w:rsidR="0046325F">
        <w:t>206</w:t>
      </w:r>
      <w:r>
        <w:t>) further details:</w:t>
      </w:r>
    </w:p>
    <w:p w14:paraId="225E7638" w14:textId="0536E6AF" w:rsidR="00720F52" w:rsidRDefault="00387E82" w:rsidP="00AF7892">
      <w:pPr>
        <w:pStyle w:val="ListParagraph"/>
        <w:numPr>
          <w:ilvl w:val="0"/>
          <w:numId w:val="18"/>
        </w:numPr>
      </w:pPr>
      <w:r>
        <w:t>RMS must obtain relevant CPD of at least 20 hours per year</w:t>
      </w:r>
    </w:p>
    <w:p w14:paraId="263C7129" w14:textId="786FD718" w:rsidR="005C7631" w:rsidRDefault="005C7631" w:rsidP="00AF7892">
      <w:pPr>
        <w:pStyle w:val="ListParagraph"/>
        <w:numPr>
          <w:ilvl w:val="0"/>
          <w:numId w:val="18"/>
        </w:numPr>
      </w:pPr>
      <w:r>
        <w:t>RMs must be ‘fit and proper’ persons with active operational responsibility</w:t>
      </w:r>
    </w:p>
    <w:p w14:paraId="20C41616" w14:textId="77777777" w:rsidR="00720F52" w:rsidRPr="00427AFE" w:rsidRDefault="00720F52" w:rsidP="00720F52">
      <w:pPr>
        <w:spacing w:before="240"/>
        <w:rPr>
          <w:b/>
          <w:sz w:val="28"/>
          <w:szCs w:val="28"/>
        </w:rPr>
      </w:pPr>
      <w:r w:rsidRPr="00427AFE">
        <w:rPr>
          <w:b/>
          <w:sz w:val="28"/>
          <w:szCs w:val="28"/>
        </w:rPr>
        <w:t>Interprac’s Operational Response</w:t>
      </w:r>
    </w:p>
    <w:p w14:paraId="2EA301BF" w14:textId="3B5A896F" w:rsidR="00BF6618" w:rsidRDefault="00BF6618" w:rsidP="0001509D">
      <w:pPr>
        <w:pStyle w:val="ListParagraph"/>
        <w:numPr>
          <w:ilvl w:val="0"/>
          <w:numId w:val="17"/>
        </w:numPr>
        <w:ind w:left="714" w:hanging="357"/>
      </w:pPr>
      <w:r w:rsidRPr="004F7A73">
        <w:t xml:space="preserve">InterPrac has </w:t>
      </w:r>
      <w:r w:rsidR="004F7A73" w:rsidRPr="004F7A73">
        <w:t>two Responsible Managers</w:t>
      </w:r>
      <w:r w:rsidR="00AE5461">
        <w:t>:</w:t>
      </w:r>
    </w:p>
    <w:p w14:paraId="10A2E431" w14:textId="57AD4366" w:rsidR="004F7A73" w:rsidRPr="004F7A73" w:rsidRDefault="004F7A73" w:rsidP="004F7A73">
      <w:pPr>
        <w:pStyle w:val="ListParagraph"/>
        <w:spacing w:after="120"/>
      </w:pPr>
      <w:r>
        <w:t>Garry Crole, Mark Phil</w:t>
      </w:r>
      <w:r w:rsidR="00E32569">
        <w:t>l</w:t>
      </w:r>
      <w:r>
        <w:t xml:space="preserve">ips </w:t>
      </w:r>
    </w:p>
    <w:p w14:paraId="3C402C33" w14:textId="053D7351" w:rsidR="00A3668A" w:rsidRDefault="00A3668A" w:rsidP="0001509D">
      <w:pPr>
        <w:pStyle w:val="ListParagraph"/>
        <w:numPr>
          <w:ilvl w:val="0"/>
          <w:numId w:val="17"/>
        </w:numPr>
        <w:ind w:left="714" w:hanging="357"/>
      </w:pPr>
      <w:r>
        <w:t>Credit Licence</w:t>
      </w:r>
      <w:r w:rsidR="00D53C48">
        <w:t xml:space="preserve"> Qualification</w:t>
      </w:r>
      <w:r>
        <w:t>:</w:t>
      </w:r>
    </w:p>
    <w:p w14:paraId="3A785073" w14:textId="4AFBE2FF" w:rsidR="00BF6618" w:rsidRDefault="00BF6618" w:rsidP="00A3668A">
      <w:pPr>
        <w:pStyle w:val="ListParagraph"/>
        <w:spacing w:after="120"/>
        <w:ind w:left="714"/>
      </w:pPr>
      <w:r w:rsidRPr="004F7A73">
        <w:t xml:space="preserve">Cert IV of </w:t>
      </w:r>
      <w:r w:rsidR="004F7A73" w:rsidRPr="004F7A73">
        <w:t>Financial Services (</w:t>
      </w:r>
      <w:r w:rsidRPr="004F7A73">
        <w:t xml:space="preserve">Mortgage </w:t>
      </w:r>
      <w:r w:rsidR="004F7A73">
        <w:t>B</w:t>
      </w:r>
      <w:r w:rsidRPr="004F7A73">
        <w:t>roking</w:t>
      </w:r>
      <w:r w:rsidR="004F7A73" w:rsidRPr="004F7A73">
        <w:t>)</w:t>
      </w:r>
      <w:r w:rsidR="004F7A73">
        <w:t xml:space="preserve"> FNS40804</w:t>
      </w:r>
      <w:r w:rsidR="00AE5461">
        <w:t xml:space="preserve"> h</w:t>
      </w:r>
      <w:r w:rsidRPr="00BF6618">
        <w:t xml:space="preserve">eld by </w:t>
      </w:r>
      <w:r w:rsidR="004F7A73">
        <w:t>Garry Crole</w:t>
      </w:r>
    </w:p>
    <w:p w14:paraId="5CB35BF6" w14:textId="77777777" w:rsidR="00D53C48" w:rsidRDefault="00D53C48" w:rsidP="0001509D">
      <w:pPr>
        <w:pStyle w:val="ListParagraph"/>
        <w:numPr>
          <w:ilvl w:val="0"/>
          <w:numId w:val="17"/>
        </w:numPr>
        <w:ind w:left="714" w:hanging="357"/>
      </w:pPr>
      <w:r>
        <w:t>Financial Services Qualification:</w:t>
      </w:r>
    </w:p>
    <w:p w14:paraId="67DBCB99" w14:textId="77777777" w:rsidR="00D53C48" w:rsidRDefault="00D53C48" w:rsidP="00D53C48">
      <w:pPr>
        <w:pStyle w:val="ListParagraph"/>
        <w:spacing w:after="120"/>
        <w:ind w:left="714"/>
      </w:pPr>
      <w:r>
        <w:t>Garry Crole _ Dip Financial Services (Distribution) FNB 50499</w:t>
      </w:r>
    </w:p>
    <w:p w14:paraId="7412ABB6" w14:textId="72451292" w:rsidR="004F7A73" w:rsidRDefault="004F7A73" w:rsidP="0001509D">
      <w:pPr>
        <w:pStyle w:val="ListParagraph"/>
        <w:numPr>
          <w:ilvl w:val="0"/>
          <w:numId w:val="17"/>
        </w:numPr>
        <w:ind w:left="714" w:hanging="357"/>
      </w:pPr>
      <w:r>
        <w:t>Licensed</w:t>
      </w:r>
      <w:r w:rsidR="00D53C48">
        <w:t>/Experienced</w:t>
      </w:r>
      <w:r>
        <w:t xml:space="preserve"> as a Financial Adviser</w:t>
      </w:r>
      <w:r w:rsidR="00AE5461">
        <w:t>:</w:t>
      </w:r>
    </w:p>
    <w:p w14:paraId="705B4BBF" w14:textId="6BAB4495" w:rsidR="004F7A73" w:rsidRDefault="004F7A73" w:rsidP="004F7A73">
      <w:pPr>
        <w:pStyle w:val="ListParagraph"/>
        <w:spacing w:after="120"/>
        <w:rPr>
          <w:sz w:val="18"/>
          <w:szCs w:val="18"/>
        </w:rPr>
      </w:pPr>
      <w:r>
        <w:t xml:space="preserve">Both Garry Crole </w:t>
      </w:r>
      <w:r w:rsidR="00106AEA">
        <w:t xml:space="preserve">000271677 </w:t>
      </w:r>
      <w:r>
        <w:t>and Mark Phillips</w:t>
      </w:r>
      <w:r w:rsidR="00106AEA">
        <w:t xml:space="preserve"> 000237149</w:t>
      </w:r>
      <w:r w:rsidR="00122957">
        <w:t xml:space="preserve"> </w:t>
      </w:r>
      <w:r w:rsidR="00122957" w:rsidRPr="00D53C48">
        <w:rPr>
          <w:sz w:val="18"/>
          <w:szCs w:val="18"/>
        </w:rPr>
        <w:t>(subject to FASEA education and CPD requirements)</w:t>
      </w:r>
    </w:p>
    <w:p w14:paraId="76E49AF0" w14:textId="762DC321" w:rsidR="006F37FF" w:rsidRDefault="006F37FF" w:rsidP="0001509D">
      <w:pPr>
        <w:pStyle w:val="ListParagraph"/>
        <w:numPr>
          <w:ilvl w:val="0"/>
          <w:numId w:val="17"/>
        </w:numPr>
        <w:ind w:left="714" w:hanging="357"/>
      </w:pPr>
      <w:r>
        <w:t>Licensed/Experienced in SMSF Administration:</w:t>
      </w:r>
    </w:p>
    <w:p w14:paraId="2473081C" w14:textId="48FF1E3A" w:rsidR="006F37FF" w:rsidRDefault="006F37FF" w:rsidP="004F7A73">
      <w:pPr>
        <w:pStyle w:val="ListParagraph"/>
        <w:spacing w:after="120"/>
      </w:pPr>
      <w:r>
        <w:t>Mark Phillips</w:t>
      </w:r>
    </w:p>
    <w:p w14:paraId="2E556E72" w14:textId="547F9526" w:rsidR="004F7A73" w:rsidRDefault="004F7A73" w:rsidP="0001509D">
      <w:pPr>
        <w:pStyle w:val="ListParagraph"/>
        <w:numPr>
          <w:ilvl w:val="0"/>
          <w:numId w:val="17"/>
        </w:numPr>
        <w:ind w:left="714" w:hanging="357"/>
      </w:pPr>
      <w:r>
        <w:t>Responsible Decisioning</w:t>
      </w:r>
      <w:r w:rsidR="00AE5461">
        <w:t>:</w:t>
      </w:r>
    </w:p>
    <w:p w14:paraId="0DC91B9C" w14:textId="56162B60" w:rsidR="004F7A73" w:rsidRDefault="004F7A73" w:rsidP="004F7A73">
      <w:pPr>
        <w:pStyle w:val="ListParagraph"/>
        <w:spacing w:after="120"/>
      </w:pPr>
      <w:r>
        <w:t>Garry Crole _ InterPrac’s Managing Director</w:t>
      </w:r>
    </w:p>
    <w:p w14:paraId="32FFDCF9" w14:textId="45BFDC4B" w:rsidR="00D53C48" w:rsidRDefault="00D53C48" w:rsidP="0001509D">
      <w:pPr>
        <w:pStyle w:val="ListParagraph"/>
        <w:numPr>
          <w:ilvl w:val="0"/>
          <w:numId w:val="17"/>
        </w:numPr>
      </w:pPr>
      <w:r>
        <w:t>Ongoing Education:</w:t>
      </w:r>
    </w:p>
    <w:p w14:paraId="4E4A5C1C" w14:textId="4B5648DB" w:rsidR="00106AEA" w:rsidRDefault="004F7A73" w:rsidP="00AF7892">
      <w:pPr>
        <w:pStyle w:val="ListParagraph"/>
        <w:numPr>
          <w:ilvl w:val="0"/>
          <w:numId w:val="19"/>
        </w:numPr>
      </w:pPr>
      <w:r>
        <w:t>Both RMs have CPD targets in excess of 20 hours</w:t>
      </w:r>
      <w:r w:rsidR="00106AEA">
        <w:t xml:space="preserve"> (refer: </w:t>
      </w:r>
      <w:r w:rsidR="00106AEA" w:rsidRPr="00C57D55">
        <w:t>INTERPRAC CPD POLICY</w:t>
      </w:r>
      <w:r w:rsidR="00106AEA">
        <w:t>)</w:t>
      </w:r>
    </w:p>
    <w:p w14:paraId="44AEE396" w14:textId="60598373" w:rsidR="004C43C2" w:rsidRPr="00F8644C" w:rsidRDefault="004F7A73" w:rsidP="00AF7892">
      <w:pPr>
        <w:pStyle w:val="ListParagraph"/>
        <w:numPr>
          <w:ilvl w:val="0"/>
          <w:numId w:val="19"/>
        </w:numPr>
      </w:pPr>
      <w:r>
        <w:t>CPD is recorded on the OnTrack system and monitoring reports produced periodically</w:t>
      </w:r>
      <w:r w:rsidR="00C57D55">
        <w:t xml:space="preserve"> for both</w:t>
      </w:r>
      <w:r>
        <w:t xml:space="preserve"> Garry Crole and Mark Phillips</w:t>
      </w:r>
      <w:r w:rsidR="00C4439D">
        <w:t>.</w:t>
      </w:r>
      <w:r w:rsidR="004C43C2" w:rsidRPr="00F8644C">
        <w:br w:type="page"/>
      </w:r>
    </w:p>
    <w:p w14:paraId="1BBC26E8" w14:textId="70F3942C" w:rsidR="00A132C6" w:rsidRDefault="00A132C6" w:rsidP="00D12085">
      <w:pPr>
        <w:pStyle w:val="Heading2"/>
        <w:rPr>
          <w:sz w:val="32"/>
          <w:szCs w:val="32"/>
        </w:rPr>
      </w:pPr>
      <w:bookmarkStart w:id="12" w:name="_Toc67301338"/>
      <w:r>
        <w:rPr>
          <w:sz w:val="32"/>
          <w:szCs w:val="32"/>
        </w:rPr>
        <w:lastRenderedPageBreak/>
        <w:t>CULTURE AND GOVERNANCE</w:t>
      </w:r>
      <w:bookmarkEnd w:id="12"/>
    </w:p>
    <w:p w14:paraId="145D812A" w14:textId="77777777" w:rsidR="00A132C6" w:rsidRDefault="00A132C6" w:rsidP="00326C08">
      <w:pPr>
        <w:spacing w:after="0"/>
        <w:rPr>
          <w:sz w:val="32"/>
          <w:szCs w:val="32"/>
        </w:rPr>
      </w:pPr>
    </w:p>
    <w:p w14:paraId="5E59EA9F" w14:textId="77777777" w:rsidR="00A132C6" w:rsidRPr="00427AFE" w:rsidRDefault="00A132C6" w:rsidP="00A132C6">
      <w:pPr>
        <w:spacing w:before="160"/>
        <w:rPr>
          <w:b/>
          <w:sz w:val="28"/>
          <w:szCs w:val="28"/>
        </w:rPr>
      </w:pPr>
      <w:r w:rsidRPr="00427AFE">
        <w:rPr>
          <w:b/>
          <w:sz w:val="28"/>
          <w:szCs w:val="28"/>
        </w:rPr>
        <w:t>Regulatory Guidance</w:t>
      </w:r>
    </w:p>
    <w:p w14:paraId="79C6A757" w14:textId="05953774" w:rsidR="00A132C6" w:rsidRDefault="005233DF">
      <w:r w:rsidRPr="005233DF">
        <w:t xml:space="preserve">The Hayne </w:t>
      </w:r>
      <w:r>
        <w:t>Royal Commission (Recommendation 5.6) requires that all financial services entities take proper steps to:</w:t>
      </w:r>
    </w:p>
    <w:p w14:paraId="76A34D25" w14:textId="487CFFD5" w:rsidR="005233DF" w:rsidRDefault="005233DF" w:rsidP="00AF7892">
      <w:pPr>
        <w:pStyle w:val="ListParagraph"/>
        <w:numPr>
          <w:ilvl w:val="0"/>
          <w:numId w:val="18"/>
        </w:numPr>
      </w:pPr>
      <w:r>
        <w:t>Assess the entity’s culture and its governance</w:t>
      </w:r>
    </w:p>
    <w:p w14:paraId="7E6F6C09" w14:textId="2B823700" w:rsidR="005233DF" w:rsidRDefault="005233DF" w:rsidP="00AF7892">
      <w:pPr>
        <w:pStyle w:val="ListParagraph"/>
        <w:numPr>
          <w:ilvl w:val="0"/>
          <w:numId w:val="18"/>
        </w:numPr>
      </w:pPr>
      <w:r>
        <w:t xml:space="preserve">Identify any </w:t>
      </w:r>
      <w:r w:rsidR="00B21B50">
        <w:t>problems</w:t>
      </w:r>
      <w:r>
        <w:t xml:space="preserve"> with that culture and </w:t>
      </w:r>
      <w:r w:rsidR="00B21B50">
        <w:t>Governance</w:t>
      </w:r>
    </w:p>
    <w:p w14:paraId="6B9BE551" w14:textId="70A34BA4" w:rsidR="005233DF" w:rsidRDefault="00B21B50" w:rsidP="00AF7892">
      <w:pPr>
        <w:pStyle w:val="ListParagraph"/>
        <w:numPr>
          <w:ilvl w:val="0"/>
          <w:numId w:val="18"/>
        </w:numPr>
      </w:pPr>
      <w:r>
        <w:t>Deal with any identified problems</w:t>
      </w:r>
    </w:p>
    <w:p w14:paraId="4399B436" w14:textId="63DAA309" w:rsidR="00B21B50" w:rsidRDefault="00B21B50" w:rsidP="00AF7892">
      <w:pPr>
        <w:pStyle w:val="ListParagraph"/>
        <w:numPr>
          <w:ilvl w:val="0"/>
          <w:numId w:val="18"/>
        </w:numPr>
      </w:pPr>
      <w:r>
        <w:t>Determine whether the interventions have been effective</w:t>
      </w:r>
    </w:p>
    <w:p w14:paraId="341F0639" w14:textId="77777777" w:rsidR="005233DF" w:rsidRPr="005233DF" w:rsidRDefault="005233DF"/>
    <w:p w14:paraId="35E2AD44" w14:textId="77777777" w:rsidR="00A132C6" w:rsidRPr="00427AFE" w:rsidRDefault="00A132C6" w:rsidP="00A132C6">
      <w:pPr>
        <w:spacing w:before="240"/>
        <w:rPr>
          <w:b/>
          <w:sz w:val="28"/>
          <w:szCs w:val="28"/>
        </w:rPr>
      </w:pPr>
      <w:r w:rsidRPr="00427AFE">
        <w:rPr>
          <w:b/>
          <w:sz w:val="28"/>
          <w:szCs w:val="28"/>
        </w:rPr>
        <w:t>Interprac’s Operational Response</w:t>
      </w:r>
    </w:p>
    <w:p w14:paraId="4B2F5030" w14:textId="2D91021B" w:rsidR="00A132C6" w:rsidRDefault="00440A69" w:rsidP="00AF7892">
      <w:pPr>
        <w:pStyle w:val="ListParagraph"/>
        <w:numPr>
          <w:ilvl w:val="0"/>
          <w:numId w:val="65"/>
        </w:numPr>
      </w:pPr>
      <w:r w:rsidRPr="00440A69">
        <w:t>In Nov 2019, Inter</w:t>
      </w:r>
      <w:r>
        <w:t>P</w:t>
      </w:r>
      <w:r w:rsidRPr="00440A69">
        <w:t xml:space="preserve">rac </w:t>
      </w:r>
      <w:r>
        <w:t xml:space="preserve">appointed </w:t>
      </w:r>
      <w:r w:rsidRPr="00440A69">
        <w:t xml:space="preserve">a senior Head of </w:t>
      </w:r>
      <w:r w:rsidR="005A7E51">
        <w:t>Risk &amp; Compliance; reporting directly to the CEO of Sequoia.</w:t>
      </w:r>
    </w:p>
    <w:p w14:paraId="696E4AE6" w14:textId="6AF0A905" w:rsidR="005A7E51" w:rsidRPr="00440A69" w:rsidRDefault="005A7E51" w:rsidP="005A7E51">
      <w:pPr>
        <w:spacing w:before="120"/>
        <w:ind w:left="720"/>
      </w:pPr>
      <w:r>
        <w:t xml:space="preserve">The role will oversee the ongoing monitoring and management of organisational risk and seek to instil a culture of risk management as a benefit to customers and our broader stakeholders. </w:t>
      </w:r>
    </w:p>
    <w:p w14:paraId="102350E2" w14:textId="77777777" w:rsidR="00A132C6" w:rsidRDefault="00A132C6">
      <w:pPr>
        <w:rPr>
          <w:sz w:val="32"/>
          <w:szCs w:val="32"/>
        </w:rPr>
      </w:pPr>
    </w:p>
    <w:p w14:paraId="7A2005B5" w14:textId="77777777" w:rsidR="00A132C6" w:rsidRDefault="00A132C6">
      <w:pPr>
        <w:rPr>
          <w:sz w:val="32"/>
          <w:szCs w:val="32"/>
        </w:rPr>
      </w:pPr>
    </w:p>
    <w:p w14:paraId="2E17257B" w14:textId="77777777" w:rsidR="00A132C6" w:rsidRDefault="00A132C6">
      <w:pPr>
        <w:rPr>
          <w:sz w:val="32"/>
          <w:szCs w:val="32"/>
        </w:rPr>
      </w:pPr>
    </w:p>
    <w:p w14:paraId="494B2EED" w14:textId="3987E98A" w:rsidR="00A132C6" w:rsidRDefault="00A132C6">
      <w:pPr>
        <w:rPr>
          <w:sz w:val="32"/>
          <w:szCs w:val="32"/>
        </w:rPr>
      </w:pPr>
      <w:r>
        <w:rPr>
          <w:sz w:val="32"/>
          <w:szCs w:val="32"/>
        </w:rPr>
        <w:br w:type="page"/>
      </w:r>
    </w:p>
    <w:p w14:paraId="1A8683AD" w14:textId="4B885C56" w:rsidR="00326C08" w:rsidRDefault="00B22DC4" w:rsidP="00D12085">
      <w:pPr>
        <w:pStyle w:val="Heading2"/>
        <w:rPr>
          <w:sz w:val="32"/>
          <w:szCs w:val="32"/>
        </w:rPr>
      </w:pPr>
      <w:bookmarkStart w:id="13" w:name="_Toc67301339"/>
      <w:r>
        <w:rPr>
          <w:sz w:val="32"/>
          <w:szCs w:val="32"/>
        </w:rPr>
        <w:lastRenderedPageBreak/>
        <w:t>FINANCIAL PRODUCT ADVISERS</w:t>
      </w:r>
      <w:r w:rsidR="00326C08">
        <w:rPr>
          <w:sz w:val="32"/>
          <w:szCs w:val="32"/>
        </w:rPr>
        <w:t>: C</w:t>
      </w:r>
      <w:r>
        <w:rPr>
          <w:sz w:val="32"/>
          <w:szCs w:val="32"/>
        </w:rPr>
        <w:t>ONDUCT</w:t>
      </w:r>
      <w:r w:rsidR="00326C08">
        <w:rPr>
          <w:sz w:val="32"/>
          <w:szCs w:val="32"/>
        </w:rPr>
        <w:t xml:space="preserve"> </w:t>
      </w:r>
      <w:r>
        <w:rPr>
          <w:sz w:val="32"/>
          <w:szCs w:val="32"/>
        </w:rPr>
        <w:t>AND</w:t>
      </w:r>
      <w:r w:rsidR="00326C08">
        <w:rPr>
          <w:sz w:val="32"/>
          <w:szCs w:val="32"/>
        </w:rPr>
        <w:t xml:space="preserve"> D</w:t>
      </w:r>
      <w:r>
        <w:rPr>
          <w:sz w:val="32"/>
          <w:szCs w:val="32"/>
        </w:rPr>
        <w:t>ISCLOSURE</w:t>
      </w:r>
      <w:bookmarkEnd w:id="13"/>
    </w:p>
    <w:p w14:paraId="07B3E996" w14:textId="77777777" w:rsidR="00326C08" w:rsidRPr="00427AFE" w:rsidRDefault="00326C08" w:rsidP="00326C08">
      <w:pPr>
        <w:spacing w:before="160"/>
        <w:rPr>
          <w:b/>
          <w:sz w:val="28"/>
          <w:szCs w:val="28"/>
        </w:rPr>
      </w:pPr>
      <w:r w:rsidRPr="00427AFE">
        <w:rPr>
          <w:b/>
          <w:sz w:val="28"/>
          <w:szCs w:val="28"/>
        </w:rPr>
        <w:t>Regulatory Guidance</w:t>
      </w:r>
    </w:p>
    <w:p w14:paraId="7AAEFA79" w14:textId="6242F91B" w:rsidR="00F8644C" w:rsidRDefault="007A6A86" w:rsidP="007A6A86">
      <w:r w:rsidRPr="0060571B">
        <w:t>ASIC’s R</w:t>
      </w:r>
      <w:r>
        <w:t>egulatory Guide</w:t>
      </w:r>
      <w:r w:rsidRPr="0060571B">
        <w:t xml:space="preserve"> “</w:t>
      </w:r>
      <w:r w:rsidR="00F8644C">
        <w:t>Licensing: Financial product advisers – Conduct and disclosure</w:t>
      </w:r>
      <w:r w:rsidRPr="0060571B">
        <w:t>”</w:t>
      </w:r>
      <w:r>
        <w:t xml:space="preserve"> (RG 1</w:t>
      </w:r>
      <w:r w:rsidR="00F8644C">
        <w:t>75</w:t>
      </w:r>
      <w:r>
        <w:t xml:space="preserve">) </w:t>
      </w:r>
      <w:r w:rsidR="00F8644C">
        <w:t xml:space="preserve">details the </w:t>
      </w:r>
      <w:r w:rsidR="00B56440">
        <w:t xml:space="preserve">key processes (conduct) </w:t>
      </w:r>
      <w:r w:rsidR="00F8644C">
        <w:t>surrounding the provision of advice (personal, general)</w:t>
      </w:r>
      <w:r w:rsidR="00B56440">
        <w:t xml:space="preserve"> and advice services (needful disclosures)</w:t>
      </w:r>
      <w:r w:rsidR="00F8644C">
        <w:t>.</w:t>
      </w:r>
    </w:p>
    <w:p w14:paraId="47F0AD31" w14:textId="1D5DA377" w:rsidR="00F8644C" w:rsidRPr="00F8644C" w:rsidRDefault="00F8644C" w:rsidP="00890DD5">
      <w:pPr>
        <w:ind w:firstLine="1134"/>
        <w:rPr>
          <w:rStyle w:val="Hyperlink"/>
          <w:color w:val="auto"/>
          <w:u w:val="none"/>
        </w:rPr>
      </w:pPr>
      <w:r>
        <w:t xml:space="preserve"> </w:t>
      </w:r>
      <w:r w:rsidR="00890DD5">
        <w:rPr>
          <w:noProof/>
        </w:rPr>
        <w:drawing>
          <wp:inline distT="0" distB="0" distL="0" distR="0" wp14:anchorId="2C54D344" wp14:editId="1D1FAEC9">
            <wp:extent cx="3820808" cy="2133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2180" cy="2145535"/>
                    </a:xfrm>
                    <a:prstGeom prst="rect">
                      <a:avLst/>
                    </a:prstGeom>
                  </pic:spPr>
                </pic:pic>
              </a:graphicData>
            </a:graphic>
          </wp:inline>
        </w:drawing>
      </w:r>
    </w:p>
    <w:p w14:paraId="2D27D978" w14:textId="48034C3E" w:rsidR="00B22DC4" w:rsidRPr="00CF07B7" w:rsidRDefault="00CF07B7" w:rsidP="00593763">
      <w:pPr>
        <w:spacing w:after="0"/>
      </w:pPr>
      <w:r w:rsidRPr="00CF07B7">
        <w:t xml:space="preserve">Specific </w:t>
      </w:r>
      <w:r w:rsidR="00714A0E">
        <w:t>D</w:t>
      </w:r>
      <w:r w:rsidRPr="00CF07B7">
        <w:t>isclosure obligations:</w:t>
      </w:r>
    </w:p>
    <w:p w14:paraId="591AB06A" w14:textId="73DEAF05" w:rsidR="00CF07B7" w:rsidRDefault="00CF07B7" w:rsidP="00AF7892">
      <w:pPr>
        <w:pStyle w:val="ListParagraph"/>
        <w:numPr>
          <w:ilvl w:val="0"/>
          <w:numId w:val="20"/>
        </w:numPr>
      </w:pPr>
      <w:r>
        <w:t>FSG</w:t>
      </w:r>
    </w:p>
    <w:p w14:paraId="6910E2E1" w14:textId="21D16DB5" w:rsidR="00714A0E" w:rsidRDefault="00714A0E" w:rsidP="00AF7892">
      <w:pPr>
        <w:pStyle w:val="ListParagraph"/>
        <w:numPr>
          <w:ilvl w:val="0"/>
          <w:numId w:val="20"/>
        </w:numPr>
      </w:pPr>
      <w:r>
        <w:t>Statement of Advice (SOA)</w:t>
      </w:r>
    </w:p>
    <w:p w14:paraId="40ED39D8" w14:textId="00210FAB" w:rsidR="00CF07B7" w:rsidRPr="00CF07B7" w:rsidRDefault="00CF07B7" w:rsidP="00AF7892">
      <w:pPr>
        <w:pStyle w:val="ListParagraph"/>
        <w:numPr>
          <w:ilvl w:val="0"/>
          <w:numId w:val="20"/>
        </w:numPr>
      </w:pPr>
      <w:r>
        <w:t>General Advice Disclaimer</w:t>
      </w:r>
      <w:r w:rsidR="00714A0E">
        <w:t xml:space="preserve"> “</w:t>
      </w:r>
      <w:r w:rsidR="00714A0E" w:rsidRPr="00714A0E">
        <w:t>ASIC Corporations (General Advice Warning) Instrument 2015/540)</w:t>
      </w:r>
      <w:r w:rsidR="00714A0E">
        <w:t>”</w:t>
      </w:r>
    </w:p>
    <w:p w14:paraId="4E1CE520" w14:textId="4F73ACE2" w:rsidR="00B22DC4" w:rsidRDefault="00714A0E" w:rsidP="00AF7892">
      <w:pPr>
        <w:pStyle w:val="ListParagraph"/>
        <w:numPr>
          <w:ilvl w:val="0"/>
          <w:numId w:val="21"/>
        </w:numPr>
      </w:pPr>
      <w:r>
        <w:t>The client is warned that the advice is “general”</w:t>
      </w:r>
    </w:p>
    <w:p w14:paraId="44E1165B" w14:textId="5D6BB345" w:rsidR="00714A0E" w:rsidRDefault="00714A0E" w:rsidP="00714A0E">
      <w:pPr>
        <w:pStyle w:val="ListParagraph"/>
        <w:numPr>
          <w:ilvl w:val="1"/>
          <w:numId w:val="1"/>
        </w:numPr>
      </w:pPr>
      <w:r>
        <w:t>It may not be appropriate for the client</w:t>
      </w:r>
    </w:p>
    <w:p w14:paraId="07C94938" w14:textId="73F0A965" w:rsidR="00AB4C12" w:rsidRDefault="00AB4C12" w:rsidP="00AF7892">
      <w:pPr>
        <w:pStyle w:val="ListParagraph"/>
        <w:numPr>
          <w:ilvl w:val="0"/>
          <w:numId w:val="20"/>
        </w:numPr>
      </w:pPr>
      <w:r>
        <w:t>P</w:t>
      </w:r>
      <w:r w:rsidR="00AE03CD">
        <w:t xml:space="preserve">roduct Disclosure </w:t>
      </w:r>
      <w:r>
        <w:t>S</w:t>
      </w:r>
      <w:r w:rsidR="00AE03CD">
        <w:t>tatement</w:t>
      </w:r>
    </w:p>
    <w:p w14:paraId="729F8CD6" w14:textId="7DB5DC04" w:rsidR="00E0174D" w:rsidRDefault="00E0174D" w:rsidP="00AF7892">
      <w:pPr>
        <w:pStyle w:val="ListParagraph"/>
        <w:numPr>
          <w:ilvl w:val="0"/>
          <w:numId w:val="20"/>
        </w:numPr>
      </w:pPr>
      <w:r>
        <w:t>Duty to disclose any Conflict of Interest</w:t>
      </w:r>
    </w:p>
    <w:p w14:paraId="44C674CC" w14:textId="696C5260" w:rsidR="00E0174D" w:rsidRDefault="00E0174D" w:rsidP="00AF7892">
      <w:pPr>
        <w:pStyle w:val="ListParagraph"/>
        <w:numPr>
          <w:ilvl w:val="0"/>
          <w:numId w:val="20"/>
        </w:numPr>
      </w:pPr>
      <w:r>
        <w:t xml:space="preserve">Duty </w:t>
      </w:r>
      <w:r w:rsidR="00153D59">
        <w:t>to</w:t>
      </w:r>
      <w:r>
        <w:t xml:space="preserve"> disclose remuneration, commission and other benefits</w:t>
      </w:r>
    </w:p>
    <w:p w14:paraId="5E695F03" w14:textId="13AD2284" w:rsidR="00153D59" w:rsidRDefault="00153D59" w:rsidP="00AF7892">
      <w:pPr>
        <w:pStyle w:val="ListParagraph"/>
        <w:numPr>
          <w:ilvl w:val="0"/>
          <w:numId w:val="20"/>
        </w:numPr>
      </w:pPr>
      <w:r>
        <w:t xml:space="preserve">Duty to disclose when </w:t>
      </w:r>
      <w:r w:rsidR="001F4E45">
        <w:t>an authorised representative</w:t>
      </w:r>
      <w:r>
        <w:t xml:space="preserve"> is advising a retail client via an intermediary (secondary services)</w:t>
      </w:r>
    </w:p>
    <w:p w14:paraId="4C8DC0F0" w14:textId="537BA4AF" w:rsidR="00714A0E" w:rsidRDefault="00593763" w:rsidP="002C19D1">
      <w:pPr>
        <w:spacing w:before="240"/>
      </w:pPr>
      <w:r>
        <w:t>The document defines “</w:t>
      </w:r>
      <w:r w:rsidR="00EF1994">
        <w:t>Financial Product Advice</w:t>
      </w:r>
      <w:r>
        <w:t>”</w:t>
      </w:r>
      <w:r w:rsidR="00EF1994">
        <w:t xml:space="preserve"> </w:t>
      </w:r>
      <w:r>
        <w:t xml:space="preserve">as any advice that is intended, or can be interpreted to intend, to influence a </w:t>
      </w:r>
      <w:r w:rsidRPr="00D11F70">
        <w:rPr>
          <w:i/>
        </w:rPr>
        <w:t>retail client</w:t>
      </w:r>
      <w:r>
        <w:t xml:space="preserve"> to make a decision about a financial product.  It must take into account the clients’ needs, financial situation &amp; objectives</w:t>
      </w:r>
      <w:r w:rsidR="00361C74">
        <w:t xml:space="preserve"> and is therefore </w:t>
      </w:r>
      <w:r w:rsidR="00361C74" w:rsidRPr="00361C74">
        <w:rPr>
          <w:i/>
        </w:rPr>
        <w:t>personal advice</w:t>
      </w:r>
      <w:r w:rsidR="00AC7562">
        <w:rPr>
          <w:i/>
        </w:rPr>
        <w:t>.</w:t>
      </w:r>
      <w:r w:rsidR="00AB4C12">
        <w:rPr>
          <w:i/>
        </w:rPr>
        <w:t xml:space="preserve"> </w:t>
      </w:r>
      <w:r w:rsidR="00AB4C12" w:rsidRPr="00AB4C12">
        <w:t>(RG 175.46)</w:t>
      </w:r>
      <w:r w:rsidR="00361C74">
        <w:t>.</w:t>
      </w:r>
    </w:p>
    <w:p w14:paraId="4FB5AA15" w14:textId="724B0BC7" w:rsidR="006C7AEE" w:rsidRDefault="006C7AEE" w:rsidP="002C19D1">
      <w:pPr>
        <w:spacing w:before="240"/>
      </w:pPr>
      <w:r>
        <w:t xml:space="preserve">AFS Licensees must monitor and enforce provision of </w:t>
      </w:r>
      <w:r w:rsidR="00D11F70">
        <w:t xml:space="preserve">appropriate </w:t>
      </w:r>
      <w:r>
        <w:t xml:space="preserve">Financial Advice in accordance with the </w:t>
      </w:r>
      <w:r w:rsidR="009C7F0B">
        <w:t>Corporations Law Division 2 Part 7.7A.</w:t>
      </w:r>
    </w:p>
    <w:p w14:paraId="7C088DFE" w14:textId="77777777" w:rsidR="005D17E8" w:rsidRDefault="005D17E8" w:rsidP="00D11F70">
      <w:pPr>
        <w:spacing w:after="0"/>
      </w:pPr>
      <w:r>
        <w:t xml:space="preserve">The document defines “Retail Client” to mean any advice recipient who is not: </w:t>
      </w:r>
    </w:p>
    <w:p w14:paraId="2904C95A" w14:textId="25E1409A" w:rsidR="005D17E8" w:rsidRDefault="005D17E8" w:rsidP="0001509D">
      <w:pPr>
        <w:pStyle w:val="ListParagraph"/>
        <w:numPr>
          <w:ilvl w:val="0"/>
          <w:numId w:val="12"/>
        </w:numPr>
      </w:pPr>
      <w:r>
        <w:t>a sophisticated</w:t>
      </w:r>
      <w:r w:rsidR="00D11F70">
        <w:t>,</w:t>
      </w:r>
      <w:r>
        <w:t xml:space="preserve"> wholesale </w:t>
      </w:r>
      <w:r w:rsidR="00D11F70">
        <w:t xml:space="preserve">or professional </w:t>
      </w:r>
      <w:r>
        <w:t xml:space="preserve">investor; </w:t>
      </w:r>
    </w:p>
    <w:p w14:paraId="129BD692" w14:textId="0E2FA4A6" w:rsidR="000F0826" w:rsidRDefault="000F0826" w:rsidP="000F0826">
      <w:pPr>
        <w:pStyle w:val="ListParagraph"/>
        <w:ind w:firstLine="720"/>
      </w:pPr>
      <w:r>
        <w:t>(refer: SOPHISTICATED AND WHOL</w:t>
      </w:r>
      <w:r w:rsidR="00D14D1D">
        <w:t>E</w:t>
      </w:r>
      <w:r>
        <w:t>SALE CLIENTS)</w:t>
      </w:r>
    </w:p>
    <w:p w14:paraId="3A24328A" w14:textId="7CB1DFC3" w:rsidR="00DA6BB1" w:rsidRDefault="00DA6BB1" w:rsidP="00DA6BB1">
      <w:pPr>
        <w:pStyle w:val="ListParagraph"/>
        <w:ind w:firstLine="720"/>
      </w:pPr>
      <w:r>
        <w:t>(refer: DISCLOSURE_SECURITIES)</w:t>
      </w:r>
    </w:p>
    <w:p w14:paraId="733112CA" w14:textId="71ED974D" w:rsidR="00D11F70" w:rsidRDefault="005D17E8" w:rsidP="0001509D">
      <w:pPr>
        <w:pStyle w:val="ListParagraph"/>
        <w:numPr>
          <w:ilvl w:val="0"/>
          <w:numId w:val="12"/>
        </w:numPr>
      </w:pPr>
      <w:r>
        <w:t xml:space="preserve">a </w:t>
      </w:r>
      <w:r w:rsidR="00D11F70">
        <w:t>T</w:t>
      </w:r>
      <w:r>
        <w:t>rustee of: a superannuation fund; an approved deposit fund; a PST; or a large public sector super scheme</w:t>
      </w:r>
      <w:r w:rsidR="00D11F70">
        <w:t>;</w:t>
      </w:r>
    </w:p>
    <w:p w14:paraId="3DB60163" w14:textId="34D07CD0" w:rsidR="00714A0E" w:rsidRDefault="005D17E8" w:rsidP="0001509D">
      <w:pPr>
        <w:pStyle w:val="ListParagraph"/>
        <w:numPr>
          <w:ilvl w:val="0"/>
          <w:numId w:val="12"/>
        </w:numPr>
      </w:pPr>
      <w:r>
        <w:t>an RSE provider</w:t>
      </w:r>
      <w:r w:rsidR="00D11F70">
        <w:t>;</w:t>
      </w:r>
    </w:p>
    <w:p w14:paraId="3D50FB00" w14:textId="74417C48" w:rsidR="00D11F70" w:rsidRDefault="00D11F70" w:rsidP="0001509D">
      <w:pPr>
        <w:pStyle w:val="ListParagraph"/>
        <w:numPr>
          <w:ilvl w:val="0"/>
          <w:numId w:val="12"/>
        </w:numPr>
      </w:pPr>
      <w:r>
        <w:t>a person who the Licensee is satisfied has sufficient experience to assess the risks inherent in products and services</w:t>
      </w:r>
    </w:p>
    <w:p w14:paraId="1FD0CC3D" w14:textId="2FE055F2" w:rsidR="00D11F70" w:rsidRDefault="00D11F70" w:rsidP="00D11F70">
      <w:pPr>
        <w:spacing w:before="120"/>
      </w:pPr>
      <w:r w:rsidRPr="00D11F70">
        <w:rPr>
          <w:i/>
        </w:rPr>
        <w:lastRenderedPageBreak/>
        <w:t>General Advice</w:t>
      </w:r>
      <w:r>
        <w:t xml:space="preserve"> is not ‘personal advice’ and may be practically equated with factual advice.</w:t>
      </w:r>
      <w:r w:rsidR="00AB4C12">
        <w:t xml:space="preserve"> It does not take into account the client’s relevant circumstances.</w:t>
      </w:r>
    </w:p>
    <w:p w14:paraId="4BCA49F6" w14:textId="77777777" w:rsidR="00B22DC4" w:rsidRPr="00427AFE" w:rsidRDefault="00B22DC4" w:rsidP="00B22DC4">
      <w:pPr>
        <w:spacing w:before="240"/>
        <w:rPr>
          <w:b/>
          <w:sz w:val="28"/>
          <w:szCs w:val="28"/>
        </w:rPr>
      </w:pPr>
      <w:r w:rsidRPr="00427AFE">
        <w:rPr>
          <w:b/>
          <w:sz w:val="28"/>
          <w:szCs w:val="28"/>
        </w:rPr>
        <w:t>Interprac’s Operational Response</w:t>
      </w:r>
    </w:p>
    <w:p w14:paraId="0B2528B9" w14:textId="236F8080" w:rsidR="006C7AEE" w:rsidRDefault="006C7AEE">
      <w:pPr>
        <w:rPr>
          <w:u w:val="single"/>
        </w:rPr>
      </w:pPr>
      <w:r>
        <w:rPr>
          <w:u w:val="single"/>
        </w:rPr>
        <w:t>Monitoring Advisers</w:t>
      </w:r>
    </w:p>
    <w:p w14:paraId="1D11DDDD" w14:textId="19C917A1" w:rsidR="00CD1FF3" w:rsidRDefault="00CD1FF3" w:rsidP="00CD1FF3">
      <w:pPr>
        <w:ind w:firstLine="720"/>
      </w:pPr>
      <w:r>
        <w:t>(refer: PROVIDING OVERSIGHT OF ADVISERS)</w:t>
      </w:r>
    </w:p>
    <w:p w14:paraId="16FC7FEB" w14:textId="175F519C" w:rsidR="00B22DC4" w:rsidRDefault="006C7AEE">
      <w:pPr>
        <w:rPr>
          <w:u w:val="single"/>
        </w:rPr>
      </w:pPr>
      <w:r w:rsidRPr="006C7AEE">
        <w:rPr>
          <w:u w:val="single"/>
        </w:rPr>
        <w:t>Financial Services Guide</w:t>
      </w:r>
    </w:p>
    <w:p w14:paraId="3ECA8558" w14:textId="5D4AF356" w:rsidR="006C7AEE" w:rsidRDefault="00CD1FF3">
      <w:r>
        <w:t>Wor</w:t>
      </w:r>
      <w:r w:rsidR="00E0174D">
        <w:t>ds such as ‘independently owned’, ‘non-aligned’ and ‘non institutionally owned’, and other similar words or expressions, are also restricted under s923A</w:t>
      </w:r>
      <w:r>
        <w:t>.</w:t>
      </w:r>
    </w:p>
    <w:p w14:paraId="09062660" w14:textId="2573A136" w:rsidR="00CD1FF3" w:rsidRDefault="00CD1FF3" w:rsidP="00CD1FF3">
      <w:pPr>
        <w:ind w:firstLine="720"/>
      </w:pPr>
      <w:r>
        <w:t>(refer: FINANCIAL SERVICES GUIDE)</w:t>
      </w:r>
    </w:p>
    <w:p w14:paraId="5CEE2B96" w14:textId="1C3F97AC" w:rsidR="006C7AEE" w:rsidRDefault="005D17E8">
      <w:pPr>
        <w:rPr>
          <w:u w:val="single"/>
        </w:rPr>
      </w:pPr>
      <w:r>
        <w:rPr>
          <w:u w:val="single"/>
        </w:rPr>
        <w:t>S</w:t>
      </w:r>
      <w:r w:rsidR="006C7AEE">
        <w:rPr>
          <w:u w:val="single"/>
        </w:rPr>
        <w:t>tatement of Advice</w:t>
      </w:r>
    </w:p>
    <w:p w14:paraId="6E3DFD2E" w14:textId="2C8AE803" w:rsidR="00CD1FF3" w:rsidRDefault="00CD1FF3" w:rsidP="00CD1FF3">
      <w:pPr>
        <w:ind w:firstLine="720"/>
      </w:pPr>
      <w:r>
        <w:t>(refer: STATEMENT OF ADVICE)</w:t>
      </w:r>
    </w:p>
    <w:p w14:paraId="269D14E8" w14:textId="67F38498" w:rsidR="005D17E8" w:rsidRDefault="005D17E8">
      <w:pPr>
        <w:rPr>
          <w:u w:val="single"/>
        </w:rPr>
      </w:pPr>
      <w:r>
        <w:rPr>
          <w:u w:val="single"/>
        </w:rPr>
        <w:t>Retail Client</w:t>
      </w:r>
    </w:p>
    <w:p w14:paraId="4376C80C" w14:textId="601FFF05" w:rsidR="00CD1FF3" w:rsidRDefault="00CD1FF3" w:rsidP="00CD1FF3">
      <w:pPr>
        <w:ind w:firstLine="720"/>
      </w:pPr>
      <w:r>
        <w:t>(refer: SOPHISTICATED / WHOLESALE INVESTOR)</w:t>
      </w:r>
    </w:p>
    <w:p w14:paraId="7E6A45F1" w14:textId="6F75CE82" w:rsidR="006C7AEE" w:rsidRDefault="006C7AEE">
      <w:pPr>
        <w:rPr>
          <w:u w:val="single"/>
        </w:rPr>
      </w:pPr>
      <w:r>
        <w:rPr>
          <w:u w:val="single"/>
        </w:rPr>
        <w:t>General Advice</w:t>
      </w:r>
    </w:p>
    <w:p w14:paraId="518CF865" w14:textId="23FCF37A" w:rsidR="00CD1FF3" w:rsidRDefault="00CD1FF3" w:rsidP="00CD1FF3">
      <w:pPr>
        <w:ind w:firstLine="720"/>
      </w:pPr>
      <w:r>
        <w:t>(refer: GENERAL ADVICE)</w:t>
      </w:r>
    </w:p>
    <w:p w14:paraId="6CDE7F8A" w14:textId="2290A94C" w:rsidR="006C7AEE" w:rsidRDefault="00AB4C12">
      <w:pPr>
        <w:rPr>
          <w:u w:val="single"/>
        </w:rPr>
      </w:pPr>
      <w:r>
        <w:rPr>
          <w:u w:val="single"/>
        </w:rPr>
        <w:t>Marketing and Advertisements</w:t>
      </w:r>
    </w:p>
    <w:p w14:paraId="22BB8202" w14:textId="14C6730E" w:rsidR="00AB4C12" w:rsidRDefault="004171E7">
      <w:r>
        <w:t>W</w:t>
      </w:r>
      <w:r w:rsidR="00E0174D">
        <w:t xml:space="preserve">ords ‘independent’, ‘impartial’ and ‘unbiased’ are restricted terms if a financial services provider does not satisfy the conditions in s923A. </w:t>
      </w:r>
    </w:p>
    <w:p w14:paraId="46679A6B" w14:textId="3664E69F" w:rsidR="004171E7" w:rsidRDefault="004171E7" w:rsidP="00826EFF">
      <w:pPr>
        <w:spacing w:after="0"/>
      </w:pPr>
      <w:r w:rsidRPr="004171E7">
        <w:t xml:space="preserve">InterPrac has a marketing department </w:t>
      </w:r>
      <w:r>
        <w:t>that reviews websites, social media communications and advertising.  This typically occurs</w:t>
      </w:r>
      <w:r w:rsidR="00E33262">
        <w:t>:</w:t>
      </w:r>
    </w:p>
    <w:p w14:paraId="68BE60E4" w14:textId="24D21B07" w:rsidR="004171E7" w:rsidRDefault="004171E7" w:rsidP="00AF7892">
      <w:pPr>
        <w:pStyle w:val="ListParagraph"/>
        <w:numPr>
          <w:ilvl w:val="0"/>
          <w:numId w:val="22"/>
        </w:numPr>
      </w:pPr>
      <w:r>
        <w:t>when onboarding a new authorised representative</w:t>
      </w:r>
    </w:p>
    <w:p w14:paraId="77AA376C" w14:textId="5BD93EDC" w:rsidR="004171E7" w:rsidRDefault="004171E7" w:rsidP="00AF7892">
      <w:pPr>
        <w:pStyle w:val="ListParagraph"/>
        <w:numPr>
          <w:ilvl w:val="0"/>
          <w:numId w:val="22"/>
        </w:numPr>
      </w:pPr>
      <w:r>
        <w:t>upon request of an authorised representative</w:t>
      </w:r>
    </w:p>
    <w:p w14:paraId="231579C2" w14:textId="5F135BED" w:rsidR="004171E7" w:rsidRDefault="004171E7" w:rsidP="00AF7892">
      <w:pPr>
        <w:pStyle w:val="ListParagraph"/>
        <w:numPr>
          <w:ilvl w:val="0"/>
          <w:numId w:val="22"/>
        </w:numPr>
      </w:pPr>
      <w:r>
        <w:t>by random, proactive survey</w:t>
      </w:r>
    </w:p>
    <w:p w14:paraId="1C389836" w14:textId="0128BF0C" w:rsidR="004171E7" w:rsidRDefault="004171E7" w:rsidP="004171E7">
      <w:pPr>
        <w:pStyle w:val="ListParagraph"/>
      </w:pPr>
    </w:p>
    <w:p w14:paraId="14EA41D1" w14:textId="405F9C58" w:rsidR="004171E7" w:rsidRDefault="004171E7" w:rsidP="000C726F">
      <w:pPr>
        <w:spacing w:after="0"/>
        <w:ind w:firstLine="720"/>
      </w:pPr>
      <w:r>
        <w:t>(refer: ONBOARDING ADVISERS)</w:t>
      </w:r>
    </w:p>
    <w:p w14:paraId="0CEA05F6" w14:textId="249ABEBB" w:rsidR="004171E7" w:rsidRDefault="004171E7" w:rsidP="004171E7">
      <w:pPr>
        <w:ind w:firstLine="720"/>
      </w:pPr>
      <w:r>
        <w:t>(refer: FINANCIAL SERVICES GUIDE)</w:t>
      </w:r>
    </w:p>
    <w:p w14:paraId="0FC9E583" w14:textId="044C2D6C" w:rsidR="00AB4C12" w:rsidRDefault="00AB4C12">
      <w:pPr>
        <w:rPr>
          <w:u w:val="single"/>
        </w:rPr>
      </w:pPr>
      <w:r>
        <w:rPr>
          <w:u w:val="single"/>
        </w:rPr>
        <w:t>Provision of PDS</w:t>
      </w:r>
    </w:p>
    <w:p w14:paraId="6D7FAF31" w14:textId="77777777" w:rsidR="004171E7" w:rsidRDefault="004171E7" w:rsidP="004171E7">
      <w:pPr>
        <w:ind w:firstLine="720"/>
      </w:pPr>
      <w:r>
        <w:t>(refer: STATEMENT OF ADVICE)</w:t>
      </w:r>
    </w:p>
    <w:p w14:paraId="45D108E6" w14:textId="18BEA338" w:rsidR="00E0174D" w:rsidRDefault="00E0174D">
      <w:pPr>
        <w:rPr>
          <w:u w:val="single"/>
        </w:rPr>
      </w:pPr>
      <w:r>
        <w:rPr>
          <w:u w:val="single"/>
        </w:rPr>
        <w:t>Conflict of Interest</w:t>
      </w:r>
    </w:p>
    <w:p w14:paraId="2A522128" w14:textId="555F8F24" w:rsidR="00CD1FF3" w:rsidRDefault="00CD1FF3" w:rsidP="00CD1FF3">
      <w:pPr>
        <w:ind w:firstLine="720"/>
      </w:pPr>
      <w:r>
        <w:t>(refer: CONFLICTS OF INTEREST)</w:t>
      </w:r>
    </w:p>
    <w:p w14:paraId="769D16C8" w14:textId="05A41C23" w:rsidR="00E0174D" w:rsidRDefault="00E0174D">
      <w:pPr>
        <w:rPr>
          <w:u w:val="single"/>
        </w:rPr>
      </w:pPr>
      <w:r>
        <w:rPr>
          <w:u w:val="single"/>
        </w:rPr>
        <w:t>Remuneration, Commission and Other Benefits</w:t>
      </w:r>
      <w:r w:rsidR="00645AB8">
        <w:rPr>
          <w:u w:val="single"/>
        </w:rPr>
        <w:t xml:space="preserve"> (soft dollar)</w:t>
      </w:r>
    </w:p>
    <w:p w14:paraId="6D39C23F" w14:textId="49FAD8E5" w:rsidR="004171E7" w:rsidRDefault="004171E7" w:rsidP="000C726F">
      <w:pPr>
        <w:spacing w:after="0"/>
        <w:ind w:firstLine="720"/>
      </w:pPr>
      <w:r>
        <w:t>(refer: FEES FOR SERVICE. OPT IN)</w:t>
      </w:r>
    </w:p>
    <w:p w14:paraId="6DA77CED" w14:textId="6CF82E3D" w:rsidR="004171E7" w:rsidRDefault="004171E7" w:rsidP="000C726F">
      <w:pPr>
        <w:spacing w:after="0"/>
        <w:ind w:firstLine="720"/>
      </w:pPr>
      <w:r>
        <w:t>(refer: FINANCIAL SERVICES GUIDE)</w:t>
      </w:r>
    </w:p>
    <w:p w14:paraId="4FEE750E" w14:textId="0812D412" w:rsidR="004171E7" w:rsidRDefault="004171E7" w:rsidP="000C726F">
      <w:pPr>
        <w:spacing w:after="0"/>
        <w:ind w:firstLine="720"/>
      </w:pPr>
      <w:r>
        <w:t>(refer: BREACH REPORTING &amp; REGISTERS)</w:t>
      </w:r>
    </w:p>
    <w:p w14:paraId="555E7E65" w14:textId="610B29B7" w:rsidR="004171E7" w:rsidRDefault="004171E7" w:rsidP="004171E7">
      <w:pPr>
        <w:ind w:firstLine="720"/>
      </w:pPr>
      <w:r>
        <w:t>(refer: STATEMENT OF ADVICE)</w:t>
      </w:r>
    </w:p>
    <w:p w14:paraId="1FC87133" w14:textId="68CDA426" w:rsidR="006C7AEE" w:rsidRPr="00153D59" w:rsidRDefault="00153D59">
      <w:pPr>
        <w:rPr>
          <w:u w:val="single"/>
        </w:rPr>
      </w:pPr>
      <w:r w:rsidRPr="00153D59">
        <w:rPr>
          <w:u w:val="single"/>
        </w:rPr>
        <w:lastRenderedPageBreak/>
        <w:t>Secondary Services (</w:t>
      </w:r>
      <w:r w:rsidR="005C6C6D">
        <w:rPr>
          <w:u w:val="single"/>
        </w:rPr>
        <w:t>S</w:t>
      </w:r>
      <w:r w:rsidRPr="00153D59">
        <w:rPr>
          <w:u w:val="single"/>
        </w:rPr>
        <w:t>equoia</w:t>
      </w:r>
      <w:r w:rsidR="005C6C6D">
        <w:rPr>
          <w:u w:val="single"/>
        </w:rPr>
        <w:t>’s</w:t>
      </w:r>
      <w:r w:rsidRPr="00153D59">
        <w:rPr>
          <w:u w:val="single"/>
        </w:rPr>
        <w:t xml:space="preserve"> wider services)</w:t>
      </w:r>
    </w:p>
    <w:p w14:paraId="38BB6197" w14:textId="7F703751" w:rsidR="006C7AEE" w:rsidRDefault="005C6C6D">
      <w:r w:rsidRPr="005C6C6D">
        <w:t>InterPrac is a wholly</w:t>
      </w:r>
      <w:r>
        <w:t xml:space="preserve"> owned subsidiary of Sequoia Financial Group.</w:t>
      </w:r>
    </w:p>
    <w:p w14:paraId="0F0709A7" w14:textId="66815558" w:rsidR="005C6C6D" w:rsidRDefault="005C6C6D">
      <w:r>
        <w:t>Certain of Sequoia’s divisions (eg. Sequoia Wealth Management; SMSF Engine) may offer personal financial advice to Retail Investors who may be referred to them by InterPrac advisers.</w:t>
      </w:r>
    </w:p>
    <w:p w14:paraId="47F649F8" w14:textId="525596A2" w:rsidR="005C6C6D" w:rsidRPr="005C6C6D" w:rsidRDefault="005C6C6D">
      <w:r>
        <w:t>In all cases, when personal advice is provided by these other divisions, it is disclosed by t</w:t>
      </w:r>
      <w:r w:rsidR="00BF3928">
        <w:t>hose other divisions</w:t>
      </w:r>
      <w:r>
        <w:t xml:space="preserve"> as advice that is </w:t>
      </w:r>
      <w:r w:rsidRPr="005C6C6D">
        <w:rPr>
          <w:u w:val="single"/>
        </w:rPr>
        <w:t>not attributable</w:t>
      </w:r>
      <w:r>
        <w:t xml:space="preserve"> to the InterPrac authorised representative. (RG 175.132)</w:t>
      </w:r>
    </w:p>
    <w:p w14:paraId="50DAFDEA" w14:textId="7C4BE288" w:rsidR="00B22DC4" w:rsidRDefault="00B22DC4">
      <w:pPr>
        <w:rPr>
          <w:sz w:val="32"/>
          <w:szCs w:val="32"/>
        </w:rPr>
      </w:pPr>
    </w:p>
    <w:p w14:paraId="063E6429" w14:textId="229529FA" w:rsidR="00B22DC4" w:rsidRDefault="00B22DC4">
      <w:pPr>
        <w:rPr>
          <w:sz w:val="32"/>
          <w:szCs w:val="32"/>
        </w:rPr>
      </w:pPr>
    </w:p>
    <w:p w14:paraId="4F780E52" w14:textId="77777777" w:rsidR="00B22DC4" w:rsidRDefault="00B22DC4">
      <w:pPr>
        <w:rPr>
          <w:sz w:val="32"/>
          <w:szCs w:val="32"/>
        </w:rPr>
      </w:pPr>
    </w:p>
    <w:p w14:paraId="04032520" w14:textId="77777777" w:rsidR="00326C08" w:rsidRDefault="00326C08">
      <w:pPr>
        <w:rPr>
          <w:sz w:val="32"/>
          <w:szCs w:val="32"/>
        </w:rPr>
      </w:pPr>
    </w:p>
    <w:p w14:paraId="3993F41A" w14:textId="77777777" w:rsidR="00B22DC4" w:rsidRDefault="00B22DC4">
      <w:pPr>
        <w:rPr>
          <w:sz w:val="32"/>
          <w:szCs w:val="32"/>
        </w:rPr>
      </w:pPr>
      <w:r>
        <w:rPr>
          <w:sz w:val="32"/>
          <w:szCs w:val="32"/>
        </w:rPr>
        <w:br w:type="page"/>
      </w:r>
    </w:p>
    <w:p w14:paraId="1A7E85E9" w14:textId="72C9231D" w:rsidR="00367D71" w:rsidRPr="00367D71" w:rsidRDefault="00367D71" w:rsidP="00D12085">
      <w:pPr>
        <w:pStyle w:val="Heading2"/>
        <w:rPr>
          <w:sz w:val="32"/>
          <w:szCs w:val="32"/>
        </w:rPr>
      </w:pPr>
      <w:bookmarkStart w:id="14" w:name="_Toc67301340"/>
      <w:r w:rsidRPr="00367D71">
        <w:rPr>
          <w:sz w:val="32"/>
          <w:szCs w:val="32"/>
        </w:rPr>
        <w:lastRenderedPageBreak/>
        <w:t>PROVIDING OVERSIGHT OF ADVISERS</w:t>
      </w:r>
      <w:bookmarkEnd w:id="14"/>
    </w:p>
    <w:p w14:paraId="24AFAB03" w14:textId="56416BB5" w:rsidR="00367D71" w:rsidRPr="00427AFE" w:rsidRDefault="00C10A20" w:rsidP="007C2898">
      <w:pPr>
        <w:spacing w:before="160"/>
        <w:rPr>
          <w:b/>
          <w:sz w:val="28"/>
          <w:szCs w:val="28"/>
        </w:rPr>
      </w:pPr>
      <w:r w:rsidRPr="00427AFE">
        <w:rPr>
          <w:b/>
          <w:sz w:val="28"/>
          <w:szCs w:val="28"/>
        </w:rPr>
        <w:t>Regulatory Guidance</w:t>
      </w:r>
    </w:p>
    <w:p w14:paraId="5BF7658C" w14:textId="60A78B84" w:rsidR="0060571B" w:rsidRDefault="00014A3C" w:rsidP="007363F0">
      <w:r w:rsidRPr="0060571B">
        <w:t xml:space="preserve">ASIC’s Report </w:t>
      </w:r>
      <w:r w:rsidR="0060571B" w:rsidRPr="0060571B">
        <w:t>“Financial advice: Review of how large institutions oversee their advisers”</w:t>
      </w:r>
      <w:r w:rsidR="0060571B">
        <w:t xml:space="preserve"> (REP 515) </w:t>
      </w:r>
      <w:r w:rsidR="0060571B" w:rsidRPr="0060571B">
        <w:rPr>
          <w:b/>
        </w:rPr>
        <w:t>indirectly</w:t>
      </w:r>
      <w:r w:rsidR="0060571B">
        <w:t xml:space="preserve"> provides </w:t>
      </w:r>
      <w:r w:rsidR="003637EF">
        <w:t xml:space="preserve">insight into </w:t>
      </w:r>
      <w:r w:rsidR="0060571B">
        <w:t xml:space="preserve">the scope &amp; principles of </w:t>
      </w:r>
      <w:r w:rsidR="003637EF">
        <w:t>O</w:t>
      </w:r>
      <w:r w:rsidR="0060571B">
        <w:t xml:space="preserve">versight </w:t>
      </w:r>
      <w:r w:rsidR="003637EF">
        <w:t xml:space="preserve">that is to guide </w:t>
      </w:r>
      <w:r w:rsidR="0060571B">
        <w:t>InterPrac as a Licensee.</w:t>
      </w:r>
    </w:p>
    <w:p w14:paraId="35706AE5" w14:textId="0CC8E8E3" w:rsidR="0060571B" w:rsidRDefault="00374C52" w:rsidP="003637EF">
      <w:pPr>
        <w:spacing w:after="0"/>
      </w:pPr>
      <w:r>
        <w:t xml:space="preserve">ASIC seeks to </w:t>
      </w:r>
      <w:r w:rsidR="00116D20">
        <w:t>promote investor and consumer trust.  This can be achieved if financial advisers:</w:t>
      </w:r>
    </w:p>
    <w:p w14:paraId="5347F26E" w14:textId="77777777" w:rsidR="00116D20" w:rsidRDefault="00116D20" w:rsidP="0001509D">
      <w:pPr>
        <w:pStyle w:val="ListParagraph"/>
        <w:numPr>
          <w:ilvl w:val="0"/>
          <w:numId w:val="2"/>
        </w:numPr>
      </w:pPr>
      <w:r>
        <w:t xml:space="preserve">act professionally, avoid conflicts of interest and treat customers fairly </w:t>
      </w:r>
    </w:p>
    <w:p w14:paraId="139D9754" w14:textId="77777777" w:rsidR="00116D20" w:rsidRDefault="00116D20" w:rsidP="0001509D">
      <w:pPr>
        <w:pStyle w:val="ListParagraph"/>
        <w:numPr>
          <w:ilvl w:val="0"/>
          <w:numId w:val="2"/>
        </w:numPr>
      </w:pPr>
      <w:r>
        <w:t>deliver strategic financial advice that is aligned with customer needs and preferences</w:t>
      </w:r>
    </w:p>
    <w:p w14:paraId="129B0830" w14:textId="1B8EC009" w:rsidR="00116D20" w:rsidRDefault="00116D20" w:rsidP="0001509D">
      <w:pPr>
        <w:pStyle w:val="ListParagraph"/>
        <w:numPr>
          <w:ilvl w:val="0"/>
          <w:numId w:val="2"/>
        </w:numPr>
      </w:pPr>
      <w:r>
        <w:t>ensure that customers are fully compensated when loss or detriment results from poor conduct.</w:t>
      </w:r>
    </w:p>
    <w:p w14:paraId="478BB7B2" w14:textId="28FC948E" w:rsidR="007363F0" w:rsidRDefault="004527AB" w:rsidP="004527AB">
      <w:pPr>
        <w:spacing w:before="120"/>
      </w:pPr>
      <w:r>
        <w:t xml:space="preserve">ASIC identifies </w:t>
      </w:r>
      <w:r w:rsidRPr="004527AB">
        <w:rPr>
          <w:u w:val="single"/>
        </w:rPr>
        <w:t>organisational culture</w:t>
      </w:r>
      <w:r>
        <w:t xml:space="preserve"> and </w:t>
      </w:r>
      <w:r w:rsidRPr="00C738F7">
        <w:t>collective industry norms</w:t>
      </w:r>
      <w:r>
        <w:t xml:space="preserve"> as key influencers upon Advisers. </w:t>
      </w:r>
    </w:p>
    <w:p w14:paraId="7CDBD40A" w14:textId="6F4F3321" w:rsidR="002333BE" w:rsidRDefault="002333BE" w:rsidP="00C738F7">
      <w:pPr>
        <w:spacing w:before="120" w:after="0"/>
      </w:pPr>
      <w:r>
        <w:t xml:space="preserve">Organisational Culture </w:t>
      </w:r>
      <w:r w:rsidR="00C738F7">
        <w:t>i</w:t>
      </w:r>
      <w:r>
        <w:t>s identified with shared values and assumptions but indicated by:</w:t>
      </w:r>
    </w:p>
    <w:p w14:paraId="7D79C9A6" w14:textId="448CDEC0" w:rsidR="00C738F7" w:rsidRDefault="00C738F7" w:rsidP="0001509D">
      <w:pPr>
        <w:pStyle w:val="ListParagraph"/>
        <w:numPr>
          <w:ilvl w:val="0"/>
          <w:numId w:val="5"/>
        </w:numPr>
      </w:pPr>
      <w:r>
        <w:t>the way that an institution deals with advisers whose conduct has been identified as non-compliant</w:t>
      </w:r>
    </w:p>
    <w:p w14:paraId="7967C9FE" w14:textId="77777777" w:rsidR="00C738F7" w:rsidRDefault="00C738F7" w:rsidP="0001509D">
      <w:pPr>
        <w:pStyle w:val="ListParagraph"/>
        <w:numPr>
          <w:ilvl w:val="0"/>
          <w:numId w:val="5"/>
        </w:numPr>
      </w:pPr>
      <w:r>
        <w:t>how an institution remediates customers who have been adversely affected by receiving non-compliant advice</w:t>
      </w:r>
    </w:p>
    <w:p w14:paraId="197B5327" w14:textId="52299B54" w:rsidR="002333BE" w:rsidRDefault="00C738F7" w:rsidP="0001509D">
      <w:pPr>
        <w:pStyle w:val="ListParagraph"/>
        <w:numPr>
          <w:ilvl w:val="0"/>
          <w:numId w:val="5"/>
        </w:numPr>
      </w:pPr>
      <w:r>
        <w:t>how effectively an institution’s monitoring and supervision processes identify adviser non-compliance.</w:t>
      </w:r>
    </w:p>
    <w:p w14:paraId="519F1016" w14:textId="1A4E4E99" w:rsidR="002333BE" w:rsidRDefault="00C738F7" w:rsidP="00C738F7">
      <w:pPr>
        <w:spacing w:before="120" w:after="0"/>
      </w:pPr>
      <w:r>
        <w:t>ASIC</w:t>
      </w:r>
      <w:r w:rsidR="002333BE" w:rsidRPr="002333BE">
        <w:t xml:space="preserve"> also emphasises</w:t>
      </w:r>
      <w:r w:rsidR="002333BE">
        <w:t xml:space="preserve"> the </w:t>
      </w:r>
    </w:p>
    <w:p w14:paraId="602E1078" w14:textId="77777777" w:rsidR="002333BE" w:rsidRPr="002333BE" w:rsidRDefault="002333BE" w:rsidP="0001509D">
      <w:pPr>
        <w:pStyle w:val="ListParagraph"/>
        <w:numPr>
          <w:ilvl w:val="0"/>
          <w:numId w:val="3"/>
        </w:numPr>
        <w:rPr>
          <w:u w:val="single"/>
        </w:rPr>
      </w:pPr>
      <w:r>
        <w:t xml:space="preserve">adequacy of the licensees’ background and reference-checking processes when appointing new advisers </w:t>
      </w:r>
    </w:p>
    <w:p w14:paraId="73741663" w14:textId="5827F2F2" w:rsidR="007363F0" w:rsidRPr="002333BE" w:rsidRDefault="002333BE" w:rsidP="0001509D">
      <w:pPr>
        <w:pStyle w:val="ListParagraph"/>
        <w:numPr>
          <w:ilvl w:val="0"/>
          <w:numId w:val="3"/>
        </w:numPr>
        <w:rPr>
          <w:u w:val="single"/>
        </w:rPr>
      </w:pPr>
      <w:r>
        <w:t>effectiveness of the licensees’ adviser audit processes</w:t>
      </w:r>
    </w:p>
    <w:p w14:paraId="0FA00D27" w14:textId="648D998E" w:rsidR="002333BE" w:rsidRPr="002333BE" w:rsidRDefault="002333BE" w:rsidP="0001509D">
      <w:pPr>
        <w:pStyle w:val="ListParagraph"/>
        <w:numPr>
          <w:ilvl w:val="0"/>
          <w:numId w:val="3"/>
        </w:numPr>
        <w:rPr>
          <w:u w:val="single"/>
        </w:rPr>
      </w:pPr>
      <w:r>
        <w:t>use of data analytics</w:t>
      </w:r>
    </w:p>
    <w:p w14:paraId="1C850E61" w14:textId="378568D2" w:rsidR="00C10A20" w:rsidRDefault="00C10A20" w:rsidP="00D75871">
      <w:pPr>
        <w:rPr>
          <w:u w:val="single"/>
        </w:rPr>
      </w:pPr>
    </w:p>
    <w:p w14:paraId="14130201" w14:textId="33E9C8B4" w:rsidR="00C10A20" w:rsidRPr="00427AFE" w:rsidRDefault="00C10A20" w:rsidP="00D75871">
      <w:pPr>
        <w:rPr>
          <w:b/>
          <w:sz w:val="28"/>
          <w:szCs w:val="28"/>
        </w:rPr>
      </w:pPr>
      <w:r w:rsidRPr="00427AFE">
        <w:rPr>
          <w:b/>
          <w:sz w:val="28"/>
          <w:szCs w:val="28"/>
        </w:rPr>
        <w:t>Interprac’s Operational Response</w:t>
      </w:r>
    </w:p>
    <w:p w14:paraId="40EBDBBE" w14:textId="77777777" w:rsidR="00063256" w:rsidRPr="00427AFE" w:rsidRDefault="00063256" w:rsidP="00063256">
      <w:pPr>
        <w:rPr>
          <w:u w:val="single"/>
        </w:rPr>
      </w:pPr>
      <w:r w:rsidRPr="00427AFE">
        <w:rPr>
          <w:u w:val="single"/>
        </w:rPr>
        <w:t>Acting Professionally and fairly</w:t>
      </w:r>
    </w:p>
    <w:p w14:paraId="146A10E6" w14:textId="77777777" w:rsidR="001F11A8" w:rsidRDefault="001F11A8" w:rsidP="0001509D">
      <w:pPr>
        <w:pStyle w:val="ListParagraph"/>
        <w:numPr>
          <w:ilvl w:val="0"/>
          <w:numId w:val="4"/>
        </w:numPr>
      </w:pPr>
      <w:r>
        <w:t xml:space="preserve">A culture of professionalism is promoted: </w:t>
      </w:r>
    </w:p>
    <w:p w14:paraId="76BB2338" w14:textId="1AF8712E" w:rsidR="0016538B" w:rsidRDefault="0016538B" w:rsidP="001F11A8">
      <w:pPr>
        <w:pStyle w:val="ListParagraph"/>
        <w:numPr>
          <w:ilvl w:val="1"/>
          <w:numId w:val="1"/>
        </w:numPr>
      </w:pPr>
      <w:r>
        <w:t>The Licensee maintains a comprehensive repository of “Business Principles” which available to advisers online via it’s Adviser Resource Centre.</w:t>
      </w:r>
    </w:p>
    <w:p w14:paraId="5EA39921" w14:textId="45366087" w:rsidR="0016538B" w:rsidRDefault="0016538B" w:rsidP="0016538B">
      <w:pPr>
        <w:pStyle w:val="ListParagraph"/>
        <w:ind w:left="1440"/>
      </w:pPr>
    </w:p>
    <w:p w14:paraId="5221F734" w14:textId="3261ED7C" w:rsidR="0016538B" w:rsidRDefault="0016538B" w:rsidP="0016538B">
      <w:pPr>
        <w:pStyle w:val="ListParagraph"/>
        <w:ind w:left="1440"/>
      </w:pPr>
      <w:r>
        <w:t>These documents comprehensively detail InterPrac’s requirements for ARs in the provision of advice and services.</w:t>
      </w:r>
    </w:p>
    <w:p w14:paraId="1A1AC2ED" w14:textId="77777777" w:rsidR="0016538B" w:rsidRDefault="0016538B" w:rsidP="0016538B">
      <w:pPr>
        <w:pStyle w:val="ListParagraph"/>
        <w:ind w:left="1440"/>
      </w:pPr>
    </w:p>
    <w:p w14:paraId="441710E9" w14:textId="044304C6" w:rsidR="001F11A8" w:rsidRDefault="001F11A8" w:rsidP="001F11A8">
      <w:pPr>
        <w:pStyle w:val="ListParagraph"/>
        <w:numPr>
          <w:ilvl w:val="1"/>
          <w:numId w:val="1"/>
        </w:numPr>
      </w:pPr>
      <w:r>
        <w:t>Annual Adviser Conference</w:t>
      </w:r>
    </w:p>
    <w:p w14:paraId="43F08DD1" w14:textId="1105F608" w:rsidR="001F11A8" w:rsidRDefault="001F11A8" w:rsidP="001F11A8">
      <w:pPr>
        <w:pStyle w:val="ListParagraph"/>
        <w:ind w:left="1440"/>
      </w:pPr>
      <w:r>
        <w:t>Plenary sessions are conducted to educate advisers regarding their professional responsibilities</w:t>
      </w:r>
      <w:r w:rsidR="00EA7295">
        <w:t>.  These vary from year to year.</w:t>
      </w:r>
      <w:r>
        <w:t xml:space="preserve"> </w:t>
      </w:r>
    </w:p>
    <w:p w14:paraId="759B7A85" w14:textId="77777777" w:rsidR="00EA7295" w:rsidRDefault="00EA7295" w:rsidP="00EA7295">
      <w:pPr>
        <w:pStyle w:val="ListParagraph"/>
        <w:ind w:left="1440"/>
      </w:pPr>
    </w:p>
    <w:p w14:paraId="7E7D563A" w14:textId="2C0C4952" w:rsidR="001F11A8" w:rsidRDefault="00EA7295" w:rsidP="001F11A8">
      <w:pPr>
        <w:pStyle w:val="ListParagraph"/>
        <w:numPr>
          <w:ilvl w:val="1"/>
          <w:numId w:val="1"/>
        </w:numPr>
      </w:pPr>
      <w:r>
        <w:t>Adviser small group discussion and feedback sessions are promoted locally with the aim of information sharing and dissemination of best practice behaviours. Agendas vary periodically and by attendees.</w:t>
      </w:r>
    </w:p>
    <w:p w14:paraId="6E65AB19" w14:textId="77777777" w:rsidR="00EA7295" w:rsidRDefault="00EA7295" w:rsidP="00EA7295">
      <w:pPr>
        <w:pStyle w:val="ListParagraph"/>
        <w:ind w:left="1440"/>
      </w:pPr>
    </w:p>
    <w:p w14:paraId="5302F01E" w14:textId="09E7ACA6" w:rsidR="0016538B" w:rsidRDefault="0016538B" w:rsidP="0016538B">
      <w:pPr>
        <w:pStyle w:val="ListParagraph"/>
        <w:numPr>
          <w:ilvl w:val="1"/>
          <w:numId w:val="1"/>
        </w:numPr>
      </w:pPr>
      <w:r>
        <w:t>Site Visits by the Compliance Team informally reinforce Best Practice behaviours.</w:t>
      </w:r>
    </w:p>
    <w:p w14:paraId="723AC982" w14:textId="77777777" w:rsidR="0016538B" w:rsidRDefault="0016538B" w:rsidP="0016538B">
      <w:pPr>
        <w:pStyle w:val="ListParagraph"/>
        <w:ind w:left="1440"/>
      </w:pPr>
    </w:p>
    <w:p w14:paraId="545184EC" w14:textId="77777777" w:rsidR="0016538B" w:rsidRDefault="0016538B" w:rsidP="0016538B">
      <w:pPr>
        <w:pStyle w:val="ListParagraph"/>
      </w:pPr>
    </w:p>
    <w:p w14:paraId="25118446" w14:textId="338CCA82" w:rsidR="00EA7295" w:rsidRDefault="00EA7295" w:rsidP="001F11A8">
      <w:pPr>
        <w:pStyle w:val="ListParagraph"/>
        <w:numPr>
          <w:ilvl w:val="1"/>
          <w:numId w:val="1"/>
        </w:numPr>
      </w:pPr>
      <w:r>
        <w:lastRenderedPageBreak/>
        <w:t xml:space="preserve">Site </w:t>
      </w:r>
      <w:r w:rsidR="0016538B">
        <w:t xml:space="preserve">Audits </w:t>
      </w:r>
      <w:r>
        <w:t xml:space="preserve">by the Compliance Team </w:t>
      </w:r>
      <w:r w:rsidR="0016538B">
        <w:t xml:space="preserve">formally </w:t>
      </w:r>
      <w:r>
        <w:t xml:space="preserve">reinforce </w:t>
      </w:r>
      <w:r w:rsidR="0016538B">
        <w:t>B</w:t>
      </w:r>
      <w:r>
        <w:t xml:space="preserve">est </w:t>
      </w:r>
      <w:r w:rsidR="0016538B">
        <w:t>P</w:t>
      </w:r>
      <w:r>
        <w:t>ractice behaviours</w:t>
      </w:r>
      <w:r w:rsidR="00AF1400">
        <w:t>.</w:t>
      </w:r>
    </w:p>
    <w:p w14:paraId="5017C5E8" w14:textId="160A7180" w:rsidR="0016538B" w:rsidRDefault="0016538B" w:rsidP="0016538B">
      <w:pPr>
        <w:pStyle w:val="ListParagraph"/>
        <w:ind w:firstLine="720"/>
      </w:pPr>
      <w:r>
        <w:t>(refer: AUDITING ADVICE PRACTICES)</w:t>
      </w:r>
    </w:p>
    <w:p w14:paraId="29B0E623" w14:textId="02798DC2" w:rsidR="00931E19" w:rsidRDefault="00931E19" w:rsidP="0016538B">
      <w:pPr>
        <w:pStyle w:val="ListParagraph"/>
        <w:ind w:firstLine="720"/>
      </w:pPr>
    </w:p>
    <w:p w14:paraId="0C3FF211" w14:textId="682E0D53" w:rsidR="00931E19" w:rsidRDefault="00931E19" w:rsidP="00931E19">
      <w:pPr>
        <w:pStyle w:val="ListParagraph"/>
        <w:ind w:left="1440"/>
      </w:pPr>
      <w:r>
        <w:t>A 3</w:t>
      </w:r>
      <w:r w:rsidRPr="00931E19">
        <w:rPr>
          <w:vertAlign w:val="superscript"/>
        </w:rPr>
        <w:t>rd</w:t>
      </w:r>
      <w:r>
        <w:t xml:space="preserve"> party (FourthLine) software is used selectively for PreVet SoA and Remote site audits. It combines Artificial Intelligence and human oversight to deliver scores and commentary that form the basis for further review by InterPrac compliance managers.</w:t>
      </w:r>
      <w:r w:rsidR="00400459">
        <w:t xml:space="preserve"> (refer: Adviser Newsletter _ “Compliance Update Autumn 2020” pgs 3-5)</w:t>
      </w:r>
    </w:p>
    <w:p w14:paraId="6D041147" w14:textId="77777777" w:rsidR="0016538B" w:rsidRDefault="0016538B" w:rsidP="0016538B">
      <w:pPr>
        <w:pStyle w:val="ListParagraph"/>
        <w:ind w:left="1440"/>
      </w:pPr>
    </w:p>
    <w:p w14:paraId="42248FB3" w14:textId="1B89BBFA" w:rsidR="00AF1400" w:rsidRDefault="00AF1400" w:rsidP="001F11A8">
      <w:pPr>
        <w:pStyle w:val="ListParagraph"/>
        <w:numPr>
          <w:ilvl w:val="1"/>
          <w:numId w:val="1"/>
        </w:numPr>
      </w:pPr>
      <w:r>
        <w:t>Compliance newsletters are prepared from time to time to educate advisers regarding their professional responsibilities.</w:t>
      </w:r>
    </w:p>
    <w:p w14:paraId="7939F4DB" w14:textId="77777777" w:rsidR="00AF1400" w:rsidRDefault="00AF1400" w:rsidP="00AF1400">
      <w:pPr>
        <w:pStyle w:val="ListParagraph"/>
      </w:pPr>
    </w:p>
    <w:p w14:paraId="674C67E0" w14:textId="4A1B6024" w:rsidR="00AF1400" w:rsidRDefault="00AF1400" w:rsidP="001F11A8">
      <w:pPr>
        <w:pStyle w:val="ListParagraph"/>
        <w:numPr>
          <w:ilvl w:val="1"/>
          <w:numId w:val="1"/>
        </w:numPr>
      </w:pPr>
      <w:r>
        <w:t xml:space="preserve">The compliance team </w:t>
      </w:r>
      <w:r w:rsidR="0070319B">
        <w:t>provides</w:t>
      </w:r>
      <w:r>
        <w:t xml:space="preserve"> a </w:t>
      </w:r>
      <w:r w:rsidRPr="0070319B">
        <w:rPr>
          <w:b/>
        </w:rPr>
        <w:t>Help Desk</w:t>
      </w:r>
      <w:r>
        <w:t xml:space="preserve"> to answer technical compliance queries and to educate advisers regarding their professional responsibilities</w:t>
      </w:r>
    </w:p>
    <w:p w14:paraId="4523FF4D" w14:textId="77777777" w:rsidR="00EA7295" w:rsidRDefault="00EA7295" w:rsidP="00EA7295">
      <w:pPr>
        <w:pStyle w:val="ListParagraph"/>
      </w:pPr>
    </w:p>
    <w:p w14:paraId="2961DDF7" w14:textId="5D5E89DB" w:rsidR="001F11A8" w:rsidRDefault="0070319B" w:rsidP="0001509D">
      <w:pPr>
        <w:pStyle w:val="ListParagraph"/>
        <w:numPr>
          <w:ilvl w:val="0"/>
          <w:numId w:val="4"/>
        </w:numPr>
      </w:pPr>
      <w:r>
        <w:t>‘</w:t>
      </w:r>
      <w:r w:rsidR="001F11A8">
        <w:t>Fairness</w:t>
      </w:r>
      <w:r>
        <w:t>’</w:t>
      </w:r>
      <w:r w:rsidR="001F11A8">
        <w:t xml:space="preserve"> is promoted as a principle:</w:t>
      </w:r>
    </w:p>
    <w:p w14:paraId="33A3CED7" w14:textId="496C2185" w:rsidR="00AF1400" w:rsidRDefault="00AF1400" w:rsidP="00AF1400">
      <w:pPr>
        <w:pStyle w:val="ListParagraph"/>
        <w:numPr>
          <w:ilvl w:val="1"/>
          <w:numId w:val="1"/>
        </w:numPr>
      </w:pPr>
      <w:r>
        <w:t xml:space="preserve">Training materials on ethical principles are provided thru Kaplan </w:t>
      </w:r>
      <w:r w:rsidRPr="005D51A1">
        <w:rPr>
          <w:i/>
        </w:rPr>
        <w:t>OnTrack</w:t>
      </w:r>
      <w:r>
        <w:t xml:space="preserve"> system. This training is monitored and checked for Implementation as per FASEA principles </w:t>
      </w:r>
      <w:r w:rsidR="00802D4B">
        <w:t>and use that to notify the Licensee</w:t>
      </w:r>
    </w:p>
    <w:p w14:paraId="2A8D1FFA" w14:textId="5C2A9750" w:rsidR="001F11A8" w:rsidRDefault="00B421A3" w:rsidP="001F11A8">
      <w:pPr>
        <w:pStyle w:val="ListParagraph"/>
        <w:numPr>
          <w:ilvl w:val="1"/>
          <w:numId w:val="1"/>
        </w:numPr>
      </w:pPr>
      <w:r>
        <w:t>Annual Adviser Conference</w:t>
      </w:r>
    </w:p>
    <w:p w14:paraId="68FBCB73" w14:textId="39FE2378" w:rsidR="00B421A3" w:rsidRDefault="00B421A3" w:rsidP="001F11A8">
      <w:pPr>
        <w:pStyle w:val="ListParagraph"/>
        <w:numPr>
          <w:ilvl w:val="1"/>
          <w:numId w:val="1"/>
        </w:numPr>
      </w:pPr>
      <w:r>
        <w:t>Adviser small group discussions</w:t>
      </w:r>
    </w:p>
    <w:p w14:paraId="65A39366" w14:textId="0AA89F75" w:rsidR="00B421A3" w:rsidRDefault="00B421A3" w:rsidP="001F11A8">
      <w:pPr>
        <w:pStyle w:val="ListParagraph"/>
        <w:numPr>
          <w:ilvl w:val="1"/>
          <w:numId w:val="1"/>
        </w:numPr>
      </w:pPr>
      <w:r>
        <w:t>Site visitation by the compliance team</w:t>
      </w:r>
    </w:p>
    <w:p w14:paraId="01FA0F9E" w14:textId="42904400" w:rsidR="00FF56E3" w:rsidRDefault="00FF56E3" w:rsidP="001F11A8">
      <w:pPr>
        <w:pStyle w:val="ListParagraph"/>
        <w:numPr>
          <w:ilvl w:val="1"/>
          <w:numId w:val="1"/>
        </w:numPr>
      </w:pPr>
      <w:r>
        <w:t>Site audit by the compliance team</w:t>
      </w:r>
    </w:p>
    <w:p w14:paraId="68C7AE7A" w14:textId="69766704" w:rsidR="00B421A3" w:rsidRDefault="00B421A3" w:rsidP="001F11A8">
      <w:pPr>
        <w:pStyle w:val="ListParagraph"/>
        <w:numPr>
          <w:ilvl w:val="1"/>
          <w:numId w:val="1"/>
        </w:numPr>
      </w:pPr>
      <w:r>
        <w:t>Compliance newsletters</w:t>
      </w:r>
    </w:p>
    <w:p w14:paraId="7E5AF97D" w14:textId="09232F3B" w:rsidR="00B421A3" w:rsidRDefault="00B421A3" w:rsidP="001F11A8">
      <w:pPr>
        <w:pStyle w:val="ListParagraph"/>
        <w:numPr>
          <w:ilvl w:val="1"/>
          <w:numId w:val="1"/>
        </w:numPr>
      </w:pPr>
      <w:r>
        <w:t>Compliance Help Desk activity</w:t>
      </w:r>
    </w:p>
    <w:p w14:paraId="2939C71E" w14:textId="77777777" w:rsidR="00427AFE" w:rsidRDefault="00427AFE" w:rsidP="00063256"/>
    <w:p w14:paraId="3359CC6F" w14:textId="0811AD80" w:rsidR="00063256" w:rsidRPr="00427AFE" w:rsidRDefault="00063256" w:rsidP="00063256">
      <w:pPr>
        <w:rPr>
          <w:u w:val="single"/>
        </w:rPr>
      </w:pPr>
      <w:r w:rsidRPr="00427AFE">
        <w:rPr>
          <w:u w:val="single"/>
        </w:rPr>
        <w:t>Avoiding Conflicts of Interest</w:t>
      </w:r>
    </w:p>
    <w:p w14:paraId="7E47EF72" w14:textId="0FAD602F" w:rsidR="00427AFE" w:rsidRDefault="005366E7" w:rsidP="005366E7">
      <w:pPr>
        <w:ind w:firstLine="720"/>
      </w:pPr>
      <w:r>
        <w:t>(refer: CONFLICTS OF INTEREST)</w:t>
      </w:r>
    </w:p>
    <w:p w14:paraId="170491F2" w14:textId="2898858B" w:rsidR="00063256" w:rsidRPr="00427AFE" w:rsidRDefault="00063256" w:rsidP="00063256">
      <w:pPr>
        <w:rPr>
          <w:u w:val="single"/>
        </w:rPr>
      </w:pPr>
      <w:r w:rsidRPr="00427AFE">
        <w:rPr>
          <w:u w:val="single"/>
        </w:rPr>
        <w:t>Strategic Financial Advice _ aligned to customer needs and preferences</w:t>
      </w:r>
    </w:p>
    <w:p w14:paraId="00B8D4BB" w14:textId="41A99923" w:rsidR="00427AFE" w:rsidRDefault="005366E7" w:rsidP="00A46ABF">
      <w:pPr>
        <w:ind w:firstLine="720"/>
      </w:pPr>
      <w:r w:rsidRPr="00A46ABF">
        <w:t xml:space="preserve">(refer: BEST INTEREST </w:t>
      </w:r>
      <w:r w:rsidR="00A46ABF" w:rsidRPr="00A46ABF">
        <w:t>DUTY</w:t>
      </w:r>
      <w:r w:rsidRPr="00A46ABF">
        <w:t>)</w:t>
      </w:r>
    </w:p>
    <w:p w14:paraId="00B1F50F" w14:textId="49798C98" w:rsidR="00044AB1" w:rsidRPr="00A46ABF" w:rsidRDefault="00044AB1" w:rsidP="00044AB1">
      <w:pPr>
        <w:ind w:firstLine="720"/>
      </w:pPr>
      <w:r w:rsidRPr="00A46ABF">
        <w:t xml:space="preserve">(refer: </w:t>
      </w:r>
      <w:r>
        <w:t>B</w:t>
      </w:r>
      <w:r w:rsidR="004B0F11">
        <w:t>usiness Principles</w:t>
      </w:r>
      <w:r>
        <w:t xml:space="preserve"> _</w:t>
      </w:r>
      <w:r w:rsidRPr="00A46ABF">
        <w:t>B</w:t>
      </w:r>
      <w:r w:rsidR="004B0F11">
        <w:t>est Interest Duty</w:t>
      </w:r>
      <w:r w:rsidRPr="00A46ABF">
        <w:t>)</w:t>
      </w:r>
    </w:p>
    <w:p w14:paraId="255FBFAA" w14:textId="3D7E9A3A" w:rsidR="00063256" w:rsidRPr="00427AFE" w:rsidRDefault="00063256" w:rsidP="00063256">
      <w:pPr>
        <w:rPr>
          <w:u w:val="single"/>
        </w:rPr>
      </w:pPr>
      <w:r w:rsidRPr="00427AFE">
        <w:rPr>
          <w:u w:val="single"/>
        </w:rPr>
        <w:t>Monitoring advisers</w:t>
      </w:r>
    </w:p>
    <w:p w14:paraId="35F1D777" w14:textId="2C8F3C6A" w:rsidR="00427AFE" w:rsidRDefault="00530AFC" w:rsidP="00010051">
      <w:pPr>
        <w:spacing w:after="0"/>
      </w:pPr>
      <w:r>
        <w:t xml:space="preserve">InterPrac monitors </w:t>
      </w:r>
      <w:r w:rsidR="00010051">
        <w:t>A</w:t>
      </w:r>
      <w:r>
        <w:t>dvisers using the following methodologies:</w:t>
      </w:r>
    </w:p>
    <w:p w14:paraId="0D0B8F95" w14:textId="0361D1E1" w:rsidR="00530AFC" w:rsidRDefault="00530AFC" w:rsidP="00D05B31">
      <w:pPr>
        <w:pStyle w:val="ListParagraph"/>
        <w:numPr>
          <w:ilvl w:val="1"/>
          <w:numId w:val="1"/>
        </w:numPr>
      </w:pPr>
      <w:r>
        <w:t>PreVet Process</w:t>
      </w:r>
    </w:p>
    <w:p w14:paraId="24F3DF96" w14:textId="6F9931E6" w:rsidR="00010051" w:rsidRDefault="00010051" w:rsidP="00D05B31">
      <w:pPr>
        <w:pStyle w:val="ListParagraph"/>
        <w:numPr>
          <w:ilvl w:val="1"/>
          <w:numId w:val="1"/>
        </w:numPr>
      </w:pPr>
      <w:r>
        <w:t>Site Visitation</w:t>
      </w:r>
    </w:p>
    <w:p w14:paraId="5ABD5A29" w14:textId="70F292BA" w:rsidR="00530AFC" w:rsidRDefault="00530AFC" w:rsidP="00D05B31">
      <w:pPr>
        <w:pStyle w:val="ListParagraph"/>
        <w:numPr>
          <w:ilvl w:val="1"/>
          <w:numId w:val="1"/>
        </w:numPr>
      </w:pPr>
      <w:r>
        <w:t>Site Audit</w:t>
      </w:r>
    </w:p>
    <w:p w14:paraId="5C1585ED" w14:textId="6EEEF350" w:rsidR="00530AFC" w:rsidRDefault="00530AFC" w:rsidP="00D05B31">
      <w:pPr>
        <w:pStyle w:val="ListParagraph"/>
        <w:numPr>
          <w:ilvl w:val="1"/>
          <w:numId w:val="1"/>
        </w:numPr>
      </w:pPr>
      <w:r>
        <w:t>Data Analy</w:t>
      </w:r>
      <w:r w:rsidR="00010051">
        <w:t>tics (see below)</w:t>
      </w:r>
    </w:p>
    <w:p w14:paraId="057BC179" w14:textId="2918A414" w:rsidR="00010051" w:rsidRDefault="00010051" w:rsidP="00D05B31">
      <w:pPr>
        <w:pStyle w:val="ListParagraph"/>
        <w:numPr>
          <w:ilvl w:val="1"/>
          <w:numId w:val="1"/>
        </w:numPr>
      </w:pPr>
      <w:r>
        <w:t>Proactive submission of Breach &amp; Incident Registers by advisers</w:t>
      </w:r>
    </w:p>
    <w:p w14:paraId="74C3C8FF" w14:textId="12FF2BE4" w:rsidR="00010051" w:rsidRDefault="00010051" w:rsidP="00D05B31">
      <w:pPr>
        <w:pStyle w:val="ListParagraph"/>
        <w:numPr>
          <w:ilvl w:val="1"/>
          <w:numId w:val="1"/>
        </w:numPr>
      </w:pPr>
      <w:r>
        <w:t>Proactive Suspicious Matter Reporting by advisers</w:t>
      </w:r>
    </w:p>
    <w:p w14:paraId="62437CED" w14:textId="5AA408A8" w:rsidR="00010051" w:rsidRDefault="00010051" w:rsidP="00D05B31">
      <w:pPr>
        <w:pStyle w:val="ListParagraph"/>
        <w:numPr>
          <w:ilvl w:val="1"/>
          <w:numId w:val="1"/>
        </w:numPr>
      </w:pPr>
      <w:r>
        <w:t>Proactive Data Breach reporting by advisers</w:t>
      </w:r>
    </w:p>
    <w:p w14:paraId="61ECF71C" w14:textId="6805FE08" w:rsidR="00010051" w:rsidRDefault="0053783F" w:rsidP="00D05B31">
      <w:pPr>
        <w:pStyle w:val="ListParagraph"/>
        <w:numPr>
          <w:ilvl w:val="1"/>
          <w:numId w:val="1"/>
        </w:numPr>
      </w:pPr>
      <w:r>
        <w:t>Appropriate i</w:t>
      </w:r>
      <w:r w:rsidR="00010051">
        <w:t>nformation sharing within the InterPrac teams (eg. BDMs, SMSF Engine)</w:t>
      </w:r>
    </w:p>
    <w:p w14:paraId="5AE5E295" w14:textId="77777777" w:rsidR="004C1BAC" w:rsidRDefault="004C1BAC" w:rsidP="004C1BAC">
      <w:pPr>
        <w:pStyle w:val="ListParagraph"/>
      </w:pPr>
    </w:p>
    <w:p w14:paraId="5932A77B" w14:textId="7772596C" w:rsidR="004C1BAC" w:rsidRPr="00A46ABF" w:rsidRDefault="004C1BAC" w:rsidP="004C1BAC">
      <w:pPr>
        <w:pStyle w:val="ListParagraph"/>
      </w:pPr>
      <w:r w:rsidRPr="00A46ABF">
        <w:t xml:space="preserve">(refer: </w:t>
      </w:r>
      <w:r>
        <w:t>AUDITING ADVI</w:t>
      </w:r>
      <w:r w:rsidR="000B3847">
        <w:t>CE PRACTICES</w:t>
      </w:r>
      <w:r w:rsidRPr="00A46ABF">
        <w:t>)</w:t>
      </w:r>
    </w:p>
    <w:p w14:paraId="0CD5BFCA" w14:textId="06CB4551" w:rsidR="00010051" w:rsidRDefault="00010051" w:rsidP="004C1BAC"/>
    <w:p w14:paraId="3130F047" w14:textId="168382AB" w:rsidR="00050285" w:rsidRPr="00427AFE" w:rsidRDefault="00050285" w:rsidP="00050285">
      <w:pPr>
        <w:rPr>
          <w:u w:val="single"/>
        </w:rPr>
      </w:pPr>
      <w:r>
        <w:rPr>
          <w:u w:val="single"/>
        </w:rPr>
        <w:t>Supervising advisers - W</w:t>
      </w:r>
      <w:r w:rsidRPr="00427AFE">
        <w:rPr>
          <w:u w:val="single"/>
        </w:rPr>
        <w:t xml:space="preserve">arnings &amp; </w:t>
      </w:r>
      <w:r>
        <w:rPr>
          <w:u w:val="single"/>
        </w:rPr>
        <w:t>D</w:t>
      </w:r>
      <w:r w:rsidRPr="00427AFE">
        <w:rPr>
          <w:u w:val="single"/>
        </w:rPr>
        <w:t>isciplinary actions</w:t>
      </w:r>
    </w:p>
    <w:p w14:paraId="0F979D70" w14:textId="431E860B" w:rsidR="00D05B31" w:rsidRDefault="003C6EB3" w:rsidP="0016538B">
      <w:pPr>
        <w:spacing w:after="0"/>
      </w:pPr>
      <w:r>
        <w:lastRenderedPageBreak/>
        <w:t>If</w:t>
      </w:r>
      <w:r w:rsidR="0016538B" w:rsidRPr="0016538B">
        <w:t xml:space="preserve"> issues </w:t>
      </w:r>
      <w:r>
        <w:t>are</w:t>
      </w:r>
      <w:r w:rsidR="0016538B">
        <w:t xml:space="preserve"> detected that act counter to the </w:t>
      </w:r>
      <w:r w:rsidR="00D05B31">
        <w:t>B</w:t>
      </w:r>
      <w:r w:rsidR="0016538B">
        <w:t xml:space="preserve">ests </w:t>
      </w:r>
      <w:r w:rsidR="00D05B31">
        <w:t>I</w:t>
      </w:r>
      <w:r w:rsidR="0016538B">
        <w:t xml:space="preserve">nterests </w:t>
      </w:r>
      <w:r w:rsidR="00D05B31">
        <w:t>Duty obligation for Clients:</w:t>
      </w:r>
    </w:p>
    <w:p w14:paraId="1A447897" w14:textId="77777777" w:rsidR="00D05B31" w:rsidRDefault="00D05B31" w:rsidP="00D05B31">
      <w:pPr>
        <w:pStyle w:val="ListParagraph"/>
        <w:numPr>
          <w:ilvl w:val="0"/>
          <w:numId w:val="1"/>
        </w:numPr>
      </w:pPr>
      <w:r>
        <w:t>Remediation is routinely identified by the Compliance team on minor matters</w:t>
      </w:r>
    </w:p>
    <w:p w14:paraId="04362809" w14:textId="18D5E345" w:rsidR="00050285" w:rsidRDefault="00D05B31" w:rsidP="00D05B31">
      <w:pPr>
        <w:pStyle w:val="ListParagraph"/>
        <w:numPr>
          <w:ilvl w:val="0"/>
          <w:numId w:val="1"/>
        </w:numPr>
      </w:pPr>
      <w:r>
        <w:t xml:space="preserve">The National Compliance manager will issue both Remediation and Warnings to advisers who repeatedly offend on minor matters </w:t>
      </w:r>
      <w:r w:rsidR="0016538B">
        <w:t xml:space="preserve"> </w:t>
      </w:r>
    </w:p>
    <w:p w14:paraId="25F806D9" w14:textId="205C0C04" w:rsidR="00D05B31" w:rsidRPr="0016538B" w:rsidRDefault="00D05B31" w:rsidP="00D05B31">
      <w:pPr>
        <w:pStyle w:val="ListParagraph"/>
        <w:numPr>
          <w:ilvl w:val="0"/>
          <w:numId w:val="1"/>
        </w:numPr>
      </w:pPr>
      <w:r>
        <w:t xml:space="preserve">The National Compliance manager will revoke the authorisation of a representative who fails to respond positively to the remediation identified for repeated minor offences  </w:t>
      </w:r>
    </w:p>
    <w:p w14:paraId="3D3458AE" w14:textId="75102322" w:rsidR="00D05B31" w:rsidRDefault="00D05B31" w:rsidP="00D05B31">
      <w:pPr>
        <w:pStyle w:val="ListParagraph"/>
        <w:numPr>
          <w:ilvl w:val="0"/>
          <w:numId w:val="1"/>
        </w:numPr>
      </w:pPr>
      <w:r>
        <w:t>The National Compliance manager will revoke the authorisation of a representative who commits a serious breach.</w:t>
      </w:r>
    </w:p>
    <w:p w14:paraId="0720B6E8" w14:textId="7649CD40" w:rsidR="00D05B31" w:rsidRPr="0016538B" w:rsidRDefault="00D05B31" w:rsidP="00D05B31">
      <w:pPr>
        <w:pStyle w:val="ListParagraph"/>
      </w:pPr>
      <w:r>
        <w:t xml:space="preserve">(refer:  REVOCATION OF </w:t>
      </w:r>
      <w:r w:rsidR="00C65C6D">
        <w:t>ADVISERS, DISPUTE</w:t>
      </w:r>
      <w:r>
        <w:t xml:space="preserve"> </w:t>
      </w:r>
      <w:r w:rsidR="00C65C6D">
        <w:t>RESOLUTION, BREACH</w:t>
      </w:r>
      <w:r>
        <w:t xml:space="preserve"> REPORTING, PRIVACY AND DATA </w:t>
      </w:r>
      <w:r w:rsidR="00C65C6D">
        <w:t>BREACHES, AUDITING ADVICE PRACTICES</w:t>
      </w:r>
      <w:r>
        <w:t>)</w:t>
      </w:r>
    </w:p>
    <w:p w14:paraId="607C91F3" w14:textId="77777777" w:rsidR="00D05B31" w:rsidRPr="0016538B" w:rsidRDefault="00D05B31" w:rsidP="00D05B31">
      <w:pPr>
        <w:pStyle w:val="ListParagraph"/>
      </w:pPr>
    </w:p>
    <w:p w14:paraId="6548B2EC" w14:textId="2CAA8F21" w:rsidR="00063256" w:rsidRPr="00427AFE" w:rsidRDefault="00063256" w:rsidP="00063256">
      <w:pPr>
        <w:rPr>
          <w:u w:val="single"/>
        </w:rPr>
      </w:pPr>
      <w:r w:rsidRPr="00427AFE">
        <w:rPr>
          <w:u w:val="single"/>
        </w:rPr>
        <w:t>Remediation and Compensation</w:t>
      </w:r>
    </w:p>
    <w:p w14:paraId="32689316" w14:textId="36016F88" w:rsidR="00D6108F" w:rsidRPr="00A46ABF" w:rsidRDefault="00D6108F" w:rsidP="00D6108F">
      <w:pPr>
        <w:ind w:firstLine="720"/>
      </w:pPr>
      <w:r w:rsidRPr="00A46ABF">
        <w:t xml:space="preserve">(refer: </w:t>
      </w:r>
      <w:r>
        <w:t>DISPUTE RESOLUTION</w:t>
      </w:r>
      <w:r w:rsidRPr="00A46ABF">
        <w:t>)</w:t>
      </w:r>
    </w:p>
    <w:p w14:paraId="28679B5D" w14:textId="2E8A44D9" w:rsidR="00063256" w:rsidRPr="00427AFE" w:rsidRDefault="00063256" w:rsidP="00063256">
      <w:pPr>
        <w:rPr>
          <w:u w:val="single"/>
        </w:rPr>
      </w:pPr>
      <w:r w:rsidRPr="00427AFE">
        <w:rPr>
          <w:u w:val="single"/>
        </w:rPr>
        <w:t>Reference Checking</w:t>
      </w:r>
    </w:p>
    <w:p w14:paraId="2A20AE07" w14:textId="4CFF659B" w:rsidR="00D6108F" w:rsidRPr="00A46ABF" w:rsidRDefault="00D6108F" w:rsidP="00D6108F">
      <w:pPr>
        <w:ind w:firstLine="720"/>
      </w:pPr>
      <w:r w:rsidRPr="00A46ABF">
        <w:t xml:space="preserve">(refer: </w:t>
      </w:r>
      <w:r>
        <w:t>ONBOARDING ADVISERS</w:t>
      </w:r>
      <w:r w:rsidRPr="00A46ABF">
        <w:t>)</w:t>
      </w:r>
    </w:p>
    <w:p w14:paraId="29BFFAA8" w14:textId="104DCE30" w:rsidR="00063256" w:rsidRPr="00427AFE" w:rsidRDefault="00063256" w:rsidP="00063256">
      <w:pPr>
        <w:rPr>
          <w:u w:val="single"/>
        </w:rPr>
      </w:pPr>
      <w:r w:rsidRPr="00427AFE">
        <w:rPr>
          <w:u w:val="single"/>
        </w:rPr>
        <w:t>Data analytics</w:t>
      </w:r>
    </w:p>
    <w:p w14:paraId="5EA28306" w14:textId="14BA4B52" w:rsidR="00C10A20" w:rsidRDefault="00F777D4" w:rsidP="00D75871">
      <w:r w:rsidRPr="00F777D4">
        <w:t xml:space="preserve">The following data collection and </w:t>
      </w:r>
      <w:r>
        <w:t>analytical opportunities are used:</w:t>
      </w:r>
    </w:p>
    <w:p w14:paraId="0F5CAF52" w14:textId="77777777" w:rsidR="00F777D4" w:rsidRDefault="00F777D4" w:rsidP="00F777D4">
      <w:pPr>
        <w:pStyle w:val="ListParagraph"/>
        <w:numPr>
          <w:ilvl w:val="1"/>
          <w:numId w:val="1"/>
        </w:numPr>
      </w:pPr>
      <w:r>
        <w:t xml:space="preserve">Adviser ‘Risk Assessment’ </w:t>
      </w:r>
    </w:p>
    <w:p w14:paraId="1DCD168F" w14:textId="7240DFCE" w:rsidR="00F777D4" w:rsidRDefault="00F777D4" w:rsidP="00EB19DB">
      <w:pPr>
        <w:spacing w:before="120"/>
        <w:ind w:left="1440"/>
      </w:pPr>
      <w:r>
        <w:t>Prior to a site audit</w:t>
      </w:r>
      <w:r w:rsidR="00EB19DB">
        <w:t>/visitation</w:t>
      </w:r>
      <w:r>
        <w:t xml:space="preserve">, </w:t>
      </w:r>
      <w:r w:rsidR="00EB19DB">
        <w:t>data relevant to the A</w:t>
      </w:r>
      <w:r>
        <w:t xml:space="preserve">dviser and </w:t>
      </w:r>
      <w:r w:rsidR="00EB19DB">
        <w:t xml:space="preserve">advice </w:t>
      </w:r>
      <w:r>
        <w:t xml:space="preserve">practice is </w:t>
      </w:r>
      <w:r w:rsidR="00EB19DB">
        <w:t xml:space="preserve">routinely </w:t>
      </w:r>
      <w:r>
        <w:t xml:space="preserve">pre-assessed </w:t>
      </w:r>
      <w:r w:rsidR="00EB19DB">
        <w:t xml:space="preserve">by the compliance team </w:t>
      </w:r>
      <w:r>
        <w:t>and</w:t>
      </w:r>
      <w:r w:rsidR="00EB19DB">
        <w:t xml:space="preserve"> a</w:t>
      </w:r>
      <w:r>
        <w:t xml:space="preserve"> report prepared for review by the National Compliance Manager.</w:t>
      </w:r>
      <w:r w:rsidR="00EB19DB">
        <w:t xml:space="preserve"> From this report, specific tailored emphases of the upcoming visit are determined.</w:t>
      </w:r>
    </w:p>
    <w:p w14:paraId="7B9926EF" w14:textId="77777777" w:rsidR="00F777D4" w:rsidRDefault="00F777D4" w:rsidP="00F777D4">
      <w:pPr>
        <w:spacing w:after="0"/>
        <w:ind w:left="1440"/>
      </w:pPr>
      <w:r>
        <w:t xml:space="preserve">This report will typically encompass: </w:t>
      </w:r>
    </w:p>
    <w:p w14:paraId="0D8EC3D1" w14:textId="30C3A8F2" w:rsidR="00F777D4" w:rsidRDefault="00F777D4" w:rsidP="0001509D">
      <w:pPr>
        <w:pStyle w:val="ListParagraph"/>
        <w:numPr>
          <w:ilvl w:val="0"/>
          <w:numId w:val="6"/>
        </w:numPr>
      </w:pPr>
      <w:r>
        <w:t xml:space="preserve">Findings of previous audits </w:t>
      </w:r>
    </w:p>
    <w:p w14:paraId="5D352334" w14:textId="209D99E7" w:rsidR="00F777D4" w:rsidRDefault="00F777D4" w:rsidP="0001509D">
      <w:pPr>
        <w:pStyle w:val="ListParagraph"/>
        <w:numPr>
          <w:ilvl w:val="0"/>
          <w:numId w:val="6"/>
        </w:numPr>
      </w:pPr>
      <w:r>
        <w:t>Issues uncovered i</w:t>
      </w:r>
      <w:r w:rsidR="00EB19DB">
        <w:t>n the initial PreVet process</w:t>
      </w:r>
    </w:p>
    <w:p w14:paraId="5925E6EB" w14:textId="668AF443" w:rsidR="00EB19DB" w:rsidRDefault="00EB19DB" w:rsidP="0001509D">
      <w:pPr>
        <w:pStyle w:val="ListParagraph"/>
        <w:numPr>
          <w:ilvl w:val="0"/>
          <w:numId w:val="6"/>
        </w:numPr>
      </w:pPr>
      <w:r>
        <w:t>A high-level analysis of the results of a Qssnr that had been supplied to the practice in advance of the site visit</w:t>
      </w:r>
    </w:p>
    <w:p w14:paraId="7DEBF07B" w14:textId="75C6BF95" w:rsidR="00EB19DB" w:rsidRDefault="00EB19DB" w:rsidP="00EB19DB">
      <w:pPr>
        <w:pStyle w:val="ListParagraph"/>
        <w:numPr>
          <w:ilvl w:val="1"/>
          <w:numId w:val="1"/>
        </w:numPr>
        <w:spacing w:before="120"/>
        <w:ind w:left="1434" w:hanging="357"/>
      </w:pPr>
      <w:r>
        <w:t>Approved CRM platform(s) that are used by Advisers are interrogated for specific purpose reports from time to time</w:t>
      </w:r>
    </w:p>
    <w:p w14:paraId="1205ED70" w14:textId="77777777" w:rsidR="00EB19DB" w:rsidRDefault="00EB19DB" w:rsidP="00EB19DB">
      <w:pPr>
        <w:pStyle w:val="ListParagraph"/>
        <w:ind w:left="1440"/>
      </w:pPr>
    </w:p>
    <w:p w14:paraId="280AA4CC" w14:textId="0B45AE10" w:rsidR="00EB19DB" w:rsidRDefault="00EB19DB" w:rsidP="00EB19DB">
      <w:pPr>
        <w:pStyle w:val="ListParagraph"/>
        <w:numPr>
          <w:ilvl w:val="1"/>
          <w:numId w:val="1"/>
        </w:numPr>
      </w:pPr>
      <w:r>
        <w:t>Random written survey(s) of selected groups of advisers are conducted from time to time</w:t>
      </w:r>
      <w:r w:rsidR="00544103">
        <w:t>.  Specific purpose reports are produced.</w:t>
      </w:r>
    </w:p>
    <w:p w14:paraId="5D425C85" w14:textId="77777777" w:rsidR="00EB19DB" w:rsidRDefault="00EB19DB" w:rsidP="00EB19DB">
      <w:pPr>
        <w:pStyle w:val="ListParagraph"/>
      </w:pPr>
    </w:p>
    <w:p w14:paraId="42AF61A9" w14:textId="612072BC" w:rsidR="00EB19DB" w:rsidRDefault="00EB19DB" w:rsidP="00EB19DB">
      <w:pPr>
        <w:pStyle w:val="ListParagraph"/>
        <w:numPr>
          <w:ilvl w:val="1"/>
          <w:numId w:val="1"/>
        </w:numPr>
      </w:pPr>
      <w:r>
        <w:t xml:space="preserve">Kaplan </w:t>
      </w:r>
      <w:r w:rsidRPr="00EB19DB">
        <w:rPr>
          <w:i/>
        </w:rPr>
        <w:t>Ontrack</w:t>
      </w:r>
      <w:r>
        <w:t xml:space="preserve"> reports are prepared from time to time to monitor compliance with FASEA </w:t>
      </w:r>
      <w:r w:rsidR="00CE5031">
        <w:t xml:space="preserve">training </w:t>
      </w:r>
      <w:r>
        <w:t>requirements</w:t>
      </w:r>
    </w:p>
    <w:p w14:paraId="5438E39E" w14:textId="77777777" w:rsidR="00AC25C6" w:rsidRDefault="00AC25C6" w:rsidP="00AC25C6">
      <w:pPr>
        <w:pStyle w:val="ListParagraph"/>
      </w:pPr>
    </w:p>
    <w:p w14:paraId="35AF97E8" w14:textId="7E755414" w:rsidR="00AC25C6" w:rsidRDefault="00AC25C6" w:rsidP="00AC25C6">
      <w:pPr>
        <w:pStyle w:val="ListParagraph"/>
        <w:numPr>
          <w:ilvl w:val="1"/>
          <w:numId w:val="1"/>
        </w:numPr>
        <w:spacing w:before="120"/>
        <w:ind w:left="1434" w:hanging="357"/>
      </w:pPr>
      <w:r>
        <w:t>InterPrac’s Adviser payments system (PayLogic) is interrogated for specific purpose reports from time to time.</w:t>
      </w:r>
    </w:p>
    <w:p w14:paraId="76277A19" w14:textId="281EF43E" w:rsidR="00AC25C6" w:rsidRDefault="00AC25C6" w:rsidP="00AC25C6">
      <w:pPr>
        <w:spacing w:before="120"/>
        <w:ind w:left="1434"/>
      </w:pPr>
      <w:r>
        <w:t xml:space="preserve">These reports can be used to identify the fees and charges remitted by clients.  This data can in turn be used as a basis for the determination of </w:t>
      </w:r>
      <w:r w:rsidRPr="00AC25C6">
        <w:rPr>
          <w:i/>
        </w:rPr>
        <w:t>fairness</w:t>
      </w:r>
      <w:r>
        <w:t xml:space="preserve"> in regards to adviser remuneration versus Advice and service provision.</w:t>
      </w:r>
    </w:p>
    <w:p w14:paraId="34DE6E44" w14:textId="5D4EDE36" w:rsidR="00AC25C6" w:rsidRPr="00F777D4" w:rsidRDefault="00AC25C6" w:rsidP="00AC25C6">
      <w:pPr>
        <w:pStyle w:val="ListParagraph"/>
        <w:ind w:left="1440"/>
      </w:pPr>
    </w:p>
    <w:p w14:paraId="4C7883CD" w14:textId="46653FF1" w:rsidR="00427AFE" w:rsidRDefault="00427AFE" w:rsidP="00D75871">
      <w:pPr>
        <w:rPr>
          <w:u w:val="single"/>
        </w:rPr>
      </w:pPr>
    </w:p>
    <w:p w14:paraId="0834668D" w14:textId="460674F3" w:rsidR="00613F9C" w:rsidRPr="00613F9C" w:rsidRDefault="00613F9C" w:rsidP="00D12085">
      <w:pPr>
        <w:pStyle w:val="Heading2"/>
        <w:rPr>
          <w:sz w:val="32"/>
          <w:szCs w:val="32"/>
        </w:rPr>
      </w:pPr>
      <w:bookmarkStart w:id="15" w:name="_Toc67301341"/>
      <w:r w:rsidRPr="00613F9C">
        <w:rPr>
          <w:sz w:val="32"/>
          <w:szCs w:val="32"/>
        </w:rPr>
        <w:lastRenderedPageBreak/>
        <w:t>ONBOARDING ADVISERS</w:t>
      </w:r>
      <w:bookmarkEnd w:id="15"/>
    </w:p>
    <w:p w14:paraId="55F7A1E8" w14:textId="77777777" w:rsidR="00613F9C" w:rsidRPr="00427AFE" w:rsidRDefault="00613F9C" w:rsidP="00613F9C">
      <w:pPr>
        <w:spacing w:before="160"/>
        <w:rPr>
          <w:b/>
          <w:sz w:val="28"/>
          <w:szCs w:val="28"/>
        </w:rPr>
      </w:pPr>
      <w:r w:rsidRPr="00427AFE">
        <w:rPr>
          <w:b/>
          <w:sz w:val="28"/>
          <w:szCs w:val="28"/>
        </w:rPr>
        <w:t>Regulatory Guidance</w:t>
      </w:r>
    </w:p>
    <w:p w14:paraId="5AF46047" w14:textId="11438DC8" w:rsidR="00613F9C" w:rsidRPr="001B072E" w:rsidRDefault="001B072E">
      <w:bookmarkStart w:id="16" w:name="_Hlk5881147"/>
      <w:r w:rsidRPr="001B072E">
        <w:t>Checking on the qualifications, past conduct</w:t>
      </w:r>
      <w:r>
        <w:t>, and</w:t>
      </w:r>
      <w:r w:rsidRPr="001B072E">
        <w:t xml:space="preserve"> good fame </w:t>
      </w:r>
      <w:r>
        <w:t>&amp;</w:t>
      </w:r>
      <w:r w:rsidRPr="001B072E">
        <w:t xml:space="preserve"> character of prosp</w:t>
      </w:r>
      <w:r>
        <w:t>e</w:t>
      </w:r>
      <w:r w:rsidRPr="001B072E">
        <w:t>ctive Authori</w:t>
      </w:r>
      <w:r>
        <w:t>s</w:t>
      </w:r>
      <w:r w:rsidRPr="001B072E">
        <w:t>ed Repres</w:t>
      </w:r>
      <w:r>
        <w:t>e</w:t>
      </w:r>
      <w:r w:rsidRPr="001B072E">
        <w:t>n</w:t>
      </w:r>
      <w:r>
        <w:t>t</w:t>
      </w:r>
      <w:r w:rsidRPr="001B072E">
        <w:t xml:space="preserve">ative </w:t>
      </w:r>
      <w:r>
        <w:t>is an obligation of Licensees.</w:t>
      </w:r>
    </w:p>
    <w:p w14:paraId="606D25CD" w14:textId="51FABCB1" w:rsidR="001B072E" w:rsidRDefault="001B072E" w:rsidP="001B072E">
      <w:pPr>
        <w:ind w:firstLine="720"/>
      </w:pPr>
      <w:r>
        <w:t>(refer: INTERPRAC LICENSEE OBLIGATIONS)</w:t>
      </w:r>
    </w:p>
    <w:p w14:paraId="0E61FE80" w14:textId="55ACA6B6" w:rsidR="001B072E" w:rsidRDefault="001B072E" w:rsidP="001B072E">
      <w:pPr>
        <w:ind w:firstLine="720"/>
      </w:pPr>
      <w:r>
        <w:t>(refer: PROVIDING OVERSIGHT OF ADVISERS)</w:t>
      </w:r>
    </w:p>
    <w:bookmarkEnd w:id="16"/>
    <w:p w14:paraId="4175E8A6" w14:textId="07B5471E" w:rsidR="006D2772" w:rsidRDefault="006D2772" w:rsidP="006D2772">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and Corporations Regulations</w:t>
      </w:r>
      <w:r w:rsidRPr="007C02D1">
        <w:t xml:space="preserve"> 7.6.04AA and 7.6.08 of the Corporations Regulation 2001, relate to the appointment and cessation of authorised representatives by Australian Financial Services (AFS) licensees.</w:t>
      </w:r>
    </w:p>
    <w:p w14:paraId="5075F97A" w14:textId="771C42E4" w:rsidR="00A9494A" w:rsidRDefault="00143633" w:rsidP="006D2772">
      <w:hyperlink r:id="rId19" w:anchor="how" w:history="1">
        <w:r w:rsidR="00A9494A">
          <w:rPr>
            <w:rStyle w:val="Hyperlink"/>
          </w:rPr>
          <w:t>https://asic.gov.au/for-finance-professionals/afs-licensees/appointing-and-ceasing-an-afs-authorised-representative/#how</w:t>
        </w:r>
      </w:hyperlink>
    </w:p>
    <w:p w14:paraId="70FBD4F1" w14:textId="77777777" w:rsidR="006D2772" w:rsidRDefault="006D2772" w:rsidP="00A9494A">
      <w:pPr>
        <w:spacing w:after="0"/>
      </w:pPr>
      <w:r w:rsidRPr="006D2772">
        <w:t>Under these provisions</w:t>
      </w:r>
      <w:r>
        <w:t>:</w:t>
      </w:r>
    </w:p>
    <w:p w14:paraId="10CF5A6B" w14:textId="50FDB9D9" w:rsidR="006D2772" w:rsidRDefault="000B7E24" w:rsidP="006D2772">
      <w:pPr>
        <w:pStyle w:val="ListParagraph"/>
        <w:numPr>
          <w:ilvl w:val="0"/>
          <w:numId w:val="1"/>
        </w:numPr>
      </w:pPr>
      <w:r>
        <w:t xml:space="preserve">Notification of </w:t>
      </w:r>
      <w:r w:rsidR="006D2772" w:rsidRPr="006D2772">
        <w:t xml:space="preserve">authorisation </w:t>
      </w:r>
      <w:r w:rsidR="006D2772">
        <w:t>must be in writing</w:t>
      </w:r>
    </w:p>
    <w:p w14:paraId="4ACCA863" w14:textId="77777777" w:rsidR="00E519A7" w:rsidRDefault="006D2772" w:rsidP="006D2772">
      <w:pPr>
        <w:pStyle w:val="ListParagraph"/>
        <w:numPr>
          <w:ilvl w:val="0"/>
          <w:numId w:val="1"/>
        </w:numPr>
      </w:pPr>
      <w:r>
        <w:t>an adviser’s scope of authorisation</w:t>
      </w:r>
      <w:r w:rsidR="008B1AA6">
        <w:t xml:space="preserve"> may be all, or part, of the Licensees licenced services</w:t>
      </w:r>
    </w:p>
    <w:p w14:paraId="6DB0FB21" w14:textId="4A79C48E" w:rsidR="001B072E" w:rsidRPr="006D2772" w:rsidRDefault="00E519A7" w:rsidP="006D2772">
      <w:pPr>
        <w:pStyle w:val="ListParagraph"/>
        <w:numPr>
          <w:ilvl w:val="0"/>
          <w:numId w:val="1"/>
        </w:numPr>
      </w:pPr>
      <w:r>
        <w:t>an adviser may b</w:t>
      </w:r>
      <w:r w:rsidRPr="00E519A7">
        <w:t xml:space="preserve">e the authorised </w:t>
      </w:r>
      <w:r>
        <w:t>by</w:t>
      </w:r>
      <w:r w:rsidRPr="00E519A7">
        <w:t xml:space="preserve"> 2 or more AFS licensees but only if each </w:t>
      </w:r>
      <w:r w:rsidR="00A9494A" w:rsidRPr="00E519A7">
        <w:t>consent</w:t>
      </w:r>
      <w:r w:rsidR="00A9494A">
        <w:t>s</w:t>
      </w:r>
      <w:r w:rsidRPr="00E519A7">
        <w:t xml:space="preserve">, or each of the licensees is a related body corporate of </w:t>
      </w:r>
      <w:r>
        <w:t>an overarching</w:t>
      </w:r>
      <w:r w:rsidRPr="00E519A7">
        <w:t xml:space="preserve"> licensee.</w:t>
      </w:r>
      <w:r w:rsidR="006D2772">
        <w:t xml:space="preserve"> </w:t>
      </w:r>
      <w:r w:rsidR="00A9494A">
        <w:t>(s916C)</w:t>
      </w:r>
    </w:p>
    <w:p w14:paraId="7B1E946C" w14:textId="566635CA" w:rsidR="006D2772" w:rsidRPr="00A9494A" w:rsidRDefault="00A9494A" w:rsidP="00A9494A">
      <w:pPr>
        <w:pStyle w:val="ListParagraph"/>
        <w:numPr>
          <w:ilvl w:val="0"/>
          <w:numId w:val="1"/>
        </w:numPr>
      </w:pPr>
      <w:r w:rsidRPr="00A9494A">
        <w:t>ASIC must be notified of authorisation within 30 days of th</w:t>
      </w:r>
      <w:r>
        <w:t>at</w:t>
      </w:r>
      <w:r w:rsidRPr="00A9494A">
        <w:t xml:space="preserve"> authorisation being issued</w:t>
      </w:r>
    </w:p>
    <w:p w14:paraId="764D8724" w14:textId="77777777" w:rsidR="00024FF5" w:rsidRDefault="00024FF5" w:rsidP="00E76565">
      <w:pPr>
        <w:spacing w:after="0"/>
      </w:pPr>
    </w:p>
    <w:p w14:paraId="755C0641" w14:textId="2880F541" w:rsidR="00DD48D4" w:rsidRDefault="00DD48D4" w:rsidP="00E76565">
      <w:pPr>
        <w:spacing w:after="0"/>
      </w:pPr>
      <w:r w:rsidRPr="00DD48D4">
        <w:t xml:space="preserve">ASIC INFO 91 </w:t>
      </w:r>
      <w:r>
        <w:t xml:space="preserve">“Who can be an authorised representative of an AFS Licensee” </w:t>
      </w:r>
      <w:r w:rsidR="00A9494A">
        <w:t>identifies</w:t>
      </w:r>
    </w:p>
    <w:p w14:paraId="07231106" w14:textId="77777777" w:rsidR="00A9494A" w:rsidRPr="00A9494A" w:rsidRDefault="00A9494A" w:rsidP="00E76565">
      <w:pPr>
        <w:pStyle w:val="ListParagraph"/>
        <w:numPr>
          <w:ilvl w:val="0"/>
          <w:numId w:val="1"/>
        </w:numPr>
      </w:pPr>
      <w:r w:rsidRPr="00A9494A">
        <w:t>individuals,</w:t>
      </w:r>
    </w:p>
    <w:p w14:paraId="6750C23C" w14:textId="77777777" w:rsidR="00A9494A" w:rsidRPr="00A9494A" w:rsidRDefault="00A9494A" w:rsidP="00E76565">
      <w:pPr>
        <w:pStyle w:val="ListParagraph"/>
        <w:numPr>
          <w:ilvl w:val="0"/>
          <w:numId w:val="1"/>
        </w:numPr>
      </w:pPr>
      <w:r w:rsidRPr="00A9494A">
        <w:t>bodies corporate,</w:t>
      </w:r>
    </w:p>
    <w:p w14:paraId="20385456" w14:textId="77777777" w:rsidR="00A9494A" w:rsidRPr="00A9494A" w:rsidRDefault="00A9494A" w:rsidP="00E76565">
      <w:pPr>
        <w:pStyle w:val="ListParagraph"/>
        <w:numPr>
          <w:ilvl w:val="0"/>
          <w:numId w:val="1"/>
        </w:numPr>
      </w:pPr>
      <w:r w:rsidRPr="00A9494A">
        <w:t>partnerships, or</w:t>
      </w:r>
    </w:p>
    <w:p w14:paraId="2C08273C" w14:textId="77777777" w:rsidR="00A9494A" w:rsidRPr="00A9494A" w:rsidRDefault="00A9494A" w:rsidP="00E76565">
      <w:pPr>
        <w:pStyle w:val="ListParagraph"/>
        <w:numPr>
          <w:ilvl w:val="0"/>
          <w:numId w:val="1"/>
        </w:numPr>
      </w:pPr>
      <w:r w:rsidRPr="00A9494A">
        <w:t>a group of individuals and/or bodies corporate that are the trustees of a trust.</w:t>
      </w:r>
    </w:p>
    <w:p w14:paraId="352953CC" w14:textId="11F9C237" w:rsidR="00B32556" w:rsidRDefault="00B32556">
      <w:r>
        <w:t>An AR can sub-authorise individuals with the consent of the Licensee.</w:t>
      </w:r>
    </w:p>
    <w:p w14:paraId="736260DB" w14:textId="1F06CDA1" w:rsidR="00A71CD4" w:rsidRDefault="00DD48D4" w:rsidP="00442637">
      <w:pPr>
        <w:spacing w:after="0"/>
      </w:pPr>
      <w:r w:rsidRPr="00DD48D4">
        <w:t>AS</w:t>
      </w:r>
      <w:r>
        <w:t xml:space="preserve">IC INFO 88 “Notifying ASIC of the appointment of </w:t>
      </w:r>
      <w:r w:rsidR="003900D2">
        <w:t>A</w:t>
      </w:r>
      <w:r>
        <w:t xml:space="preserve">uthorised </w:t>
      </w:r>
      <w:r w:rsidR="003900D2">
        <w:t>R</w:t>
      </w:r>
      <w:r>
        <w:t xml:space="preserve">epresentatives” </w:t>
      </w:r>
      <w:r w:rsidR="00B81D04">
        <w:t>adds that notifications are to be made online via ASIC Connect.</w:t>
      </w:r>
    </w:p>
    <w:p w14:paraId="6B4AFE9B" w14:textId="51B99E22" w:rsidR="00A71CD4" w:rsidRDefault="00A71CD4" w:rsidP="00AF7892">
      <w:pPr>
        <w:pStyle w:val="ListParagraph"/>
        <w:numPr>
          <w:ilvl w:val="0"/>
          <w:numId w:val="29"/>
        </w:numPr>
      </w:pPr>
      <w:r>
        <w:t xml:space="preserve">Employers need not </w:t>
      </w:r>
      <w:r w:rsidR="00442637">
        <w:t>advise</w:t>
      </w:r>
      <w:r>
        <w:t xml:space="preserve"> ASIC of any sub-authorisation if:</w:t>
      </w:r>
    </w:p>
    <w:p w14:paraId="630B5AAD" w14:textId="5F5B9046" w:rsidR="00A71CD4" w:rsidRDefault="00A71CD4" w:rsidP="00442637">
      <w:pPr>
        <w:pStyle w:val="ListParagraph"/>
        <w:numPr>
          <w:ilvl w:val="1"/>
          <w:numId w:val="1"/>
        </w:numPr>
      </w:pPr>
      <w:r>
        <w:t>an employee is sub-authorised</w:t>
      </w:r>
    </w:p>
    <w:p w14:paraId="2988970B" w14:textId="46423117" w:rsidR="00A71CD4" w:rsidRDefault="00A71CD4" w:rsidP="00442637">
      <w:pPr>
        <w:pStyle w:val="ListParagraph"/>
        <w:numPr>
          <w:ilvl w:val="1"/>
          <w:numId w:val="1"/>
        </w:numPr>
      </w:pPr>
      <w:r>
        <w:t>and general advice / dealing involves general insurance, basic deposit products &amp; related non-cash facilities</w:t>
      </w:r>
    </w:p>
    <w:p w14:paraId="528B4104" w14:textId="6F403889" w:rsidR="00A71CD4" w:rsidRDefault="00A71CD4" w:rsidP="00442637">
      <w:pPr>
        <w:pStyle w:val="ListParagraph"/>
        <w:numPr>
          <w:ilvl w:val="1"/>
          <w:numId w:val="1"/>
        </w:numPr>
      </w:pPr>
      <w:r>
        <w:t>and personal advice involves only basic deposit products &amp; related non-cash facilities</w:t>
      </w:r>
    </w:p>
    <w:p w14:paraId="655CB0CD" w14:textId="4B10EFDA" w:rsidR="00C83B88" w:rsidRDefault="00C83B88" w:rsidP="00C83B88">
      <w:pPr>
        <w:spacing w:after="0"/>
        <w:jc w:val="center"/>
      </w:pPr>
      <w:r>
        <w:t>--()--</w:t>
      </w:r>
    </w:p>
    <w:p w14:paraId="1C034E67" w14:textId="1236AEA2" w:rsidR="00A71CD4" w:rsidRDefault="004F5E97" w:rsidP="004F5E97">
      <w:r>
        <w:t>For Tax Practitioners Board Requirements:</w:t>
      </w:r>
    </w:p>
    <w:p w14:paraId="7A2F29BD" w14:textId="4DFEA4BB" w:rsidR="004F5E97" w:rsidRDefault="004F5E97" w:rsidP="004F5E97">
      <w:pPr>
        <w:ind w:firstLine="720"/>
      </w:pPr>
      <w:r>
        <w:t>(refer: TAX FINANCIAL ADVISERS)</w:t>
      </w:r>
    </w:p>
    <w:p w14:paraId="6FC92253" w14:textId="3FACCC02" w:rsidR="004F5E97" w:rsidRPr="0016659A" w:rsidRDefault="000E47FD" w:rsidP="004F5E97">
      <w:pPr>
        <w:rPr>
          <w:b/>
          <w:bCs/>
        </w:rPr>
      </w:pPr>
      <w:r w:rsidRPr="0016659A">
        <w:rPr>
          <w:b/>
          <w:bCs/>
        </w:rPr>
        <w:t>Reference Checking</w:t>
      </w:r>
      <w:r>
        <w:rPr>
          <w:b/>
          <w:bCs/>
        </w:rPr>
        <w:t xml:space="preserve"> &amp; Information Sharing</w:t>
      </w:r>
    </w:p>
    <w:p w14:paraId="0C23D8B1" w14:textId="6053E270" w:rsidR="000E47FD" w:rsidRDefault="000E47FD" w:rsidP="004F5E97">
      <w:r>
        <w:t>The reference checking process is defined in Corporations Act 2001 _ s91</w:t>
      </w:r>
      <w:r w:rsidR="002805AE">
        <w:t>2</w:t>
      </w:r>
      <w:r>
        <w:t>A(3)</w:t>
      </w:r>
      <w:r w:rsidR="002805AE">
        <w:t>. Records must be kept of how the information was shared _ s912(3A) c. Sharing information must comply with Privacy Principles _ s912(3B)</w:t>
      </w:r>
    </w:p>
    <w:p w14:paraId="716E919C" w14:textId="4A9AD23A" w:rsidR="000E47FD" w:rsidRDefault="002C463F" w:rsidP="004F5E97">
      <w:r>
        <w:t>The referee has qualified privilege in relation to the information shared and is not liable for any breach of confidence. _ s 912A</w:t>
      </w:r>
      <w:r w:rsidR="002805AE">
        <w:t xml:space="preserve"> </w:t>
      </w:r>
      <w:r>
        <w:t>(3F,</w:t>
      </w:r>
      <w:r w:rsidR="00E95DE4">
        <w:t xml:space="preserve"> 3</w:t>
      </w:r>
      <w:r>
        <w:t xml:space="preserve">G) </w:t>
      </w:r>
    </w:p>
    <w:p w14:paraId="3BE93BFC" w14:textId="77777777" w:rsidR="00613F9C" w:rsidRPr="00427AFE" w:rsidRDefault="00613F9C" w:rsidP="00613F9C">
      <w:pPr>
        <w:rPr>
          <w:b/>
          <w:sz w:val="28"/>
          <w:szCs w:val="28"/>
        </w:rPr>
      </w:pPr>
      <w:r w:rsidRPr="00427AFE">
        <w:rPr>
          <w:b/>
          <w:sz w:val="28"/>
          <w:szCs w:val="28"/>
        </w:rPr>
        <w:lastRenderedPageBreak/>
        <w:t>Interprac’s Operational Response</w:t>
      </w:r>
    </w:p>
    <w:p w14:paraId="163D7FF7" w14:textId="77777777" w:rsidR="00181264" w:rsidRPr="00181264" w:rsidRDefault="00181264" w:rsidP="00181264">
      <w:pPr>
        <w:rPr>
          <w:u w:val="single"/>
        </w:rPr>
      </w:pPr>
      <w:r w:rsidRPr="00181264">
        <w:rPr>
          <w:u w:val="single"/>
        </w:rPr>
        <w:t>Onboarding Process</w:t>
      </w:r>
    </w:p>
    <w:p w14:paraId="693C98F4" w14:textId="3E82B3A7" w:rsidR="00181264" w:rsidRDefault="00181264">
      <w:r w:rsidRPr="00181264">
        <w:t xml:space="preserve">InterPrac </w:t>
      </w:r>
      <w:r>
        <w:t xml:space="preserve">details the </w:t>
      </w:r>
      <w:r w:rsidRPr="00181264">
        <w:t>process i</w:t>
      </w:r>
      <w:r>
        <w:t>n a procedure</w:t>
      </w:r>
      <w:r w:rsidR="00140CB2">
        <w:t>: “</w:t>
      </w:r>
      <w:r>
        <w:t>Admin Tasks – Processes</w:t>
      </w:r>
      <w:r w:rsidR="00DB192B">
        <w:t>; Onboarding &amp; Offboarding”</w:t>
      </w:r>
    </w:p>
    <w:p w14:paraId="7C93FDDF" w14:textId="7C3034DA" w:rsidR="009F117C" w:rsidRDefault="009F117C" w:rsidP="009F117C">
      <w:pPr>
        <w:ind w:firstLine="709"/>
      </w:pPr>
      <w:r>
        <w:rPr>
          <w:noProof/>
        </w:rPr>
        <w:drawing>
          <wp:inline distT="0" distB="0" distL="0" distR="0" wp14:anchorId="7A80FC9C" wp14:editId="795CE7A9">
            <wp:extent cx="3267075" cy="441660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5360" cy="4441320"/>
                    </a:xfrm>
                    <a:prstGeom prst="rect">
                      <a:avLst/>
                    </a:prstGeom>
                  </pic:spPr>
                </pic:pic>
              </a:graphicData>
            </a:graphic>
          </wp:inline>
        </w:drawing>
      </w:r>
    </w:p>
    <w:p w14:paraId="60689624" w14:textId="6C38DF21" w:rsidR="004F5E97" w:rsidRDefault="004F5E97" w:rsidP="004F5E97">
      <w:pPr>
        <w:ind w:firstLine="851"/>
      </w:pPr>
      <w:r>
        <w:rPr>
          <w:noProof/>
        </w:rPr>
        <w:drawing>
          <wp:inline distT="0" distB="0" distL="0" distR="0" wp14:anchorId="5CD4DEA3" wp14:editId="593B9904">
            <wp:extent cx="15525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1046" cy="229847"/>
                    </a:xfrm>
                    <a:prstGeom prst="rect">
                      <a:avLst/>
                    </a:prstGeom>
                  </pic:spPr>
                </pic:pic>
              </a:graphicData>
            </a:graphic>
          </wp:inline>
        </w:drawing>
      </w:r>
    </w:p>
    <w:p w14:paraId="51FD7D23" w14:textId="54C4ADA5" w:rsidR="00613F9C" w:rsidRPr="00181264" w:rsidRDefault="00181264">
      <w:pPr>
        <w:rPr>
          <w:u w:val="single"/>
        </w:rPr>
      </w:pPr>
      <w:r w:rsidRPr="00181264">
        <w:rPr>
          <w:u w:val="single"/>
        </w:rPr>
        <w:t>Refere</w:t>
      </w:r>
      <w:r>
        <w:rPr>
          <w:u w:val="single"/>
        </w:rPr>
        <w:t>n</w:t>
      </w:r>
      <w:r w:rsidRPr="00181264">
        <w:rPr>
          <w:u w:val="single"/>
        </w:rPr>
        <w:t>c</w:t>
      </w:r>
      <w:r>
        <w:rPr>
          <w:u w:val="single"/>
        </w:rPr>
        <w:t>e</w:t>
      </w:r>
      <w:r w:rsidRPr="00181264">
        <w:rPr>
          <w:u w:val="single"/>
        </w:rPr>
        <w:t xml:space="preserve"> Checking</w:t>
      </w:r>
    </w:p>
    <w:p w14:paraId="420D8DEB" w14:textId="59067D7D" w:rsidR="00181264" w:rsidRDefault="00DB192B">
      <w:r w:rsidRPr="00DB192B">
        <w:t xml:space="preserve">InterPrac chooses to </w:t>
      </w:r>
      <w:r>
        <w:t>adopt</w:t>
      </w:r>
      <w:r w:rsidRPr="00DB192B">
        <w:t xml:space="preserve"> the ABA</w:t>
      </w:r>
      <w:r>
        <w:t xml:space="preserve"> standard</w:t>
      </w:r>
    </w:p>
    <w:p w14:paraId="69091C12" w14:textId="1842BA99" w:rsidR="00A84A55" w:rsidRDefault="00A84A55">
      <w:r>
        <w:rPr>
          <w:noProof/>
        </w:rPr>
        <w:drawing>
          <wp:inline distT="0" distB="0" distL="0" distR="0" wp14:anchorId="0A48ADDB" wp14:editId="1A24484F">
            <wp:extent cx="2971800" cy="6915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89536" cy="695678"/>
                    </a:xfrm>
                    <a:prstGeom prst="rect">
                      <a:avLst/>
                    </a:prstGeom>
                    <a:noFill/>
                    <a:ln>
                      <a:noFill/>
                    </a:ln>
                  </pic:spPr>
                </pic:pic>
              </a:graphicData>
            </a:graphic>
          </wp:inline>
        </w:drawing>
      </w:r>
    </w:p>
    <w:p w14:paraId="4B262F57" w14:textId="1E214567" w:rsidR="00A84A55" w:rsidRPr="00DB192B" w:rsidRDefault="00A84A55">
      <w:r>
        <w:t xml:space="preserve"> </w:t>
      </w:r>
      <w:r>
        <w:rPr>
          <w:noProof/>
        </w:rPr>
        <w:drawing>
          <wp:inline distT="0" distB="0" distL="0" distR="0" wp14:anchorId="648E3932" wp14:editId="2D5B64FE">
            <wp:extent cx="2981325" cy="883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95420" cy="887531"/>
                    </a:xfrm>
                    <a:prstGeom prst="rect">
                      <a:avLst/>
                    </a:prstGeom>
                    <a:noFill/>
                    <a:ln>
                      <a:noFill/>
                    </a:ln>
                  </pic:spPr>
                </pic:pic>
              </a:graphicData>
            </a:graphic>
          </wp:inline>
        </w:drawing>
      </w:r>
    </w:p>
    <w:p w14:paraId="30DB1BAD" w14:textId="6CC0760B" w:rsidR="00181264" w:rsidRDefault="00181264" w:rsidP="0016659A">
      <w:pPr>
        <w:spacing w:before="360"/>
        <w:rPr>
          <w:u w:val="single"/>
        </w:rPr>
      </w:pPr>
      <w:r w:rsidRPr="00181264">
        <w:rPr>
          <w:u w:val="single"/>
        </w:rPr>
        <w:t xml:space="preserve">CPD/CPE </w:t>
      </w:r>
      <w:r>
        <w:rPr>
          <w:u w:val="single"/>
        </w:rPr>
        <w:t>History</w:t>
      </w:r>
    </w:p>
    <w:p w14:paraId="625FA7C8" w14:textId="6C88A5DB" w:rsidR="00181264" w:rsidRDefault="00DB192B">
      <w:r w:rsidRPr="00DB192B">
        <w:t xml:space="preserve">InterPrac’s </w:t>
      </w:r>
      <w:r>
        <w:t>approach to CPD/CPE is in its CPD Policy document</w:t>
      </w:r>
    </w:p>
    <w:p w14:paraId="7BF54453" w14:textId="43E33F6A" w:rsidR="0081715D" w:rsidRDefault="0081715D" w:rsidP="0081715D">
      <w:pPr>
        <w:ind w:firstLine="720"/>
      </w:pPr>
      <w:r>
        <w:lastRenderedPageBreak/>
        <w:t>(refer: Business Principles _ Continuing Professional Development (CPD) )</w:t>
      </w:r>
    </w:p>
    <w:p w14:paraId="4D9500C8" w14:textId="4A0E131F" w:rsidR="00C83B88" w:rsidRDefault="00C83B88" w:rsidP="0016659A">
      <w:pPr>
        <w:spacing w:before="360"/>
        <w:rPr>
          <w:u w:val="single"/>
        </w:rPr>
      </w:pPr>
      <w:r>
        <w:rPr>
          <w:u w:val="single"/>
        </w:rPr>
        <w:t>Authoriser</w:t>
      </w:r>
    </w:p>
    <w:p w14:paraId="1900770A" w14:textId="3312D3A3" w:rsidR="00C83B88" w:rsidRPr="00C83B88" w:rsidRDefault="00C83B88">
      <w:r>
        <w:t xml:space="preserve">InterPrac retains the sole right of authorisation. ARs are typically authorised </w:t>
      </w:r>
      <w:r w:rsidR="00C734BE">
        <w:t>individually and sub-authorised under a CAR.</w:t>
      </w:r>
    </w:p>
    <w:p w14:paraId="6956E76D" w14:textId="594BBB0B" w:rsidR="00C734BE" w:rsidRPr="00C734BE" w:rsidRDefault="00C734BE" w:rsidP="0016659A">
      <w:pPr>
        <w:spacing w:before="360"/>
        <w:rPr>
          <w:u w:val="single"/>
        </w:rPr>
      </w:pPr>
      <w:r w:rsidRPr="00C734BE">
        <w:rPr>
          <w:u w:val="single"/>
        </w:rPr>
        <w:t>Scope of ARs Authorisation</w:t>
      </w:r>
    </w:p>
    <w:p w14:paraId="079DEF74" w14:textId="265AC321" w:rsidR="00C734BE" w:rsidRDefault="00C734BE">
      <w:r>
        <w:t>Detailed in ARs Financial Services Guide.</w:t>
      </w:r>
    </w:p>
    <w:p w14:paraId="02FC7F77" w14:textId="03A931C3" w:rsidR="00C734BE" w:rsidRDefault="00C734BE">
      <w:r>
        <w:t>Inclusive of InterPrac as the Licensee and any other related authorised entities.</w:t>
      </w:r>
    </w:p>
    <w:p w14:paraId="7B2D1DFE" w14:textId="20F5F021" w:rsidR="0081715D" w:rsidRDefault="0081715D" w:rsidP="0081715D">
      <w:pPr>
        <w:ind w:firstLine="720"/>
      </w:pPr>
      <w:r>
        <w:t>(refer: Business Principles _ Authorisations and Adviser Obligations)</w:t>
      </w:r>
    </w:p>
    <w:p w14:paraId="6E6AD39A" w14:textId="77777777" w:rsidR="00C734BE" w:rsidRDefault="00C734BE" w:rsidP="0016659A">
      <w:pPr>
        <w:spacing w:before="360"/>
        <w:rPr>
          <w:u w:val="single"/>
        </w:rPr>
      </w:pPr>
      <w:r w:rsidRPr="00C83B88">
        <w:rPr>
          <w:u w:val="single"/>
        </w:rPr>
        <w:t>Tax Practitioner’s Board</w:t>
      </w:r>
    </w:p>
    <w:p w14:paraId="16A5D729" w14:textId="57452E77" w:rsidR="00CD278B" w:rsidRDefault="00C734BE" w:rsidP="004B0F11">
      <w:r w:rsidRPr="00C83B88">
        <w:t>Potential ARs</w:t>
      </w:r>
      <w:r>
        <w:t xml:space="preserve"> must provide a certificate of registration which is then verified for the individual (or the CAR).</w:t>
      </w:r>
      <w:r w:rsidR="004B0F11">
        <w:t xml:space="preserve">   </w:t>
      </w:r>
      <w:r w:rsidR="004B0F11">
        <w:tab/>
      </w:r>
      <w:r w:rsidR="00CD278B">
        <w:t>(refer: Business Principles _ Tax Practitioners Board)</w:t>
      </w:r>
    </w:p>
    <w:p w14:paraId="3D80F0E2" w14:textId="77777777" w:rsidR="00CD278B" w:rsidRDefault="00CD278B" w:rsidP="00C734BE"/>
    <w:p w14:paraId="72D37897" w14:textId="77777777" w:rsidR="000E47FD" w:rsidRDefault="000E47FD">
      <w:pPr>
        <w:rPr>
          <w:rFonts w:asciiTheme="majorHAnsi" w:eastAsiaTheme="majorEastAsia" w:hAnsiTheme="majorHAnsi" w:cstheme="majorBidi"/>
          <w:color w:val="2F5496" w:themeColor="accent1" w:themeShade="BF"/>
          <w:sz w:val="32"/>
          <w:szCs w:val="32"/>
        </w:rPr>
      </w:pPr>
      <w:r>
        <w:rPr>
          <w:sz w:val="32"/>
          <w:szCs w:val="32"/>
        </w:rPr>
        <w:br w:type="page"/>
      </w:r>
    </w:p>
    <w:p w14:paraId="6C801749" w14:textId="56902475" w:rsidR="00EA01AC" w:rsidRDefault="00EA01AC" w:rsidP="001F1E85">
      <w:pPr>
        <w:pStyle w:val="Heading2"/>
        <w:rPr>
          <w:sz w:val="32"/>
          <w:szCs w:val="32"/>
        </w:rPr>
      </w:pPr>
      <w:bookmarkStart w:id="17" w:name="_Toc67301342"/>
      <w:r>
        <w:rPr>
          <w:sz w:val="32"/>
          <w:szCs w:val="32"/>
        </w:rPr>
        <w:lastRenderedPageBreak/>
        <w:t>FINANCIAL ADVICE REGISTER</w:t>
      </w:r>
      <w:bookmarkEnd w:id="17"/>
    </w:p>
    <w:p w14:paraId="32714B82" w14:textId="77777777" w:rsidR="00EA01AC" w:rsidRDefault="00EA01AC" w:rsidP="00EA01AC">
      <w:pPr>
        <w:spacing w:before="160"/>
        <w:rPr>
          <w:b/>
          <w:sz w:val="28"/>
          <w:szCs w:val="28"/>
        </w:rPr>
      </w:pPr>
      <w:r w:rsidRPr="00427AFE">
        <w:rPr>
          <w:b/>
          <w:sz w:val="28"/>
          <w:szCs w:val="28"/>
        </w:rPr>
        <w:t>Regulatory Guidance</w:t>
      </w:r>
    </w:p>
    <w:p w14:paraId="3E75B99D" w14:textId="293152D7" w:rsidR="00EA01AC" w:rsidRDefault="00291361" w:rsidP="00EA01AC">
      <w:r>
        <w:t>M</w:t>
      </w:r>
      <w:r w:rsidR="00EA01AC">
        <w:t>aintained by ASIC</w:t>
      </w:r>
      <w:r>
        <w:t>,</w:t>
      </w:r>
      <w:r w:rsidR="00EA01AC">
        <w:t xml:space="preserve"> Licensee</w:t>
      </w:r>
      <w:r>
        <w:t>s</w:t>
      </w:r>
      <w:r w:rsidR="00EA01AC">
        <w:t xml:space="preserve"> are responsible for </w:t>
      </w:r>
      <w:r>
        <w:t>entering and updating</w:t>
      </w:r>
      <w:r w:rsidR="00EA01AC">
        <w:t xml:space="preserve"> ARs on this register</w:t>
      </w:r>
      <w:r>
        <w:t xml:space="preserve"> within 30 business days.</w:t>
      </w:r>
    </w:p>
    <w:p w14:paraId="6443B80D" w14:textId="05C2271C" w:rsidR="00291361" w:rsidRDefault="00143633" w:rsidP="00291361">
      <w:pPr>
        <w:ind w:left="720"/>
      </w:pPr>
      <w:hyperlink r:id="rId26" w:history="1">
        <w:r w:rsidR="00291361" w:rsidRPr="00E10B81">
          <w:rPr>
            <w:rStyle w:val="Hyperlink"/>
          </w:rPr>
          <w:t>https://asic.gov.au/for-finance-professionals/afs-licensees/financial-advisers-register/information-on-the-financial-advisers-register/</w:t>
        </w:r>
      </w:hyperlink>
    </w:p>
    <w:p w14:paraId="73F733A6" w14:textId="256676B2" w:rsidR="00EA01AC" w:rsidRPr="008F1EA9" w:rsidRDefault="008F1EA9" w:rsidP="008F1EA9">
      <w:r w:rsidRPr="008F1EA9">
        <w:t>The following details are required:</w:t>
      </w:r>
    </w:p>
    <w:p w14:paraId="2DCD17DF" w14:textId="77777777" w:rsidR="008F1EA9" w:rsidRDefault="008F1EA9" w:rsidP="008F1EA9">
      <w:pPr>
        <w:spacing w:after="0"/>
        <w:sectPr w:rsidR="008F1EA9">
          <w:footerReference w:type="default" r:id="rId27"/>
          <w:pgSz w:w="11906" w:h="16838"/>
          <w:pgMar w:top="1440" w:right="1440" w:bottom="1440" w:left="1440" w:header="708" w:footer="708" w:gutter="0"/>
          <w:cols w:space="708"/>
          <w:docGrid w:linePitch="360"/>
        </w:sectPr>
      </w:pPr>
    </w:p>
    <w:p w14:paraId="39D388CB" w14:textId="3461FA53" w:rsidR="008F1EA9" w:rsidRPr="008F1EA9" w:rsidRDefault="008F1EA9" w:rsidP="00CA2581">
      <w:pPr>
        <w:spacing w:after="0"/>
        <w:ind w:left="720"/>
      </w:pPr>
      <w:r w:rsidRPr="008F1EA9">
        <w:t>Date of appointment to the AFS licence</w:t>
      </w:r>
    </w:p>
    <w:p w14:paraId="03339BC2" w14:textId="77777777" w:rsidR="008F1EA9" w:rsidRPr="008F1EA9" w:rsidRDefault="008F1EA9" w:rsidP="00CA2581">
      <w:pPr>
        <w:spacing w:after="0"/>
        <w:ind w:left="720"/>
      </w:pPr>
      <w:r w:rsidRPr="008F1EA9">
        <w:t>Representative number</w:t>
      </w:r>
    </w:p>
    <w:p w14:paraId="6DEB03F1" w14:textId="77777777" w:rsidR="008F1EA9" w:rsidRPr="008F1EA9" w:rsidRDefault="008F1EA9" w:rsidP="00CA2581">
      <w:pPr>
        <w:spacing w:after="0"/>
        <w:ind w:left="720"/>
      </w:pPr>
      <w:r w:rsidRPr="008F1EA9">
        <w:t>Australian Business Number (ABN)</w:t>
      </w:r>
    </w:p>
    <w:p w14:paraId="6C0323AB" w14:textId="4C16B0D7" w:rsidR="008F1EA9" w:rsidRPr="008F1EA9" w:rsidRDefault="008F1EA9" w:rsidP="00CA2581">
      <w:pPr>
        <w:spacing w:after="0"/>
        <w:ind w:left="720"/>
      </w:pPr>
      <w:r w:rsidRPr="008F1EA9">
        <w:t>Given name</w:t>
      </w:r>
    </w:p>
    <w:p w14:paraId="4F7C5646" w14:textId="77777777" w:rsidR="008F1EA9" w:rsidRPr="008F1EA9" w:rsidRDefault="008F1EA9" w:rsidP="00CA2581">
      <w:pPr>
        <w:spacing w:after="0"/>
        <w:ind w:left="720"/>
      </w:pPr>
      <w:r w:rsidRPr="008F1EA9">
        <w:t>Other given names</w:t>
      </w:r>
    </w:p>
    <w:p w14:paraId="70069EB5" w14:textId="1D8AFAC1" w:rsidR="008F1EA9" w:rsidRPr="008F1EA9" w:rsidRDefault="008F1EA9" w:rsidP="00CA2581">
      <w:pPr>
        <w:spacing w:after="0"/>
        <w:ind w:left="720"/>
      </w:pPr>
      <w:r w:rsidRPr="008F1EA9">
        <w:t>Family name</w:t>
      </w:r>
    </w:p>
    <w:p w14:paraId="49037971" w14:textId="77C27F00" w:rsidR="008F1EA9" w:rsidRPr="008F1EA9" w:rsidRDefault="008F1EA9" w:rsidP="00CA2581">
      <w:pPr>
        <w:spacing w:after="0"/>
        <w:ind w:left="720"/>
      </w:pPr>
      <w:r w:rsidRPr="008F1EA9">
        <w:t>Date of birth</w:t>
      </w:r>
    </w:p>
    <w:p w14:paraId="2556CF46" w14:textId="7B8F0860" w:rsidR="008F1EA9" w:rsidRPr="008F1EA9" w:rsidRDefault="008F1EA9" w:rsidP="00CA2581">
      <w:pPr>
        <w:spacing w:after="0"/>
        <w:ind w:left="720"/>
      </w:pPr>
      <w:r w:rsidRPr="008F1EA9">
        <w:t>Country of birth</w:t>
      </w:r>
    </w:p>
    <w:p w14:paraId="0E5A8780" w14:textId="77777777" w:rsidR="008F1EA9" w:rsidRPr="008F1EA9" w:rsidRDefault="008F1EA9" w:rsidP="00CA2581">
      <w:pPr>
        <w:spacing w:after="0"/>
        <w:ind w:left="720"/>
      </w:pPr>
      <w:r w:rsidRPr="008F1EA9">
        <w:t>State/territory of birth, if in Australia</w:t>
      </w:r>
    </w:p>
    <w:p w14:paraId="420CEF86" w14:textId="77777777" w:rsidR="008F1EA9" w:rsidRPr="008F1EA9" w:rsidRDefault="008F1EA9" w:rsidP="00CA2581">
      <w:pPr>
        <w:spacing w:after="0"/>
        <w:ind w:left="720"/>
      </w:pPr>
      <w:r w:rsidRPr="008F1EA9">
        <w:t>Suburb/city of birth, if in Australia</w:t>
      </w:r>
    </w:p>
    <w:p w14:paraId="054DC019" w14:textId="660D513D" w:rsidR="008F1EA9" w:rsidRPr="008F1EA9" w:rsidRDefault="008F1EA9" w:rsidP="00CA2581">
      <w:pPr>
        <w:spacing w:after="0"/>
        <w:ind w:left="720"/>
      </w:pPr>
      <w:r w:rsidRPr="008F1EA9">
        <w:t>Principal place of business</w:t>
      </w:r>
    </w:p>
    <w:p w14:paraId="5507716A" w14:textId="3C320597" w:rsidR="008F1EA9" w:rsidRPr="008F1EA9" w:rsidRDefault="008F1EA9" w:rsidP="00CA2581">
      <w:pPr>
        <w:spacing w:after="0"/>
        <w:ind w:left="720"/>
      </w:pPr>
      <w:r w:rsidRPr="008F1EA9">
        <w:t>Email address</w:t>
      </w:r>
    </w:p>
    <w:p w14:paraId="1996DB7B" w14:textId="6E0EE1F2" w:rsidR="008F1EA9" w:rsidRPr="008F1EA9" w:rsidRDefault="008F1EA9" w:rsidP="00CA2581">
      <w:pPr>
        <w:spacing w:after="0"/>
        <w:ind w:left="720"/>
      </w:pPr>
      <w:r w:rsidRPr="008F1EA9">
        <w:t>Adviser role type</w:t>
      </w:r>
      <w:r w:rsidR="00CA2581">
        <w:t>:</w:t>
      </w:r>
    </w:p>
    <w:p w14:paraId="4B6ECDB5" w14:textId="77777777" w:rsidR="008F1EA9" w:rsidRPr="008F1EA9" w:rsidRDefault="008F1EA9" w:rsidP="00CA2581">
      <w:pPr>
        <w:spacing w:after="0"/>
        <w:ind w:left="720" w:firstLine="720"/>
      </w:pPr>
      <w:r w:rsidRPr="008F1EA9">
        <w:t>financial adviser </w:t>
      </w:r>
    </w:p>
    <w:p w14:paraId="74D6724A" w14:textId="4EC81D0A" w:rsidR="008F1EA9" w:rsidRPr="008F1EA9" w:rsidRDefault="008F1EA9" w:rsidP="00CA2581">
      <w:pPr>
        <w:spacing w:after="0"/>
        <w:ind w:left="1440"/>
      </w:pPr>
      <w:r w:rsidRPr="008F1EA9">
        <w:t>provisional financial adviser</w:t>
      </w:r>
    </w:p>
    <w:p w14:paraId="61EB8368" w14:textId="5F32F6E1" w:rsidR="008F1EA9" w:rsidRPr="008F1EA9" w:rsidRDefault="008F1EA9" w:rsidP="00CA2581">
      <w:pPr>
        <w:spacing w:after="0"/>
        <w:ind w:left="720" w:firstLine="720"/>
      </w:pPr>
      <w:r w:rsidRPr="008F1EA9">
        <w:t>time-share adviser</w:t>
      </w:r>
    </w:p>
    <w:p w14:paraId="60EB4D51" w14:textId="77777777" w:rsidR="008F1EA9" w:rsidRDefault="008F1EA9" w:rsidP="00822CF2">
      <w:pPr>
        <w:sectPr w:rsidR="008F1EA9" w:rsidSect="008F1EA9">
          <w:type w:val="continuous"/>
          <w:pgSz w:w="11906" w:h="16838"/>
          <w:pgMar w:top="1440" w:right="1440" w:bottom="1440" w:left="1440" w:header="708" w:footer="708" w:gutter="0"/>
          <w:cols w:num="2" w:space="708"/>
          <w:docGrid w:linePitch="360"/>
        </w:sectPr>
      </w:pPr>
    </w:p>
    <w:p w14:paraId="3980692C" w14:textId="19D3D3E6" w:rsidR="00822CF2" w:rsidRDefault="006022C1" w:rsidP="000D1B1A">
      <w:pPr>
        <w:spacing w:after="120"/>
      </w:pPr>
      <w:r>
        <w:t>Also:</w:t>
      </w:r>
    </w:p>
    <w:p w14:paraId="6E74F039" w14:textId="1785C596" w:rsidR="006022C1" w:rsidRDefault="006022C1" w:rsidP="00AF7892">
      <w:pPr>
        <w:pStyle w:val="ListParagraph"/>
        <w:numPr>
          <w:ilvl w:val="0"/>
          <w:numId w:val="69"/>
        </w:numPr>
      </w:pPr>
      <w:r>
        <w:t>The financial products for which the AR may provide advice.</w:t>
      </w:r>
    </w:p>
    <w:p w14:paraId="1D4FA74F" w14:textId="44940E75" w:rsidR="00822CF2" w:rsidRDefault="006022C1" w:rsidP="00AF7892">
      <w:pPr>
        <w:pStyle w:val="ListParagraph"/>
        <w:numPr>
          <w:ilvl w:val="0"/>
          <w:numId w:val="69"/>
        </w:numPr>
      </w:pPr>
      <w:r>
        <w:t>Qualifications</w:t>
      </w:r>
    </w:p>
    <w:p w14:paraId="072CB80D" w14:textId="7E81C60D" w:rsidR="006022C1" w:rsidRPr="006022C1" w:rsidRDefault="006022C1" w:rsidP="006022C1">
      <w:pPr>
        <w:spacing w:after="0"/>
        <w:ind w:left="720" w:firstLine="720"/>
      </w:pPr>
      <w:r w:rsidRPr="006022C1">
        <w:t>Name of course</w:t>
      </w:r>
    </w:p>
    <w:p w14:paraId="599D8491" w14:textId="7520985B" w:rsidR="006022C1" w:rsidRPr="006022C1" w:rsidRDefault="006022C1" w:rsidP="006022C1">
      <w:pPr>
        <w:spacing w:after="0"/>
        <w:ind w:left="720" w:firstLine="720"/>
      </w:pPr>
      <w:r w:rsidRPr="006022C1">
        <w:t>Provider/Institution</w:t>
      </w:r>
    </w:p>
    <w:p w14:paraId="0AF39136" w14:textId="6A6B14BF" w:rsidR="006022C1" w:rsidRPr="006022C1" w:rsidRDefault="006022C1" w:rsidP="006022C1">
      <w:pPr>
        <w:spacing w:after="0"/>
        <w:ind w:left="720" w:firstLine="720"/>
      </w:pPr>
      <w:r w:rsidRPr="006022C1">
        <w:t>Year attained</w:t>
      </w:r>
    </w:p>
    <w:p w14:paraId="3D1672A0" w14:textId="22CE965C" w:rsidR="006022C1" w:rsidRPr="006022C1" w:rsidRDefault="006022C1" w:rsidP="006022C1">
      <w:pPr>
        <w:spacing w:after="0"/>
        <w:ind w:left="720" w:firstLine="720"/>
      </w:pPr>
      <w:r>
        <w:t>T</w:t>
      </w:r>
      <w:r w:rsidRPr="006022C1">
        <w:t>ype of course (AQF level)</w:t>
      </w:r>
    </w:p>
    <w:p w14:paraId="3CE2E2D6" w14:textId="249E9A40" w:rsidR="006022C1" w:rsidRDefault="006022C1" w:rsidP="00AF7892">
      <w:pPr>
        <w:pStyle w:val="ListParagraph"/>
        <w:numPr>
          <w:ilvl w:val="0"/>
          <w:numId w:val="69"/>
        </w:numPr>
      </w:pPr>
      <w:r>
        <w:t>Date passed the FASEA Exam</w:t>
      </w:r>
    </w:p>
    <w:p w14:paraId="1A4B721F" w14:textId="56E8BF92" w:rsidR="006022C1" w:rsidRDefault="006022C1" w:rsidP="00AF7892">
      <w:pPr>
        <w:pStyle w:val="ListParagraph"/>
        <w:numPr>
          <w:ilvl w:val="0"/>
          <w:numId w:val="69"/>
        </w:numPr>
      </w:pPr>
      <w:r>
        <w:t xml:space="preserve">Continuing Professional Development </w:t>
      </w:r>
    </w:p>
    <w:p w14:paraId="2BB33DFC" w14:textId="170C77C3" w:rsidR="006022C1" w:rsidRPr="006022C1" w:rsidRDefault="006022C1" w:rsidP="006022C1">
      <w:pPr>
        <w:spacing w:after="0"/>
        <w:ind w:left="720" w:firstLine="720"/>
      </w:pPr>
      <w:r w:rsidRPr="006022C1">
        <w:t>CPD year start date</w:t>
      </w:r>
    </w:p>
    <w:p w14:paraId="165DB874" w14:textId="6AFC0833" w:rsidR="006022C1" w:rsidRPr="006022C1" w:rsidRDefault="006022C1" w:rsidP="006022C1">
      <w:pPr>
        <w:spacing w:after="0"/>
        <w:ind w:left="720" w:firstLine="720"/>
      </w:pPr>
      <w:r>
        <w:t>D</w:t>
      </w:r>
      <w:r w:rsidRPr="006022C1">
        <w:t>ate when a financial adviser failed to meet their CPD requirements</w:t>
      </w:r>
    </w:p>
    <w:p w14:paraId="34003DEA" w14:textId="1D64B3AD" w:rsidR="006022C1" w:rsidRDefault="006022C1" w:rsidP="006022C1">
      <w:pPr>
        <w:pStyle w:val="ListParagraph"/>
      </w:pPr>
    </w:p>
    <w:p w14:paraId="05346FA8" w14:textId="320DB8BA" w:rsidR="00822CF2" w:rsidRDefault="006022C1" w:rsidP="00AF7892">
      <w:pPr>
        <w:pStyle w:val="ListParagraph"/>
        <w:numPr>
          <w:ilvl w:val="0"/>
          <w:numId w:val="69"/>
        </w:numPr>
      </w:pPr>
      <w:r>
        <w:t xml:space="preserve"> Professional Memberships</w:t>
      </w:r>
    </w:p>
    <w:p w14:paraId="537479F5" w14:textId="42D595DB" w:rsidR="006022C1" w:rsidRDefault="006022C1" w:rsidP="00AF7892">
      <w:pPr>
        <w:pStyle w:val="ListParagraph"/>
        <w:numPr>
          <w:ilvl w:val="0"/>
          <w:numId w:val="69"/>
        </w:numPr>
      </w:pPr>
      <w:r>
        <w:t>Compliance Scheme Membership</w:t>
      </w:r>
    </w:p>
    <w:p w14:paraId="1AA55901" w14:textId="43C2E693" w:rsidR="00822CF2" w:rsidRDefault="006022C1" w:rsidP="006022C1">
      <w:pPr>
        <w:ind w:left="720"/>
      </w:pPr>
      <w:r>
        <w:t>(this requirement is currently subject to a 3</w:t>
      </w:r>
      <w:r w:rsidR="00C36DCE">
        <w:t>-</w:t>
      </w:r>
      <w:r>
        <w:t>year exemption from ASIC)</w:t>
      </w:r>
    </w:p>
    <w:p w14:paraId="30828520" w14:textId="77777777" w:rsidR="006022C1" w:rsidRDefault="006022C1" w:rsidP="006022C1">
      <w:pPr>
        <w:ind w:left="720"/>
      </w:pPr>
    </w:p>
    <w:p w14:paraId="298F447F" w14:textId="77777777" w:rsidR="00822CF2" w:rsidRPr="00427AFE" w:rsidRDefault="00822CF2" w:rsidP="00822CF2">
      <w:pPr>
        <w:rPr>
          <w:b/>
          <w:sz w:val="28"/>
          <w:szCs w:val="28"/>
        </w:rPr>
      </w:pPr>
      <w:r w:rsidRPr="00427AFE">
        <w:rPr>
          <w:b/>
          <w:sz w:val="28"/>
          <w:szCs w:val="28"/>
        </w:rPr>
        <w:t>Interprac’s Operational Response</w:t>
      </w:r>
    </w:p>
    <w:p w14:paraId="397AE9E4" w14:textId="4F55B818" w:rsidR="006022C1" w:rsidRDefault="006022C1" w:rsidP="006022C1">
      <w:pPr>
        <w:ind w:firstLine="720"/>
      </w:pPr>
      <w:r>
        <w:t>(refer: ONBOARDING ADVISERS)</w:t>
      </w:r>
    </w:p>
    <w:p w14:paraId="3B02958C" w14:textId="5A0180B9" w:rsidR="007736FA" w:rsidRPr="00DE6398" w:rsidRDefault="007736FA" w:rsidP="00822CF2">
      <w:pPr>
        <w:rPr>
          <w:u w:val="single"/>
        </w:rPr>
      </w:pPr>
      <w:bookmarkStart w:id="18" w:name="_Hlk47703848"/>
      <w:bookmarkStart w:id="19" w:name="_Hlk48215744"/>
      <w:r w:rsidRPr="00DE6398">
        <w:rPr>
          <w:u w:val="single"/>
        </w:rPr>
        <w:t>Provi</w:t>
      </w:r>
      <w:r w:rsidR="00876548" w:rsidRPr="00DE6398">
        <w:rPr>
          <w:u w:val="single"/>
        </w:rPr>
        <w:t>ding</w:t>
      </w:r>
      <w:r w:rsidRPr="00DE6398">
        <w:rPr>
          <w:u w:val="single"/>
        </w:rPr>
        <w:t xml:space="preserve"> Gearing Advice</w:t>
      </w:r>
    </w:p>
    <w:bookmarkEnd w:id="18"/>
    <w:bookmarkEnd w:id="19"/>
    <w:p w14:paraId="5E09BD24" w14:textId="77777777" w:rsidR="005A4590" w:rsidRDefault="005A4590" w:rsidP="005A4590">
      <w:r>
        <w:t xml:space="preserve">Although FSGs may generically disclose a Margin Lending advice authorisation, an Adviser may only proactively recommend the adoption of a Margin Lending strategy if the Adviser’s FAR Register evidences a Margin Lending qualification, or approved equivalent. For instance, an adviser who is also qualified as a Mortgage Broker, could recommend a gearing strategy using home equity. </w:t>
      </w:r>
    </w:p>
    <w:p w14:paraId="332106C8" w14:textId="1AF9EDAE" w:rsidR="005A4590" w:rsidRDefault="005A4590" w:rsidP="005A4590">
      <w:r>
        <w:t>This Margin Lending qualification, or approved equivalent, formally permits an Adviser to proactively recommend that a client commence any other type of non-super gearing strategy.</w:t>
      </w:r>
    </w:p>
    <w:p w14:paraId="51B50228" w14:textId="77777777" w:rsidR="005A4590" w:rsidRDefault="005A4590" w:rsidP="005A4590">
      <w:r>
        <w:lastRenderedPageBreak/>
        <w:t>Without a formal Margin Lending qualification, or approved equivalent, the FSG authorisation specifically limits an Adviser to only discuss the implications of, or do projections/calculations for, a pre-existing gearing strategy or a new gearing strategy that the client has proactively disclosed they will undertake of their own choice. In other words, advising only upon the ‘impact’ of the gearing upon the client’s final objectives and circumstances.</w:t>
      </w:r>
    </w:p>
    <w:p w14:paraId="0781B6D2" w14:textId="77777777" w:rsidR="005A4590" w:rsidRDefault="005A4590" w:rsidP="005A4590">
      <w:r>
        <w:t>LRBA strategies are exempt from the above ‘qualifications’ requirements because each LRBA SoA must be checked and approved by Compliance.</w:t>
      </w:r>
    </w:p>
    <w:p w14:paraId="548722CF" w14:textId="762B6D65" w:rsidR="007736FA" w:rsidRDefault="007736FA" w:rsidP="00822CF2"/>
    <w:p w14:paraId="473C0F6A" w14:textId="77777777" w:rsidR="00CD278B" w:rsidRDefault="00CD278B" w:rsidP="00CD278B">
      <w:pPr>
        <w:ind w:firstLine="720"/>
      </w:pPr>
      <w:r>
        <w:t>(refer: Business Principles _ Authorisations and Adviser Obligations)</w:t>
      </w:r>
    </w:p>
    <w:p w14:paraId="6A35F9B9" w14:textId="069EAAD2" w:rsidR="00CD278B" w:rsidRDefault="00CD278B" w:rsidP="00CD278B">
      <w:pPr>
        <w:ind w:firstLine="720"/>
      </w:pPr>
      <w:r w:rsidRPr="00A46ABF">
        <w:t xml:space="preserve">(refer: </w:t>
      </w:r>
      <w:r>
        <w:t>Policy &amp; Checklist _Investment Gearing</w:t>
      </w:r>
      <w:r w:rsidRPr="00A46ABF">
        <w:t>)</w:t>
      </w:r>
    </w:p>
    <w:p w14:paraId="0E5A3FE1" w14:textId="77777777" w:rsidR="00CD278B" w:rsidRDefault="00CD278B" w:rsidP="00822CF2"/>
    <w:p w14:paraId="3F19A2CF" w14:textId="5587B631" w:rsidR="00822CF2" w:rsidRDefault="00822CF2" w:rsidP="00822CF2"/>
    <w:p w14:paraId="52654B38" w14:textId="13037FE2" w:rsidR="00822CF2" w:rsidRDefault="00822CF2" w:rsidP="00822CF2"/>
    <w:p w14:paraId="5C8D8A10" w14:textId="77777777" w:rsidR="00DE6398" w:rsidRDefault="00DE6398">
      <w:pPr>
        <w:rPr>
          <w:rFonts w:asciiTheme="majorHAnsi" w:eastAsiaTheme="majorEastAsia" w:hAnsiTheme="majorHAnsi" w:cstheme="majorBidi"/>
          <w:color w:val="2F5496" w:themeColor="accent1" w:themeShade="BF"/>
          <w:sz w:val="32"/>
          <w:szCs w:val="32"/>
        </w:rPr>
      </w:pPr>
      <w:r>
        <w:rPr>
          <w:sz w:val="32"/>
          <w:szCs w:val="32"/>
        </w:rPr>
        <w:br w:type="page"/>
      </w:r>
    </w:p>
    <w:p w14:paraId="5D4EE41F" w14:textId="0A5AE846" w:rsidR="00613F9C" w:rsidRPr="00613F9C" w:rsidRDefault="00613F9C" w:rsidP="001F1E85">
      <w:pPr>
        <w:pStyle w:val="Heading2"/>
        <w:rPr>
          <w:sz w:val="32"/>
          <w:szCs w:val="32"/>
        </w:rPr>
      </w:pPr>
      <w:bookmarkStart w:id="20" w:name="_Toc67301343"/>
      <w:r w:rsidRPr="00613F9C">
        <w:rPr>
          <w:sz w:val="32"/>
          <w:szCs w:val="32"/>
        </w:rPr>
        <w:lastRenderedPageBreak/>
        <w:t>REVOCATION OF ADVISERS</w:t>
      </w:r>
      <w:bookmarkEnd w:id="20"/>
    </w:p>
    <w:p w14:paraId="180B21F1" w14:textId="7DAF148D" w:rsidR="00613F9C" w:rsidRDefault="00613F9C" w:rsidP="00613F9C">
      <w:pPr>
        <w:spacing w:before="160"/>
        <w:rPr>
          <w:b/>
          <w:sz w:val="28"/>
          <w:szCs w:val="28"/>
        </w:rPr>
      </w:pPr>
      <w:r w:rsidRPr="00427AFE">
        <w:rPr>
          <w:b/>
          <w:sz w:val="28"/>
          <w:szCs w:val="28"/>
        </w:rPr>
        <w:t>Regulatory Guidance</w:t>
      </w:r>
    </w:p>
    <w:p w14:paraId="65AC3CD3" w14:textId="449D73A7" w:rsidR="00246FC6" w:rsidRDefault="00246FC6" w:rsidP="008B1AA6">
      <w:r w:rsidRPr="00246FC6">
        <w:t xml:space="preserve">Enforcement </w:t>
      </w:r>
      <w:r>
        <w:t>of regulatory and licensee standards may result in termination of an Adviser’s authorisation (revocation).</w:t>
      </w:r>
    </w:p>
    <w:p w14:paraId="1BA65CD8" w14:textId="03D3E436" w:rsidR="00246FC6" w:rsidRDefault="00246FC6" w:rsidP="008B1AA6">
      <w:r w:rsidRPr="00246FC6">
        <w:t>If an Adviser</w:t>
      </w:r>
      <w:r>
        <w:t xml:space="preserve"> voluntarily wants to cease authorisation with InterPrac then that also constitutes revocation.</w:t>
      </w:r>
    </w:p>
    <w:p w14:paraId="3C3BA57C" w14:textId="14E61B8F" w:rsidR="007C02D1" w:rsidRDefault="007C02D1" w:rsidP="00246FC6">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 xml:space="preserve">and Corporations </w:t>
      </w:r>
      <w:r w:rsidR="00E601A3" w:rsidRPr="007C02D1">
        <w:rPr>
          <w:iCs/>
        </w:rPr>
        <w:t>Regulations</w:t>
      </w:r>
      <w:r w:rsidR="00E601A3">
        <w:rPr>
          <w:i/>
          <w:iCs/>
        </w:rPr>
        <w:t xml:space="preserve"> </w:t>
      </w:r>
      <w:r w:rsidR="00E601A3" w:rsidRPr="007C02D1">
        <w:t>7</w:t>
      </w:r>
      <w:r w:rsidRPr="007C02D1">
        <w:t>.6.04AA and 7.6.08 of the Corporations Regulation 2001, relate to the appointment and cessation of authorised representatives by Australian Financial Services (AFS) licensees.</w:t>
      </w:r>
    </w:p>
    <w:p w14:paraId="43B8F5DF" w14:textId="77777777" w:rsidR="00D030A4" w:rsidRDefault="00D030A4" w:rsidP="00D030A4">
      <w:r w:rsidRPr="006D2772">
        <w:t>Under these provisions</w:t>
      </w:r>
      <w:r>
        <w:t>:</w:t>
      </w:r>
    </w:p>
    <w:p w14:paraId="29BD4135" w14:textId="6BC6C36B" w:rsidR="00D030A4" w:rsidRDefault="000B7E24" w:rsidP="00D030A4">
      <w:pPr>
        <w:pStyle w:val="ListParagraph"/>
        <w:numPr>
          <w:ilvl w:val="0"/>
          <w:numId w:val="1"/>
        </w:numPr>
      </w:pPr>
      <w:r>
        <w:t xml:space="preserve">Notice of </w:t>
      </w:r>
      <w:r w:rsidR="00D030A4">
        <w:t xml:space="preserve">Revocation must be </w:t>
      </w:r>
      <w:r w:rsidR="00442637">
        <w:t xml:space="preserve">provided </w:t>
      </w:r>
      <w:r w:rsidR="00D030A4">
        <w:t>in writing</w:t>
      </w:r>
    </w:p>
    <w:p w14:paraId="0ECAE2A7" w14:textId="6ACECA35" w:rsidR="00B0790A" w:rsidRPr="00A9494A" w:rsidRDefault="00B0790A" w:rsidP="00B0790A">
      <w:pPr>
        <w:pStyle w:val="ListParagraph"/>
        <w:numPr>
          <w:ilvl w:val="0"/>
          <w:numId w:val="1"/>
        </w:numPr>
      </w:pPr>
      <w:r w:rsidRPr="00A9494A">
        <w:t xml:space="preserve">ASIC must be notified of </w:t>
      </w:r>
      <w:r w:rsidR="00CF14EF">
        <w:t>revocation</w:t>
      </w:r>
      <w:r w:rsidRPr="00A9494A">
        <w:t xml:space="preserve"> within 30 days of th</w:t>
      </w:r>
      <w:r>
        <w:t>at</w:t>
      </w:r>
      <w:r w:rsidRPr="00A9494A">
        <w:t xml:space="preserve"> </w:t>
      </w:r>
      <w:r w:rsidR="00442637">
        <w:t>revocation</w:t>
      </w:r>
      <w:r w:rsidRPr="00A9494A">
        <w:t xml:space="preserve"> being issued</w:t>
      </w:r>
    </w:p>
    <w:p w14:paraId="4D93187B" w14:textId="5E99F1C1" w:rsidR="008D09A8" w:rsidRDefault="008D09A8" w:rsidP="00786079">
      <w:pPr>
        <w:spacing w:before="120" w:after="0"/>
      </w:pPr>
      <w:r w:rsidRPr="00DD48D4">
        <w:t>AS</w:t>
      </w:r>
      <w:r>
        <w:t>IC INFO 88 “Notifying ASIC of the appointment of Authorised Representatives” adds that revocations are to be made online via ASIC Connect.</w:t>
      </w:r>
    </w:p>
    <w:p w14:paraId="1A0BB107" w14:textId="77777777" w:rsidR="008D09A8" w:rsidRDefault="008D09A8" w:rsidP="00246FC6"/>
    <w:p w14:paraId="4D5FD781" w14:textId="70DB5DA1" w:rsidR="00613F9C" w:rsidRDefault="00613F9C" w:rsidP="00613F9C">
      <w:pPr>
        <w:spacing w:before="160"/>
        <w:rPr>
          <w:b/>
          <w:sz w:val="28"/>
          <w:szCs w:val="28"/>
        </w:rPr>
      </w:pPr>
    </w:p>
    <w:p w14:paraId="6DE1561E" w14:textId="77777777" w:rsidR="00613F9C" w:rsidRPr="00427AFE" w:rsidRDefault="00613F9C" w:rsidP="00613F9C">
      <w:pPr>
        <w:rPr>
          <w:b/>
          <w:sz w:val="28"/>
          <w:szCs w:val="28"/>
        </w:rPr>
      </w:pPr>
      <w:r w:rsidRPr="00427AFE">
        <w:rPr>
          <w:b/>
          <w:sz w:val="28"/>
          <w:szCs w:val="28"/>
        </w:rPr>
        <w:t>Interprac’s Operational Response</w:t>
      </w:r>
    </w:p>
    <w:p w14:paraId="6BF5338E" w14:textId="2857E75F" w:rsidR="005B7F25" w:rsidRDefault="005B7F25" w:rsidP="00AE7683">
      <w:pPr>
        <w:rPr>
          <w:u w:val="single"/>
        </w:rPr>
      </w:pPr>
      <w:r>
        <w:rPr>
          <w:u w:val="single"/>
        </w:rPr>
        <w:t>Enforcement &amp; Monitoring</w:t>
      </w:r>
    </w:p>
    <w:p w14:paraId="5FB78235" w14:textId="65946D38" w:rsidR="005B7F25" w:rsidRDefault="005B7F25" w:rsidP="005B7F25">
      <w:pPr>
        <w:spacing w:before="120" w:after="0"/>
      </w:pPr>
      <w:r w:rsidRPr="005B7F25">
        <w:t xml:space="preserve">A representative who fails to </w:t>
      </w:r>
      <w:r w:rsidR="002014DD">
        <w:t xml:space="preserve">demonstrate </w:t>
      </w:r>
      <w:r w:rsidRPr="005B7F25">
        <w:t>master</w:t>
      </w:r>
      <w:r w:rsidR="002014DD">
        <w:t xml:space="preserve">y </w:t>
      </w:r>
      <w:r w:rsidR="00896726">
        <w:t>in</w:t>
      </w:r>
      <w:r w:rsidRPr="005B7F25">
        <w:t xml:space="preserve"> </w:t>
      </w:r>
      <w:r>
        <w:t>the PreVet Process may have their authorisation revoked.</w:t>
      </w:r>
    </w:p>
    <w:p w14:paraId="6BD66A3C" w14:textId="36D5EC80" w:rsidR="005B7F25" w:rsidRDefault="005B7F25" w:rsidP="005B7F25">
      <w:pPr>
        <w:spacing w:before="120" w:after="0"/>
      </w:pPr>
      <w:r>
        <w:tab/>
        <w:t>(refer: PREVET PROCESS)</w:t>
      </w:r>
    </w:p>
    <w:p w14:paraId="3FFC8807" w14:textId="77777777" w:rsidR="005B7F25" w:rsidRPr="005B7F25" w:rsidRDefault="005B7F25" w:rsidP="005B7F25">
      <w:pPr>
        <w:spacing w:before="120" w:after="0"/>
      </w:pPr>
    </w:p>
    <w:p w14:paraId="6B96CF00" w14:textId="38C7AFFE" w:rsidR="00AE7683" w:rsidRPr="00181264" w:rsidRDefault="00AE7683" w:rsidP="00AE7683">
      <w:pPr>
        <w:rPr>
          <w:u w:val="single"/>
        </w:rPr>
      </w:pPr>
      <w:r>
        <w:rPr>
          <w:u w:val="single"/>
        </w:rPr>
        <w:t>Revocation</w:t>
      </w:r>
      <w:r w:rsidRPr="00181264">
        <w:rPr>
          <w:u w:val="single"/>
        </w:rPr>
        <w:t xml:space="preserve"> Process</w:t>
      </w:r>
    </w:p>
    <w:p w14:paraId="1390226C" w14:textId="118BE5C9" w:rsidR="00AE7683" w:rsidRDefault="00AE7683" w:rsidP="00AE7683">
      <w:r w:rsidRPr="00181264">
        <w:t xml:space="preserve">InterPrac </w:t>
      </w:r>
      <w:r>
        <w:t xml:space="preserve">details the </w:t>
      </w:r>
      <w:r w:rsidRPr="00181264">
        <w:t>process i</w:t>
      </w:r>
      <w:r>
        <w:t>n a procedure:  “Admin Tasks – Processes; Onboarding &amp; Offboarding”</w:t>
      </w:r>
    </w:p>
    <w:p w14:paraId="32BBB33B" w14:textId="180EE16F" w:rsidR="009F117C" w:rsidRDefault="004F5E97" w:rsidP="004F5E97">
      <w:pPr>
        <w:ind w:firstLine="1276"/>
      </w:pPr>
      <w:r>
        <w:rPr>
          <w:noProof/>
        </w:rPr>
        <w:drawing>
          <wp:inline distT="0" distB="0" distL="0" distR="0" wp14:anchorId="0DEB19B2" wp14:editId="003D4B69">
            <wp:extent cx="2181225" cy="1202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2929" cy="1208604"/>
                    </a:xfrm>
                    <a:prstGeom prst="rect">
                      <a:avLst/>
                    </a:prstGeom>
                  </pic:spPr>
                </pic:pic>
              </a:graphicData>
            </a:graphic>
          </wp:inline>
        </w:drawing>
      </w:r>
    </w:p>
    <w:p w14:paraId="6B7F06B8" w14:textId="4785A68E" w:rsidR="003B5088" w:rsidRDefault="003B5088" w:rsidP="003E5274">
      <w:pPr>
        <w:ind w:hanging="567"/>
      </w:pPr>
    </w:p>
    <w:p w14:paraId="73BB5F43" w14:textId="76698E85" w:rsidR="00613F9C" w:rsidRDefault="00613F9C"/>
    <w:p w14:paraId="701BCE11" w14:textId="77777777" w:rsidR="00CE6961" w:rsidRDefault="00CE6961">
      <w:pPr>
        <w:rPr>
          <w:sz w:val="32"/>
          <w:szCs w:val="32"/>
        </w:rPr>
      </w:pPr>
      <w:r>
        <w:rPr>
          <w:sz w:val="32"/>
          <w:szCs w:val="32"/>
        </w:rPr>
        <w:br w:type="page"/>
      </w:r>
    </w:p>
    <w:p w14:paraId="4A8D6E1D" w14:textId="06D68E3F" w:rsidR="00CE6961" w:rsidRPr="00CE6961" w:rsidRDefault="00CE6961" w:rsidP="00D12085">
      <w:pPr>
        <w:pStyle w:val="Heading2"/>
        <w:rPr>
          <w:sz w:val="32"/>
          <w:szCs w:val="32"/>
        </w:rPr>
      </w:pPr>
      <w:bookmarkStart w:id="21" w:name="_Toc67301344"/>
      <w:r w:rsidRPr="00CE6961">
        <w:rPr>
          <w:sz w:val="32"/>
          <w:szCs w:val="32"/>
        </w:rPr>
        <w:lastRenderedPageBreak/>
        <w:t>LIMITED ADVICE LICENSEES</w:t>
      </w:r>
      <w:bookmarkEnd w:id="21"/>
    </w:p>
    <w:p w14:paraId="26C7987A" w14:textId="52314D92" w:rsidR="00CE6961" w:rsidRDefault="00CE6961"/>
    <w:p w14:paraId="01861E70" w14:textId="77777777" w:rsidR="00CE6961" w:rsidRDefault="00CE6961" w:rsidP="00CE6961">
      <w:pPr>
        <w:spacing w:before="160"/>
        <w:rPr>
          <w:b/>
          <w:sz w:val="28"/>
          <w:szCs w:val="28"/>
        </w:rPr>
      </w:pPr>
      <w:r w:rsidRPr="00427AFE">
        <w:rPr>
          <w:b/>
          <w:sz w:val="28"/>
          <w:szCs w:val="28"/>
        </w:rPr>
        <w:t>Regulatory Guidance</w:t>
      </w:r>
    </w:p>
    <w:p w14:paraId="114A6457" w14:textId="14582CB5" w:rsidR="00CE6961" w:rsidRDefault="00A63399" w:rsidP="00A37535">
      <w:pPr>
        <w:spacing w:before="160"/>
      </w:pPr>
      <w:r w:rsidRPr="00A63399">
        <w:t xml:space="preserve">ASIC defines a </w:t>
      </w:r>
      <w:r w:rsidR="008C26F7">
        <w:t>“</w:t>
      </w:r>
      <w:r w:rsidRPr="00A63399">
        <w:t>Limited Advice Licensee</w:t>
      </w:r>
      <w:r w:rsidR="008C26F7">
        <w:t xml:space="preserve">” </w:t>
      </w:r>
      <w:r w:rsidR="00A37535">
        <w:t>(</w:t>
      </w:r>
      <w:hyperlink r:id="rId29" w:history="1">
        <w:r w:rsidR="00A37535" w:rsidRPr="00A37535">
          <w:rPr>
            <w:rStyle w:val="Hyperlink"/>
            <w:sz w:val="20"/>
            <w:szCs w:val="20"/>
          </w:rPr>
          <w:t>https://asic.gov.au/for-finance-professionals/afs-licensees/limited-afs-licensees/</w:t>
        </w:r>
      </w:hyperlink>
      <w:r w:rsidR="00A37535" w:rsidRPr="00A37535">
        <w:rPr>
          <w:sz w:val="20"/>
          <w:szCs w:val="20"/>
        </w:rPr>
        <w:t>)</w:t>
      </w:r>
      <w:r w:rsidR="00A37535">
        <w:t xml:space="preserve"> </w:t>
      </w:r>
      <w:r w:rsidR="008C26F7">
        <w:t>as an individual or an entity that limits the authorisation for personal advice to only one of</w:t>
      </w:r>
      <w:r w:rsidR="007D3ED8">
        <w:t>**</w:t>
      </w:r>
      <w:r w:rsidR="008C26F7">
        <w:t>:</w:t>
      </w:r>
    </w:p>
    <w:p w14:paraId="52F67680" w14:textId="3EC7AF52" w:rsidR="008C26F7" w:rsidRDefault="008C26F7" w:rsidP="00AF7892">
      <w:pPr>
        <w:pStyle w:val="ListParagraph"/>
        <w:numPr>
          <w:ilvl w:val="0"/>
          <w:numId w:val="23"/>
        </w:numPr>
      </w:pPr>
      <w:r>
        <w:t>SMSF</w:t>
      </w:r>
    </w:p>
    <w:p w14:paraId="0D9DA1BA" w14:textId="4B772C53" w:rsidR="008C26F7" w:rsidRDefault="008C26F7" w:rsidP="008C26F7">
      <w:pPr>
        <w:pStyle w:val="ListParagraph"/>
      </w:pPr>
      <w:r>
        <w:t>OR</w:t>
      </w:r>
    </w:p>
    <w:p w14:paraId="35EC36EF" w14:textId="061C1B13" w:rsidR="008C26F7" w:rsidRDefault="008C26F7" w:rsidP="00AF7892">
      <w:pPr>
        <w:pStyle w:val="ListParagraph"/>
        <w:numPr>
          <w:ilvl w:val="0"/>
          <w:numId w:val="23"/>
        </w:numPr>
      </w:pPr>
      <w:r>
        <w:t>‘Class of product advice’</w:t>
      </w:r>
      <w:r w:rsidR="00A37535">
        <w:t xml:space="preserve"> (not specific products</w:t>
      </w:r>
      <w:r w:rsidR="00A37535" w:rsidRPr="00A37535">
        <w:rPr>
          <w:vertAlign w:val="superscript"/>
        </w:rPr>
        <w:t>##</w:t>
      </w:r>
      <w:r w:rsidR="00A37535">
        <w:t>)</w:t>
      </w:r>
    </w:p>
    <w:p w14:paraId="0BA7EBAA" w14:textId="427E4BB7" w:rsidR="008C26F7" w:rsidRDefault="008C26F7" w:rsidP="008C26F7">
      <w:pPr>
        <w:pStyle w:val="ListParagraph"/>
        <w:numPr>
          <w:ilvl w:val="1"/>
          <w:numId w:val="1"/>
        </w:numPr>
      </w:pPr>
      <w:r>
        <w:t>superannuation</w:t>
      </w:r>
    </w:p>
    <w:p w14:paraId="1B79CAF8" w14:textId="76F3A608" w:rsidR="008C26F7" w:rsidRDefault="008C26F7" w:rsidP="008C26F7">
      <w:pPr>
        <w:pStyle w:val="ListParagraph"/>
        <w:numPr>
          <w:ilvl w:val="1"/>
          <w:numId w:val="1"/>
        </w:numPr>
      </w:pPr>
      <w:r>
        <w:t>securities</w:t>
      </w:r>
    </w:p>
    <w:p w14:paraId="7C3583A7" w14:textId="1CFC0F13" w:rsidR="008C26F7" w:rsidRDefault="004A6C51" w:rsidP="008C26F7">
      <w:pPr>
        <w:pStyle w:val="ListParagraph"/>
        <w:numPr>
          <w:ilvl w:val="1"/>
          <w:numId w:val="1"/>
        </w:numPr>
      </w:pPr>
      <w:r>
        <w:t xml:space="preserve">simple </w:t>
      </w:r>
      <w:r w:rsidR="008C26F7">
        <w:t xml:space="preserve">managed investment </w:t>
      </w:r>
      <w:r w:rsidR="00A37535">
        <w:t>schemes as</w:t>
      </w:r>
      <w:r>
        <w:t xml:space="preserve"> per </w:t>
      </w:r>
      <w:r w:rsidR="00066085">
        <w:t>Corporations Regulations 2001 (regulation 1.0.0.2)</w:t>
      </w:r>
    </w:p>
    <w:p w14:paraId="3B7110A9" w14:textId="1EBC0CD0" w:rsidR="008C26F7" w:rsidRDefault="008C26F7" w:rsidP="008C26F7">
      <w:pPr>
        <w:pStyle w:val="ListParagraph"/>
        <w:numPr>
          <w:ilvl w:val="1"/>
          <w:numId w:val="1"/>
        </w:numPr>
      </w:pPr>
      <w:r>
        <w:t>general insurance</w:t>
      </w:r>
    </w:p>
    <w:p w14:paraId="2F445B8F" w14:textId="3534CBFD" w:rsidR="008C26F7" w:rsidRDefault="008C26F7" w:rsidP="008C26F7">
      <w:pPr>
        <w:pStyle w:val="ListParagraph"/>
        <w:numPr>
          <w:ilvl w:val="1"/>
          <w:numId w:val="1"/>
        </w:numPr>
      </w:pPr>
      <w:r>
        <w:t>life risk insurance</w:t>
      </w:r>
    </w:p>
    <w:p w14:paraId="45828A77" w14:textId="5CDAB247" w:rsidR="008C26F7" w:rsidRDefault="008C26F7" w:rsidP="008C26F7">
      <w:pPr>
        <w:pStyle w:val="ListParagraph"/>
        <w:numPr>
          <w:ilvl w:val="1"/>
          <w:numId w:val="1"/>
        </w:numPr>
      </w:pPr>
      <w:r>
        <w:t>basic deposit products</w:t>
      </w:r>
    </w:p>
    <w:p w14:paraId="4CF64454" w14:textId="2FD0213F" w:rsidR="008C26F7" w:rsidRDefault="008C26F7" w:rsidP="008C26F7">
      <w:pPr>
        <w:pStyle w:val="ListParagraph"/>
      </w:pPr>
      <w:r>
        <w:t>OR</w:t>
      </w:r>
    </w:p>
    <w:p w14:paraId="73C60EC2" w14:textId="337A76F3" w:rsidR="008C26F7" w:rsidRPr="00A63399" w:rsidRDefault="008C26F7" w:rsidP="00AF7892">
      <w:pPr>
        <w:pStyle w:val="ListParagraph"/>
        <w:numPr>
          <w:ilvl w:val="0"/>
          <w:numId w:val="23"/>
        </w:numPr>
      </w:pPr>
      <w:r>
        <w:t>arranging to deal</w:t>
      </w:r>
      <w:r w:rsidR="007D3ED8">
        <w:t xml:space="preserve"> (apply for, acquire, issue, dispose)</w:t>
      </w:r>
      <w:r>
        <w:t xml:space="preserve"> in an interest in a SMSF</w:t>
      </w:r>
      <w:r w:rsidR="007D3ED8">
        <w:t xml:space="preserve"> on behalf of another</w:t>
      </w:r>
    </w:p>
    <w:p w14:paraId="682B9FD4" w14:textId="77777777" w:rsidR="00A37535" w:rsidRDefault="00A37535" w:rsidP="007D3ED8">
      <w:pPr>
        <w:rPr>
          <w:sz w:val="18"/>
          <w:szCs w:val="18"/>
        </w:rPr>
      </w:pPr>
    </w:p>
    <w:p w14:paraId="357022D5" w14:textId="7BB84B3F" w:rsidR="007D3ED8" w:rsidRPr="00A37535" w:rsidRDefault="007D3ED8" w:rsidP="00A37535">
      <w:pPr>
        <w:spacing w:after="0"/>
        <w:rPr>
          <w:sz w:val="18"/>
          <w:szCs w:val="18"/>
        </w:rPr>
      </w:pPr>
      <w:r w:rsidRPr="00A37535">
        <w:rPr>
          <w:sz w:val="18"/>
          <w:szCs w:val="18"/>
        </w:rPr>
        <w:t xml:space="preserve">** ASIC’s Information Sheet 227 “What can Limited AFS Licensees do?”  </w:t>
      </w:r>
    </w:p>
    <w:p w14:paraId="195FB6EF" w14:textId="77777777" w:rsidR="00E2570B" w:rsidRDefault="00E2570B" w:rsidP="00E2570B">
      <w:pPr>
        <w:spacing w:before="160"/>
        <w:rPr>
          <w:b/>
          <w:sz w:val="28"/>
          <w:szCs w:val="28"/>
        </w:rPr>
      </w:pPr>
      <w:r w:rsidRPr="00E2570B">
        <w:rPr>
          <w:sz w:val="18"/>
          <w:szCs w:val="18"/>
        </w:rPr>
        <w:t>## ASIC’s Information Sheet 216 “AFS Licensing requirements for Accountants who provide SMSF Services” defines the SMSF as a financial product requiring a licence for personal advice. It further defines ‘Class of product advice’</w:t>
      </w:r>
      <w:r>
        <w:t xml:space="preserve">. </w:t>
      </w:r>
    </w:p>
    <w:p w14:paraId="4CE3DE79" w14:textId="199518FA" w:rsidR="008C26F7" w:rsidRDefault="00FA7DFF" w:rsidP="00A37535">
      <w:pPr>
        <w:spacing w:before="120"/>
      </w:pPr>
      <w:r w:rsidRPr="00FA7DFF">
        <w:t xml:space="preserve">InterPrac </w:t>
      </w:r>
      <w:r>
        <w:t xml:space="preserve">references the limited adviser as a Limited Advice Representative (LAR); to distinguish from the more </w:t>
      </w:r>
      <w:r w:rsidR="00ED64E6">
        <w:t xml:space="preserve">broadly </w:t>
      </w:r>
      <w:r>
        <w:t>licensed adviser (AR).</w:t>
      </w:r>
    </w:p>
    <w:p w14:paraId="76157324" w14:textId="325BF68B" w:rsidR="00E2570B" w:rsidRPr="00B62166" w:rsidRDefault="00E2570B" w:rsidP="00A37535">
      <w:pPr>
        <w:spacing w:before="120"/>
      </w:pPr>
      <w:r w:rsidRPr="00B62166">
        <w:t>ASIC’s Information Sheet 228 “</w:t>
      </w:r>
      <w:r w:rsidR="00755220" w:rsidRPr="00B62166">
        <w:t>Limited AFS Licensee: Advice Conduct and Disclosure Obligations”</w:t>
      </w:r>
      <w:r w:rsidR="00896530" w:rsidRPr="00B62166">
        <w:t xml:space="preserve"> </w:t>
      </w:r>
      <w:r w:rsidR="00B62166">
        <w:t xml:space="preserve">provides </w:t>
      </w:r>
      <w:r w:rsidR="00E26127">
        <w:t xml:space="preserve">that </w:t>
      </w:r>
      <w:r w:rsidR="00B62166">
        <w:t>the</w:t>
      </w:r>
      <w:r w:rsidR="00B62166" w:rsidRPr="00B62166">
        <w:t xml:space="preserve"> LAR:</w:t>
      </w:r>
    </w:p>
    <w:p w14:paraId="56AE0B6B" w14:textId="1951CAC3" w:rsidR="00B62166" w:rsidRDefault="00B62166" w:rsidP="00AF7892">
      <w:pPr>
        <w:pStyle w:val="ListParagraph"/>
        <w:numPr>
          <w:ilvl w:val="0"/>
          <w:numId w:val="25"/>
        </w:numPr>
      </w:pPr>
      <w:r>
        <w:t xml:space="preserve">has </w:t>
      </w:r>
      <w:r w:rsidRPr="00B62166">
        <w:t>a FSG</w:t>
      </w:r>
    </w:p>
    <w:p w14:paraId="2B69AB99" w14:textId="12B05AB3" w:rsidR="00B62166" w:rsidRDefault="00B62166" w:rsidP="00AF7892">
      <w:pPr>
        <w:pStyle w:val="ListParagraph"/>
        <w:numPr>
          <w:ilvl w:val="0"/>
          <w:numId w:val="25"/>
        </w:numPr>
      </w:pPr>
      <w:r>
        <w:t>is subject to the Best Interests Duty; esp. Safe Harbour Steps</w:t>
      </w:r>
    </w:p>
    <w:p w14:paraId="1163E4DC" w14:textId="4B63E112" w:rsidR="00B62166" w:rsidRDefault="00E26127" w:rsidP="00AF7892">
      <w:pPr>
        <w:pStyle w:val="ListParagraph"/>
        <w:numPr>
          <w:ilvl w:val="0"/>
          <w:numId w:val="25"/>
        </w:numPr>
      </w:pPr>
      <w:r>
        <w:t>give</w:t>
      </w:r>
      <w:r w:rsidR="00B62166">
        <w:t xml:space="preserve"> scaled advice consistent with the client’s relevant circumstances</w:t>
      </w:r>
    </w:p>
    <w:p w14:paraId="4E7382F7" w14:textId="636C1E6B" w:rsidR="00B62166" w:rsidRDefault="00B62166" w:rsidP="00AF7892">
      <w:pPr>
        <w:pStyle w:val="ListParagraph"/>
        <w:numPr>
          <w:ilvl w:val="0"/>
          <w:numId w:val="25"/>
        </w:numPr>
      </w:pPr>
      <w:r>
        <w:t xml:space="preserve">must provide “Appropriate” advice </w:t>
      </w:r>
    </w:p>
    <w:p w14:paraId="3429D58B" w14:textId="70B66E2E" w:rsidR="00B62166" w:rsidRDefault="00B62166" w:rsidP="00B62166">
      <w:pPr>
        <w:pStyle w:val="ListParagraph"/>
        <w:numPr>
          <w:ilvl w:val="1"/>
          <w:numId w:val="1"/>
        </w:numPr>
      </w:pPr>
      <w:r>
        <w:t>fit for purpose</w:t>
      </w:r>
    </w:p>
    <w:p w14:paraId="21ADCBA1" w14:textId="5E446B95" w:rsidR="00B62166" w:rsidRDefault="00B62166" w:rsidP="00B62166">
      <w:pPr>
        <w:pStyle w:val="ListParagraph"/>
        <w:numPr>
          <w:ilvl w:val="1"/>
          <w:numId w:val="1"/>
        </w:numPr>
      </w:pPr>
      <w:r>
        <w:t>leaves the client in a better position</w:t>
      </w:r>
    </w:p>
    <w:p w14:paraId="01E00A46" w14:textId="48851DD2" w:rsidR="00B62166" w:rsidRDefault="00AB4EEC" w:rsidP="00AF7892">
      <w:pPr>
        <w:pStyle w:val="ListParagraph"/>
        <w:numPr>
          <w:ilvl w:val="0"/>
          <w:numId w:val="25"/>
        </w:numPr>
      </w:pPr>
      <w:r>
        <w:t>m</w:t>
      </w:r>
      <w:r w:rsidR="00B62166">
        <w:t>ust make reasonable enquiry to obtain complete and accurate information</w:t>
      </w:r>
    </w:p>
    <w:p w14:paraId="5EA91EB6" w14:textId="7835FB5C" w:rsidR="00B62166" w:rsidRDefault="00AB4EEC" w:rsidP="00AF7892">
      <w:pPr>
        <w:pStyle w:val="ListParagraph"/>
        <w:numPr>
          <w:ilvl w:val="0"/>
          <w:numId w:val="25"/>
        </w:numPr>
      </w:pPr>
      <w:r>
        <w:t>must advise clients of any risks</w:t>
      </w:r>
      <w:r w:rsidR="005C1F55">
        <w:t>, costs</w:t>
      </w:r>
      <w:r>
        <w:t xml:space="preserve"> or responsibilities should the client follow the advice</w:t>
      </w:r>
    </w:p>
    <w:p w14:paraId="49F8E6A4" w14:textId="072BC82B" w:rsidR="005C1F55" w:rsidRDefault="00E26127" w:rsidP="00AF7892">
      <w:pPr>
        <w:pStyle w:val="ListParagraph"/>
        <w:numPr>
          <w:ilvl w:val="0"/>
          <w:numId w:val="25"/>
        </w:numPr>
      </w:pPr>
      <w:r>
        <w:t>must ensure the advice provides an overall advantage to the client</w:t>
      </w:r>
    </w:p>
    <w:p w14:paraId="35AAD112" w14:textId="66E76552" w:rsidR="00E26127" w:rsidRDefault="00E26127" w:rsidP="00AF7892">
      <w:pPr>
        <w:pStyle w:val="ListParagraph"/>
        <w:numPr>
          <w:ilvl w:val="0"/>
          <w:numId w:val="25"/>
        </w:numPr>
      </w:pPr>
      <w:r>
        <w:t>must record advice and information relied upon in the determination of the advice and (as licensed) products recommended eg. SoA, File Notes, PDS</w:t>
      </w:r>
    </w:p>
    <w:p w14:paraId="5626E1AA" w14:textId="3EE81CE2" w:rsidR="00F51A08" w:rsidRDefault="00F51A08" w:rsidP="00AF7892">
      <w:pPr>
        <w:pStyle w:val="ListParagraph"/>
        <w:numPr>
          <w:ilvl w:val="0"/>
          <w:numId w:val="25"/>
        </w:numPr>
      </w:pPr>
      <w:r>
        <w:t>Must avoid conflicted remuneration</w:t>
      </w:r>
    </w:p>
    <w:p w14:paraId="69A8E61C" w14:textId="01FF7438" w:rsidR="00F51A08" w:rsidRPr="00B62166" w:rsidRDefault="00F51A08" w:rsidP="00AF7892">
      <w:pPr>
        <w:pStyle w:val="ListParagraph"/>
        <w:numPr>
          <w:ilvl w:val="0"/>
          <w:numId w:val="25"/>
        </w:numPr>
      </w:pPr>
      <w:r>
        <w:t>Must comply with FDS &amp; Opt-In rules if entering into an Ongoing Fee Arrangement</w:t>
      </w:r>
    </w:p>
    <w:p w14:paraId="07EBE90B" w14:textId="7417FC01" w:rsidR="00E2570B" w:rsidRDefault="00E2570B" w:rsidP="00A37535">
      <w:pPr>
        <w:spacing w:before="120"/>
      </w:pPr>
      <w:r w:rsidRPr="00625CCE">
        <w:t>ASIC’s Information Sheet 229 “Limited AFS Licensees: Complying with your Licensing Obligations”</w:t>
      </w:r>
      <w:r w:rsidR="00625CCE" w:rsidRPr="00625CCE">
        <w:t xml:space="preserve"> lists the following obligations:</w:t>
      </w:r>
    </w:p>
    <w:p w14:paraId="572BA9B9" w14:textId="509073C6" w:rsidR="00625CCE" w:rsidRDefault="006923E9" w:rsidP="00AF7892">
      <w:pPr>
        <w:pStyle w:val="ListParagraph"/>
        <w:numPr>
          <w:ilvl w:val="0"/>
          <w:numId w:val="26"/>
        </w:numPr>
        <w:spacing w:before="120"/>
      </w:pPr>
      <w:r>
        <w:t>Typically,</w:t>
      </w:r>
      <w:r w:rsidR="00972AAA">
        <w:t xml:space="preserve"> the LAR must comply with the same obligations as an AR.</w:t>
      </w:r>
    </w:p>
    <w:p w14:paraId="6A82D0CB" w14:textId="5C01CCA3" w:rsidR="00972AAA" w:rsidRDefault="006923E9" w:rsidP="00AF7892">
      <w:pPr>
        <w:pStyle w:val="ListParagraph"/>
        <w:numPr>
          <w:ilvl w:val="0"/>
          <w:numId w:val="26"/>
        </w:numPr>
        <w:spacing w:before="120"/>
      </w:pPr>
      <w:r>
        <w:t>Must operate within the Scope of the limited licence</w:t>
      </w:r>
    </w:p>
    <w:p w14:paraId="4C145E1C" w14:textId="0A77C909" w:rsidR="006923E9" w:rsidRDefault="006923E9" w:rsidP="00AF7892">
      <w:pPr>
        <w:pStyle w:val="ListParagraph"/>
        <w:numPr>
          <w:ilvl w:val="0"/>
          <w:numId w:val="26"/>
        </w:numPr>
        <w:spacing w:before="120"/>
      </w:pPr>
      <w:r>
        <w:lastRenderedPageBreak/>
        <w:t xml:space="preserve">Must comply with Training </w:t>
      </w:r>
      <w:hyperlink r:id="rId30" w:history="1">
        <w:r w:rsidRPr="006923E9">
          <w:rPr>
            <w:rStyle w:val="Hyperlink"/>
            <w:rFonts w:ascii="Tahoma" w:hAnsi="Tahoma" w:cs="Tahoma"/>
            <w:color w:val="0072CE"/>
            <w:sz w:val="20"/>
            <w:szCs w:val="20"/>
            <w:shd w:val="clear" w:color="auto" w:fill="FFFFFF"/>
          </w:rPr>
          <w:t>Corporations Amendment (Professional Standards of Financial Advisers) Act 2017</w:t>
        </w:r>
      </w:hyperlink>
      <w:r>
        <w:rPr>
          <w:rFonts w:ascii="Tahoma" w:hAnsi="Tahoma" w:cs="Tahoma"/>
          <w:color w:val="253746"/>
          <w:shd w:val="clear" w:color="auto" w:fill="FFFFFF"/>
        </w:rPr>
        <w:t> </w:t>
      </w:r>
      <w:r>
        <w:t>and Ethical standards</w:t>
      </w:r>
    </w:p>
    <w:p w14:paraId="11EDD97E" w14:textId="43ADE468" w:rsidR="002E3BBF" w:rsidRDefault="006923E9" w:rsidP="00AF7892">
      <w:pPr>
        <w:pStyle w:val="ListParagraph"/>
        <w:numPr>
          <w:ilvl w:val="0"/>
          <w:numId w:val="26"/>
        </w:numPr>
        <w:spacing w:before="120"/>
      </w:pPr>
      <w:r>
        <w:t>Must appear on the Financial Advisers Register (FAR)</w:t>
      </w:r>
    </w:p>
    <w:p w14:paraId="69860090" w14:textId="712DD18A" w:rsidR="002E3BBF" w:rsidRDefault="002E3BBF" w:rsidP="002E3BBF">
      <w:pPr>
        <w:spacing w:before="240"/>
        <w:ind w:left="720" w:firstLine="720"/>
      </w:pPr>
      <w:r>
        <w:t>(refer: FINANCIAL ADVICE REGISTER)</w:t>
      </w:r>
    </w:p>
    <w:p w14:paraId="4C8EED4A" w14:textId="14153CF2" w:rsidR="006923E9" w:rsidRDefault="006923E9" w:rsidP="00AF7892">
      <w:pPr>
        <w:pStyle w:val="ListParagraph"/>
        <w:numPr>
          <w:ilvl w:val="0"/>
          <w:numId w:val="26"/>
        </w:numPr>
        <w:spacing w:before="120"/>
      </w:pPr>
      <w:r>
        <w:t>Must have an (Internal) &amp; be part of (External) a dispute resolution scheme</w:t>
      </w:r>
    </w:p>
    <w:p w14:paraId="0DCFBAA1" w14:textId="4D509BD0" w:rsidR="006923E9" w:rsidRDefault="006923E9" w:rsidP="00AF7892">
      <w:pPr>
        <w:pStyle w:val="ListParagraph"/>
        <w:numPr>
          <w:ilvl w:val="0"/>
          <w:numId w:val="26"/>
        </w:numPr>
        <w:spacing w:before="120"/>
      </w:pPr>
      <w:r>
        <w:t>Must have sufficient resources to compensate clients as required</w:t>
      </w:r>
    </w:p>
    <w:p w14:paraId="2BE905B2" w14:textId="4AC84FD1" w:rsidR="006923E9" w:rsidRDefault="006923E9" w:rsidP="00AF7892">
      <w:pPr>
        <w:pStyle w:val="ListParagraph"/>
        <w:numPr>
          <w:ilvl w:val="0"/>
          <w:numId w:val="26"/>
        </w:numPr>
        <w:spacing w:before="120"/>
      </w:pPr>
      <w:r>
        <w:t>Maintain solvency</w:t>
      </w:r>
    </w:p>
    <w:p w14:paraId="0B519549" w14:textId="31BD0E76" w:rsidR="006923E9" w:rsidRDefault="00B54486" w:rsidP="00AF7892">
      <w:pPr>
        <w:pStyle w:val="ListParagraph"/>
        <w:numPr>
          <w:ilvl w:val="0"/>
          <w:numId w:val="26"/>
        </w:numPr>
        <w:spacing w:before="120"/>
      </w:pPr>
      <w:r>
        <w:t>Avoid false and misleading representations</w:t>
      </w:r>
    </w:p>
    <w:p w14:paraId="3CE09DBC" w14:textId="4FD46968" w:rsidR="00B54486" w:rsidRPr="00FA7DFF" w:rsidRDefault="00B54486" w:rsidP="00B54486">
      <w:pPr>
        <w:pStyle w:val="ListParagraph"/>
        <w:spacing w:before="120"/>
      </w:pPr>
    </w:p>
    <w:p w14:paraId="6104AC2E" w14:textId="77777777" w:rsidR="00CE6961" w:rsidRPr="00427AFE" w:rsidRDefault="00CE6961" w:rsidP="00CE6961">
      <w:pPr>
        <w:rPr>
          <w:b/>
          <w:sz w:val="28"/>
          <w:szCs w:val="28"/>
        </w:rPr>
      </w:pPr>
      <w:r w:rsidRPr="00427AFE">
        <w:rPr>
          <w:b/>
          <w:sz w:val="28"/>
          <w:szCs w:val="28"/>
        </w:rPr>
        <w:t>Interprac’s Operational Response</w:t>
      </w:r>
    </w:p>
    <w:p w14:paraId="61ACDB9D" w14:textId="0AA85ADF" w:rsidR="00832080" w:rsidRDefault="00832080" w:rsidP="00AF7892">
      <w:pPr>
        <w:pStyle w:val="ListParagraph"/>
        <w:numPr>
          <w:ilvl w:val="0"/>
          <w:numId w:val="24"/>
        </w:numPr>
      </w:pPr>
      <w:r>
        <w:t xml:space="preserve">InterPrac limits limited authorisation to </w:t>
      </w:r>
      <w:r w:rsidR="00AF0EB0">
        <w:t xml:space="preserve">qualified accountants giving </w:t>
      </w:r>
      <w:r>
        <w:t xml:space="preserve">SMSF </w:t>
      </w:r>
      <w:r w:rsidR="00AF0EB0">
        <w:t>A</w:t>
      </w:r>
      <w:r>
        <w:t xml:space="preserve">dvice only. </w:t>
      </w:r>
    </w:p>
    <w:p w14:paraId="4879BE4B" w14:textId="52AF8C38" w:rsidR="00CE6961" w:rsidRDefault="00832080" w:rsidP="00832080">
      <w:pPr>
        <w:pStyle w:val="ListParagraph"/>
      </w:pPr>
      <w:r>
        <w:t>The LAR must operate in a practice structure in which there is a fully authorised AR.</w:t>
      </w:r>
    </w:p>
    <w:p w14:paraId="33A311A4" w14:textId="11E89D7E" w:rsidR="00832080" w:rsidRDefault="00832080" w:rsidP="00832080">
      <w:pPr>
        <w:pStyle w:val="ListParagraph"/>
      </w:pPr>
    </w:p>
    <w:p w14:paraId="23EEA73E" w14:textId="55009A0D" w:rsidR="00832080" w:rsidRDefault="00AF0EB0" w:rsidP="00AF7892">
      <w:pPr>
        <w:pStyle w:val="ListParagraph"/>
        <w:numPr>
          <w:ilvl w:val="0"/>
          <w:numId w:val="24"/>
        </w:numPr>
      </w:pPr>
      <w:r>
        <w:t>LAR’s all have their own FSG disclosing the scope of their licensed advice</w:t>
      </w:r>
    </w:p>
    <w:p w14:paraId="1322C010" w14:textId="77777777" w:rsidR="00AF0EB0" w:rsidRDefault="00AF0EB0" w:rsidP="00AF0EB0">
      <w:pPr>
        <w:pStyle w:val="ListParagraph"/>
      </w:pPr>
    </w:p>
    <w:p w14:paraId="030B83BB" w14:textId="490206C5" w:rsidR="00B62166" w:rsidRDefault="00AF0EB0" w:rsidP="00AF7892">
      <w:pPr>
        <w:pStyle w:val="ListParagraph"/>
        <w:numPr>
          <w:ilvl w:val="0"/>
          <w:numId w:val="24"/>
        </w:numPr>
      </w:pPr>
      <w:r>
        <w:t>LARs are</w:t>
      </w:r>
      <w:r w:rsidR="00983190">
        <w:t xml:space="preserve"> required to do a comprehensive fact-finding and product research process</w:t>
      </w:r>
    </w:p>
    <w:p w14:paraId="6DCA9B57" w14:textId="57428213" w:rsidR="00983190" w:rsidRDefault="00983190" w:rsidP="00983190">
      <w:pPr>
        <w:ind w:left="720"/>
      </w:pPr>
      <w:r>
        <w:t>They are provided full access to the Licensees website tools.</w:t>
      </w:r>
    </w:p>
    <w:p w14:paraId="710848D5" w14:textId="4DF31F0A" w:rsidR="00F51A08" w:rsidRDefault="00983190" w:rsidP="00AF7892">
      <w:pPr>
        <w:pStyle w:val="ListParagraph"/>
        <w:numPr>
          <w:ilvl w:val="0"/>
          <w:numId w:val="24"/>
        </w:numPr>
      </w:pPr>
      <w:r>
        <w:t xml:space="preserve">LARS are required to maintain the full suite of Compliance </w:t>
      </w:r>
      <w:r w:rsidR="007146B8">
        <w:t>R</w:t>
      </w:r>
      <w:r>
        <w:t>egisters</w:t>
      </w:r>
    </w:p>
    <w:p w14:paraId="02419751" w14:textId="77777777" w:rsidR="00983190" w:rsidRDefault="00983190" w:rsidP="00983190">
      <w:pPr>
        <w:pStyle w:val="ListParagraph"/>
      </w:pPr>
    </w:p>
    <w:p w14:paraId="54B48993" w14:textId="768DE487" w:rsidR="00983190" w:rsidRDefault="00983190" w:rsidP="00AF7892">
      <w:pPr>
        <w:pStyle w:val="ListParagraph"/>
        <w:numPr>
          <w:ilvl w:val="0"/>
          <w:numId w:val="24"/>
        </w:numPr>
      </w:pPr>
      <w:r>
        <w:t>LARS are required to comply with AML/CTF obligations</w:t>
      </w:r>
    </w:p>
    <w:p w14:paraId="153F79B6" w14:textId="77777777" w:rsidR="00983190" w:rsidRDefault="00983190" w:rsidP="00983190">
      <w:pPr>
        <w:pStyle w:val="ListParagraph"/>
      </w:pPr>
    </w:p>
    <w:p w14:paraId="0BFE895B" w14:textId="3C84F82B" w:rsidR="00F51A08" w:rsidRDefault="00983190" w:rsidP="00AF7892">
      <w:pPr>
        <w:pStyle w:val="ListParagraph"/>
        <w:numPr>
          <w:ilvl w:val="0"/>
          <w:numId w:val="24"/>
        </w:numPr>
      </w:pPr>
      <w:r>
        <w:t>LARS are subject to the same obligations as ARs (see s</w:t>
      </w:r>
      <w:r w:rsidR="00625CCE">
        <w:t xml:space="preserve">ections 3,4 </w:t>
      </w:r>
      <w:r>
        <w:t>of this manual).</w:t>
      </w:r>
    </w:p>
    <w:p w14:paraId="04DB81E4" w14:textId="77777777" w:rsidR="00983190" w:rsidRDefault="00983190" w:rsidP="00983190">
      <w:pPr>
        <w:pStyle w:val="ListParagraph"/>
      </w:pPr>
    </w:p>
    <w:p w14:paraId="7BEA9BED" w14:textId="193812C6" w:rsidR="00983190" w:rsidRDefault="00983190" w:rsidP="00AF7892">
      <w:pPr>
        <w:pStyle w:val="ListParagraph"/>
        <w:numPr>
          <w:ilvl w:val="0"/>
          <w:numId w:val="24"/>
        </w:numPr>
      </w:pPr>
      <w:r>
        <w:t>LARs are subject to InterPrac’s PreVet process and site visitation (</w:t>
      </w:r>
      <w:r w:rsidR="0031588B">
        <w:t xml:space="preserve">practice </w:t>
      </w:r>
      <w:r>
        <w:t>audit).</w:t>
      </w:r>
    </w:p>
    <w:p w14:paraId="38BB8FF7" w14:textId="12130BE7" w:rsidR="00786A41" w:rsidRPr="00A46ABF" w:rsidRDefault="00786A41" w:rsidP="00793AE8">
      <w:pPr>
        <w:ind w:left="720" w:firstLine="720"/>
      </w:pPr>
      <w:r w:rsidRPr="00A46ABF">
        <w:t xml:space="preserve">(refer: </w:t>
      </w:r>
      <w:r>
        <w:t>P</w:t>
      </w:r>
      <w:r w:rsidR="00314EA8">
        <w:t>ROVIDING</w:t>
      </w:r>
      <w:r>
        <w:t xml:space="preserve"> O</w:t>
      </w:r>
      <w:r w:rsidR="00314EA8">
        <w:t>VERSIGHT</w:t>
      </w:r>
      <w:r>
        <w:t xml:space="preserve"> </w:t>
      </w:r>
      <w:r w:rsidR="00314EA8">
        <w:t>OF</w:t>
      </w:r>
      <w:r>
        <w:t xml:space="preserve"> A</w:t>
      </w:r>
      <w:r w:rsidR="00314EA8">
        <w:t>DVISERS</w:t>
      </w:r>
      <w:r w:rsidRPr="00A46ABF">
        <w:t>)</w:t>
      </w:r>
    </w:p>
    <w:p w14:paraId="0C2E90B7" w14:textId="145CDC35" w:rsidR="007146B8" w:rsidRDefault="007146B8" w:rsidP="00AF7892">
      <w:pPr>
        <w:pStyle w:val="ListParagraph"/>
        <w:numPr>
          <w:ilvl w:val="0"/>
          <w:numId w:val="24"/>
        </w:numPr>
      </w:pPr>
      <w:r>
        <w:t xml:space="preserve">InterPrac provides a limited </w:t>
      </w:r>
      <w:r w:rsidR="003442AA">
        <w:t>A</w:t>
      </w:r>
      <w:r>
        <w:t xml:space="preserve">dvice </w:t>
      </w:r>
      <w:r w:rsidR="008E6DE2">
        <w:t>document t</w:t>
      </w:r>
      <w:r>
        <w:t xml:space="preserve">emplate applicable solely to the </w:t>
      </w:r>
      <w:r w:rsidRPr="00983190">
        <w:rPr>
          <w:u w:val="single"/>
        </w:rPr>
        <w:t>establishment</w:t>
      </w:r>
      <w:r>
        <w:t xml:space="preserve"> of a SMSF.</w:t>
      </w:r>
    </w:p>
    <w:p w14:paraId="7AEA5236" w14:textId="0A60CCB1" w:rsidR="00CE6961" w:rsidRDefault="00CE6961"/>
    <w:p w14:paraId="3E996B82" w14:textId="2658CA7D" w:rsidR="00CE6961" w:rsidRDefault="00CE6961"/>
    <w:p w14:paraId="17605DF9" w14:textId="77777777" w:rsidR="001E7FB1" w:rsidRDefault="001E7FB1">
      <w:pPr>
        <w:rPr>
          <w:sz w:val="32"/>
          <w:szCs w:val="32"/>
        </w:rPr>
      </w:pPr>
      <w:r>
        <w:rPr>
          <w:sz w:val="32"/>
          <w:szCs w:val="32"/>
        </w:rPr>
        <w:br w:type="page"/>
      </w:r>
    </w:p>
    <w:p w14:paraId="03585181" w14:textId="6E99A51E" w:rsidR="001E7FB1" w:rsidRDefault="001E7FB1" w:rsidP="00AF097C">
      <w:pPr>
        <w:pStyle w:val="Heading2"/>
        <w:rPr>
          <w:sz w:val="32"/>
          <w:szCs w:val="32"/>
        </w:rPr>
      </w:pPr>
      <w:bookmarkStart w:id="22" w:name="_Toc67301345"/>
      <w:r>
        <w:rPr>
          <w:sz w:val="32"/>
          <w:szCs w:val="32"/>
        </w:rPr>
        <w:lastRenderedPageBreak/>
        <w:t>CREDIT</w:t>
      </w:r>
      <w:r w:rsidRPr="00CE6961">
        <w:rPr>
          <w:sz w:val="32"/>
          <w:szCs w:val="32"/>
        </w:rPr>
        <w:t xml:space="preserve"> LICENSEES</w:t>
      </w:r>
      <w:bookmarkEnd w:id="22"/>
    </w:p>
    <w:p w14:paraId="08CCC240" w14:textId="77777777" w:rsidR="001E7FB1" w:rsidRDefault="001E7FB1" w:rsidP="001E7FB1">
      <w:pPr>
        <w:spacing w:before="160"/>
        <w:rPr>
          <w:b/>
          <w:sz w:val="28"/>
          <w:szCs w:val="28"/>
        </w:rPr>
      </w:pPr>
      <w:r w:rsidRPr="00427AFE">
        <w:rPr>
          <w:b/>
          <w:sz w:val="28"/>
          <w:szCs w:val="28"/>
        </w:rPr>
        <w:t>Regulatory Guidance</w:t>
      </w:r>
    </w:p>
    <w:p w14:paraId="09B9CAD7" w14:textId="5D5C2B50" w:rsidR="001E7FB1" w:rsidRDefault="006E29F9" w:rsidP="003C0A21">
      <w:pPr>
        <w:spacing w:before="120"/>
      </w:pPr>
      <w:r w:rsidRPr="003C0A21">
        <w:t>An Austr</w:t>
      </w:r>
      <w:r w:rsidR="003C0A21">
        <w:t>a</w:t>
      </w:r>
      <w:r w:rsidRPr="003C0A21">
        <w:t>li</w:t>
      </w:r>
      <w:r w:rsidR="003C0A21">
        <w:t>a</w:t>
      </w:r>
      <w:r w:rsidRPr="003C0A21">
        <w:t>n Credit Licence</w:t>
      </w:r>
      <w:r w:rsidR="003C0A21">
        <w:t xml:space="preserve"> is required for an adviser if credit activity involves:</w:t>
      </w:r>
    </w:p>
    <w:p w14:paraId="28F326DA" w14:textId="77777777" w:rsidR="003C0A21" w:rsidRPr="003C0A21" w:rsidRDefault="003C0A21" w:rsidP="00AF7892">
      <w:pPr>
        <w:pStyle w:val="ListParagraph"/>
        <w:numPr>
          <w:ilvl w:val="0"/>
          <w:numId w:val="30"/>
        </w:numPr>
      </w:pPr>
      <w:r w:rsidRPr="003C0A21">
        <w:t>providing credit under a credit contract or consumer lease</w:t>
      </w:r>
    </w:p>
    <w:p w14:paraId="13264ACC" w14:textId="77777777" w:rsidR="003C0A21" w:rsidRPr="003C0A21" w:rsidRDefault="003C0A21" w:rsidP="00AF7892">
      <w:pPr>
        <w:pStyle w:val="ListParagraph"/>
        <w:numPr>
          <w:ilvl w:val="0"/>
          <w:numId w:val="30"/>
        </w:numPr>
      </w:pPr>
      <w:r w:rsidRPr="003C0A21">
        <w:t>benefiting from mortgages or guarantees relating to a credit contract</w:t>
      </w:r>
    </w:p>
    <w:p w14:paraId="3F10202B" w14:textId="742612EA" w:rsidR="003C0A21" w:rsidRPr="003C0A21" w:rsidRDefault="003C0A21" w:rsidP="00AF7892">
      <w:pPr>
        <w:pStyle w:val="ListParagraph"/>
        <w:numPr>
          <w:ilvl w:val="0"/>
          <w:numId w:val="30"/>
        </w:numPr>
      </w:pPr>
      <w:r w:rsidRPr="003C0A21">
        <w:t>exercising rights or performing obligations of a credit provider</w:t>
      </w:r>
    </w:p>
    <w:p w14:paraId="68AEE3F7" w14:textId="77777777" w:rsidR="003C0A21" w:rsidRPr="003C0A21" w:rsidRDefault="003C0A21" w:rsidP="00AF7892">
      <w:pPr>
        <w:pStyle w:val="ListParagraph"/>
        <w:numPr>
          <w:ilvl w:val="0"/>
          <w:numId w:val="30"/>
        </w:numPr>
      </w:pPr>
      <w:r w:rsidRPr="003C0A21">
        <w:t>suggesting or assisting with a particular credit contract or consumer lease</w:t>
      </w:r>
    </w:p>
    <w:p w14:paraId="186C6C79" w14:textId="57F1C75D" w:rsidR="003C0A21" w:rsidRPr="003C0A21" w:rsidRDefault="003C0A21" w:rsidP="00AF7892">
      <w:pPr>
        <w:pStyle w:val="ListParagraph"/>
        <w:numPr>
          <w:ilvl w:val="0"/>
          <w:numId w:val="30"/>
        </w:numPr>
      </w:pPr>
      <w:r w:rsidRPr="003C0A21">
        <w:t>acting as an intermediary between a credit provider and a consumer</w:t>
      </w:r>
    </w:p>
    <w:p w14:paraId="49D035FD" w14:textId="6E0919AE" w:rsidR="006E29F9" w:rsidRDefault="006E29F9" w:rsidP="001E7FB1">
      <w:pPr>
        <w:spacing w:after="0"/>
        <w:rPr>
          <w:sz w:val="32"/>
          <w:szCs w:val="32"/>
        </w:rPr>
      </w:pPr>
    </w:p>
    <w:p w14:paraId="725CAA43" w14:textId="49AFD994" w:rsidR="00661A27" w:rsidRDefault="00661A27" w:rsidP="00661A27">
      <w:r w:rsidRPr="0060571B">
        <w:t>ASIC’s R</w:t>
      </w:r>
      <w:r>
        <w:t>egulatory Guide</w:t>
      </w:r>
      <w:r w:rsidRPr="0060571B">
        <w:t xml:space="preserve"> “</w:t>
      </w:r>
      <w:r>
        <w:t xml:space="preserve">Applying </w:t>
      </w:r>
      <w:r w:rsidR="00E73196">
        <w:t>for</w:t>
      </w:r>
      <w:r>
        <w:t xml:space="preserve"> and </w:t>
      </w:r>
      <w:r w:rsidR="00A318DB">
        <w:t>V</w:t>
      </w:r>
      <w:r>
        <w:t xml:space="preserve">arying a </w:t>
      </w:r>
      <w:r w:rsidR="00F377E6">
        <w:t>C</w:t>
      </w:r>
      <w:r>
        <w:t xml:space="preserve">redit </w:t>
      </w:r>
      <w:r w:rsidR="00F377E6">
        <w:t>L</w:t>
      </w:r>
      <w:r>
        <w:t>icence</w:t>
      </w:r>
      <w:r w:rsidRPr="0060571B">
        <w:t>”</w:t>
      </w:r>
      <w:r>
        <w:t xml:space="preserve"> (RG 204) provides key requirements:</w:t>
      </w:r>
    </w:p>
    <w:p w14:paraId="2939D319" w14:textId="4CDAA940" w:rsidR="00661A27" w:rsidRDefault="00661A27" w:rsidP="00B31493">
      <w:pPr>
        <w:pStyle w:val="ListParagraph"/>
        <w:numPr>
          <w:ilvl w:val="0"/>
          <w:numId w:val="1"/>
        </w:numPr>
      </w:pPr>
      <w:r>
        <w:t>Fit and proper person</w:t>
      </w:r>
      <w:r w:rsidR="00BC464E">
        <w:t xml:space="preserve"> (RG 205)</w:t>
      </w:r>
    </w:p>
    <w:p w14:paraId="7B9BDD21" w14:textId="35CE5099" w:rsidR="003C6B65" w:rsidRDefault="003C6B65" w:rsidP="0001509D">
      <w:pPr>
        <w:pStyle w:val="ListParagraph"/>
        <w:numPr>
          <w:ilvl w:val="0"/>
          <w:numId w:val="6"/>
        </w:numPr>
      </w:pPr>
      <w:r>
        <w:t xml:space="preserve">Acting </w:t>
      </w:r>
      <w:r w:rsidR="009141F2">
        <w:t>efficiently, honestly and fairly</w:t>
      </w:r>
    </w:p>
    <w:p w14:paraId="6C4B05FB" w14:textId="68B811DA" w:rsidR="00661A27" w:rsidRDefault="00661A27" w:rsidP="00B31493">
      <w:pPr>
        <w:pStyle w:val="ListParagraph"/>
        <w:numPr>
          <w:ilvl w:val="0"/>
          <w:numId w:val="1"/>
        </w:numPr>
      </w:pPr>
      <w:r>
        <w:t>Managing Conflicts of Interest</w:t>
      </w:r>
      <w:r w:rsidR="00BC464E">
        <w:t xml:space="preserve"> (RG 205)</w:t>
      </w:r>
    </w:p>
    <w:p w14:paraId="35FF5A87" w14:textId="62240D9A" w:rsidR="00661A27" w:rsidRDefault="00B31493" w:rsidP="00B31493">
      <w:pPr>
        <w:pStyle w:val="ListParagraph"/>
        <w:numPr>
          <w:ilvl w:val="0"/>
          <w:numId w:val="1"/>
        </w:numPr>
      </w:pPr>
      <w:r>
        <w:t>Supervision and Training of Representatives</w:t>
      </w:r>
      <w:r w:rsidR="00BC464E">
        <w:t xml:space="preserve"> (RG 206)</w:t>
      </w:r>
    </w:p>
    <w:p w14:paraId="21D9ACE5" w14:textId="321AF455" w:rsidR="00B31493" w:rsidRDefault="00B31493" w:rsidP="00B31493">
      <w:pPr>
        <w:pStyle w:val="ListParagraph"/>
        <w:numPr>
          <w:ilvl w:val="0"/>
          <w:numId w:val="1"/>
        </w:numPr>
      </w:pPr>
      <w:r>
        <w:t>Adequacy of Resources</w:t>
      </w:r>
      <w:r w:rsidR="00BC464E">
        <w:t xml:space="preserve"> (RG 205)</w:t>
      </w:r>
    </w:p>
    <w:p w14:paraId="7BF239F2" w14:textId="538D5EAD" w:rsidR="00661A27" w:rsidRDefault="00B31493" w:rsidP="00B31493">
      <w:pPr>
        <w:pStyle w:val="ListParagraph"/>
        <w:numPr>
          <w:ilvl w:val="0"/>
          <w:numId w:val="1"/>
        </w:numPr>
      </w:pPr>
      <w:r>
        <w:t>Dispute Resolution &amp; hardship applications</w:t>
      </w:r>
      <w:r w:rsidR="00BC464E">
        <w:t xml:space="preserve"> (RG 207)</w:t>
      </w:r>
    </w:p>
    <w:p w14:paraId="6347F1BC" w14:textId="4C75C47C" w:rsidR="00B31493" w:rsidRDefault="00B31493" w:rsidP="0001509D">
      <w:pPr>
        <w:pStyle w:val="ListParagraph"/>
        <w:numPr>
          <w:ilvl w:val="0"/>
          <w:numId w:val="6"/>
        </w:numPr>
      </w:pPr>
      <w:r>
        <w:t>IDR</w:t>
      </w:r>
    </w:p>
    <w:p w14:paraId="5CFFA1E9" w14:textId="18A5AF67" w:rsidR="00B31493" w:rsidRDefault="00B31493" w:rsidP="0001509D">
      <w:pPr>
        <w:pStyle w:val="ListParagraph"/>
        <w:numPr>
          <w:ilvl w:val="0"/>
          <w:numId w:val="6"/>
        </w:numPr>
      </w:pPr>
      <w:r>
        <w:t>EDR</w:t>
      </w:r>
    </w:p>
    <w:p w14:paraId="79B175DD" w14:textId="26A3DE4C" w:rsidR="00661A27" w:rsidRDefault="005B36FA" w:rsidP="005B36FA">
      <w:pPr>
        <w:pStyle w:val="ListParagraph"/>
        <w:numPr>
          <w:ilvl w:val="0"/>
          <w:numId w:val="1"/>
        </w:numPr>
      </w:pPr>
      <w:r>
        <w:t>Risk Management</w:t>
      </w:r>
      <w:r w:rsidR="00BC464E">
        <w:t xml:space="preserve"> (RG 205)</w:t>
      </w:r>
    </w:p>
    <w:p w14:paraId="4E3E7D4C" w14:textId="4D49B62B" w:rsidR="005B36FA" w:rsidRDefault="005B36FA" w:rsidP="005B36FA">
      <w:pPr>
        <w:pStyle w:val="ListParagraph"/>
        <w:numPr>
          <w:ilvl w:val="0"/>
          <w:numId w:val="1"/>
        </w:numPr>
      </w:pPr>
      <w:r>
        <w:t>Compensation Arrangements</w:t>
      </w:r>
      <w:r w:rsidR="00BC464E">
        <w:t xml:space="preserve"> (RG 210)</w:t>
      </w:r>
    </w:p>
    <w:p w14:paraId="2E692BD1" w14:textId="13C2B56A" w:rsidR="00661A27" w:rsidRDefault="00661A27" w:rsidP="00661A27"/>
    <w:p w14:paraId="2FB657BC" w14:textId="26AFF6A3" w:rsidR="00661A27" w:rsidRDefault="007E51E3" w:rsidP="00661A27">
      <w:r>
        <w:t>In December 2019, ASIC updated its guidance on responsible lending practices (ASIC 19-342 MR</w:t>
      </w:r>
      <w:r w:rsidR="00832195">
        <w:t>; RG 209</w:t>
      </w:r>
      <w:r>
        <w:t>)</w:t>
      </w:r>
    </w:p>
    <w:p w14:paraId="38EFDCBC" w14:textId="39FFB759" w:rsidR="00832195" w:rsidRPr="00832195" w:rsidRDefault="00143633" w:rsidP="00661A27">
      <w:pPr>
        <w:rPr>
          <w:rStyle w:val="Hyperlink"/>
        </w:rPr>
      </w:pPr>
      <w:hyperlink r:id="rId31" w:history="1">
        <w:r w:rsidR="00832195" w:rsidRPr="00832195">
          <w:rPr>
            <w:rStyle w:val="Hyperlink"/>
          </w:rPr>
          <w:t>https://download.asic.gov.au/media/5402601/navigation-guide-attachment-to-rg-209-comparison-of-2014-and-2019-versions.pdf</w:t>
        </w:r>
      </w:hyperlink>
    </w:p>
    <w:p w14:paraId="2229B344" w14:textId="77777777" w:rsidR="00832195" w:rsidRDefault="00832195" w:rsidP="00661A27"/>
    <w:p w14:paraId="6E294A2E" w14:textId="77777777" w:rsidR="00661A27" w:rsidRDefault="00661A27" w:rsidP="001E7FB1">
      <w:pPr>
        <w:spacing w:after="0"/>
        <w:rPr>
          <w:sz w:val="32"/>
          <w:szCs w:val="32"/>
        </w:rPr>
      </w:pPr>
    </w:p>
    <w:p w14:paraId="162463C0" w14:textId="77777777" w:rsidR="001E7FB1" w:rsidRPr="00427AFE" w:rsidRDefault="001E7FB1" w:rsidP="001E7FB1">
      <w:pPr>
        <w:rPr>
          <w:b/>
          <w:sz w:val="28"/>
          <w:szCs w:val="28"/>
        </w:rPr>
      </w:pPr>
      <w:r w:rsidRPr="00427AFE">
        <w:rPr>
          <w:b/>
          <w:sz w:val="28"/>
          <w:szCs w:val="28"/>
        </w:rPr>
        <w:t>Interprac’s Operational Response</w:t>
      </w:r>
    </w:p>
    <w:p w14:paraId="58ADAD2B" w14:textId="4DC5571D" w:rsidR="005B36FA" w:rsidRDefault="005B36FA" w:rsidP="00B31493">
      <w:pPr>
        <w:rPr>
          <w:u w:val="single"/>
        </w:rPr>
      </w:pPr>
      <w:r>
        <w:rPr>
          <w:u w:val="single"/>
        </w:rPr>
        <w:t xml:space="preserve">Credit </w:t>
      </w:r>
      <w:commentRangeStart w:id="23"/>
      <w:r>
        <w:rPr>
          <w:u w:val="single"/>
        </w:rPr>
        <w:t>Licensee</w:t>
      </w:r>
      <w:commentRangeEnd w:id="23"/>
      <w:r w:rsidR="00453685">
        <w:rPr>
          <w:rStyle w:val="CommentReference"/>
        </w:rPr>
        <w:commentReference w:id="23"/>
      </w:r>
    </w:p>
    <w:p w14:paraId="26ABC908" w14:textId="7842EAF9" w:rsidR="005B36FA" w:rsidRPr="00F225A6" w:rsidRDefault="00453685" w:rsidP="003410C1">
      <w:pPr>
        <w:ind w:firstLine="720"/>
        <w:rPr>
          <w:sz w:val="28"/>
          <w:szCs w:val="28"/>
        </w:rPr>
      </w:pPr>
      <w:r w:rsidRPr="00F225A6">
        <w:rPr>
          <w:sz w:val="28"/>
          <w:szCs w:val="28"/>
          <w:highlight w:val="yellow"/>
        </w:rPr>
        <w:t>&lt;TBA&gt;</w:t>
      </w:r>
    </w:p>
    <w:p w14:paraId="3A3D3A75" w14:textId="77777777" w:rsidR="00453685" w:rsidRPr="005B36FA" w:rsidRDefault="00453685" w:rsidP="003410C1">
      <w:pPr>
        <w:ind w:firstLine="720"/>
      </w:pPr>
    </w:p>
    <w:p w14:paraId="29F32C4F" w14:textId="18E9B411" w:rsidR="001E7FB1" w:rsidRPr="00B31493" w:rsidRDefault="00B31493" w:rsidP="00B31493">
      <w:pPr>
        <w:rPr>
          <w:u w:val="single"/>
        </w:rPr>
      </w:pPr>
      <w:r w:rsidRPr="00B31493">
        <w:rPr>
          <w:u w:val="single"/>
        </w:rPr>
        <w:t>Responsible Manager</w:t>
      </w:r>
    </w:p>
    <w:p w14:paraId="593AC4EF" w14:textId="2D1A1524" w:rsidR="00B31493" w:rsidRDefault="00B31493" w:rsidP="00B31493">
      <w:pPr>
        <w:ind w:firstLine="720"/>
      </w:pPr>
      <w:r>
        <w:t>(refer: R</w:t>
      </w:r>
      <w:r w:rsidR="006B266E">
        <w:t>ESPONSIBLE</w:t>
      </w:r>
      <w:r>
        <w:t xml:space="preserve"> M</w:t>
      </w:r>
      <w:r w:rsidR="006B266E">
        <w:t>ANAGERS</w:t>
      </w:r>
      <w:r>
        <w:t xml:space="preserve"> (RMs))</w:t>
      </w:r>
    </w:p>
    <w:p w14:paraId="667DF481" w14:textId="0919E630" w:rsidR="001E7FB1" w:rsidRDefault="001E7FB1" w:rsidP="001E7FB1">
      <w:pPr>
        <w:spacing w:after="0"/>
        <w:rPr>
          <w:sz w:val="32"/>
          <w:szCs w:val="32"/>
        </w:rPr>
      </w:pPr>
    </w:p>
    <w:p w14:paraId="41A07370" w14:textId="43796BC6" w:rsidR="001E7FB1" w:rsidRDefault="001E7FB1" w:rsidP="001E7FB1">
      <w:pPr>
        <w:spacing w:after="0"/>
        <w:rPr>
          <w:sz w:val="32"/>
          <w:szCs w:val="32"/>
        </w:rPr>
      </w:pPr>
    </w:p>
    <w:p w14:paraId="15266ABB" w14:textId="77777777" w:rsidR="000440D9" w:rsidRDefault="000440D9">
      <w:pPr>
        <w:rPr>
          <w:sz w:val="32"/>
          <w:szCs w:val="32"/>
        </w:rPr>
      </w:pPr>
      <w:r>
        <w:rPr>
          <w:sz w:val="32"/>
          <w:szCs w:val="32"/>
        </w:rPr>
        <w:br w:type="page"/>
      </w:r>
    </w:p>
    <w:p w14:paraId="5C57479D" w14:textId="46096A40" w:rsidR="00AB7A09" w:rsidRPr="002942B6" w:rsidRDefault="00AB7A09" w:rsidP="00AF097C">
      <w:pPr>
        <w:pStyle w:val="Heading2"/>
        <w:rPr>
          <w:sz w:val="32"/>
          <w:szCs w:val="32"/>
        </w:rPr>
      </w:pPr>
      <w:bookmarkStart w:id="24" w:name="_Toc67301346"/>
      <w:r w:rsidRPr="002942B6">
        <w:rPr>
          <w:sz w:val="32"/>
          <w:szCs w:val="32"/>
        </w:rPr>
        <w:lastRenderedPageBreak/>
        <w:t>T</w:t>
      </w:r>
      <w:r w:rsidR="007B7A42" w:rsidRPr="002942B6">
        <w:rPr>
          <w:sz w:val="32"/>
          <w:szCs w:val="32"/>
        </w:rPr>
        <w:t xml:space="preserve">AX </w:t>
      </w:r>
      <w:r w:rsidRPr="002942B6">
        <w:rPr>
          <w:sz w:val="32"/>
          <w:szCs w:val="32"/>
        </w:rPr>
        <w:t>F</w:t>
      </w:r>
      <w:r w:rsidR="007B7A42" w:rsidRPr="002942B6">
        <w:rPr>
          <w:sz w:val="32"/>
          <w:szCs w:val="32"/>
        </w:rPr>
        <w:t>INANCIAL</w:t>
      </w:r>
      <w:r w:rsidRPr="002942B6">
        <w:rPr>
          <w:sz w:val="32"/>
          <w:szCs w:val="32"/>
        </w:rPr>
        <w:t xml:space="preserve"> A</w:t>
      </w:r>
      <w:r w:rsidR="007B7A42" w:rsidRPr="002942B6">
        <w:rPr>
          <w:sz w:val="32"/>
          <w:szCs w:val="32"/>
        </w:rPr>
        <w:t>DVISERS</w:t>
      </w:r>
      <w:bookmarkEnd w:id="24"/>
    </w:p>
    <w:p w14:paraId="1B634461" w14:textId="5C8AC7D6" w:rsidR="00AB7A09" w:rsidRPr="002942B6" w:rsidRDefault="009A3A04" w:rsidP="009A3A04">
      <w:pPr>
        <w:spacing w:before="160" w:after="0"/>
      </w:pPr>
      <w:r w:rsidRPr="002942B6">
        <w:t>Tax Financial Advisers (Tfa) are governed by the Tax Practitioners Board.</w:t>
      </w:r>
    </w:p>
    <w:p w14:paraId="3DA64360" w14:textId="5027FE3F" w:rsidR="009A3A04" w:rsidRDefault="00143633" w:rsidP="009A3A04">
      <w:hyperlink r:id="rId32" w:history="1">
        <w:r w:rsidR="009A3A04" w:rsidRPr="002942B6">
          <w:rPr>
            <w:rStyle w:val="Hyperlink"/>
          </w:rPr>
          <w:t>https://www.tpb.gov.au/tax-financial-advisers</w:t>
        </w:r>
      </w:hyperlink>
    </w:p>
    <w:p w14:paraId="0098FD94" w14:textId="77777777" w:rsidR="00903330" w:rsidRDefault="00903330" w:rsidP="00903330">
      <w:r>
        <w:t>The term ‘Tfa’ excludes registered Tax Agents or legal professionals.</w:t>
      </w:r>
    </w:p>
    <w:p w14:paraId="4A42F7C2" w14:textId="77777777" w:rsidR="00AB7A09" w:rsidRDefault="00AB7A09" w:rsidP="00AB7A09">
      <w:pPr>
        <w:spacing w:before="160"/>
        <w:rPr>
          <w:b/>
          <w:sz w:val="28"/>
          <w:szCs w:val="28"/>
        </w:rPr>
      </w:pPr>
      <w:r w:rsidRPr="00427AFE">
        <w:rPr>
          <w:b/>
          <w:sz w:val="28"/>
          <w:szCs w:val="28"/>
        </w:rPr>
        <w:t>Regulatory Guidance</w:t>
      </w:r>
    </w:p>
    <w:p w14:paraId="217CA773" w14:textId="71270FCE" w:rsidR="009A3A04" w:rsidRDefault="009A3A04" w:rsidP="009A3A04">
      <w:pPr>
        <w:spacing w:before="160" w:after="0"/>
      </w:pPr>
      <w:r w:rsidRPr="009A3A04">
        <w:t>The TPB</w:t>
      </w:r>
      <w:r>
        <w:t xml:space="preserve"> defines a tax financial adviser as an individual, or entity, providing advice on the tax consequences of financial advice</w:t>
      </w:r>
      <w:r w:rsidR="00903330">
        <w:t xml:space="preserve"> for a fee or reward.</w:t>
      </w:r>
    </w:p>
    <w:p w14:paraId="02964F0C" w14:textId="54565EAE" w:rsidR="00903330" w:rsidRDefault="00903330" w:rsidP="00903330">
      <w:pPr>
        <w:pStyle w:val="ListParagraph"/>
        <w:numPr>
          <w:ilvl w:val="1"/>
          <w:numId w:val="1"/>
        </w:numPr>
      </w:pPr>
      <w:r>
        <w:t>A Tfa must be at least 18 years old</w:t>
      </w:r>
    </w:p>
    <w:p w14:paraId="6CDEE4E7" w14:textId="50D93A5D" w:rsidR="00903330" w:rsidRDefault="00903330" w:rsidP="00903330">
      <w:pPr>
        <w:pStyle w:val="ListParagraph"/>
        <w:numPr>
          <w:ilvl w:val="1"/>
          <w:numId w:val="1"/>
        </w:numPr>
      </w:pPr>
      <w:r>
        <w:t>Must be a fit and proper person</w:t>
      </w:r>
    </w:p>
    <w:p w14:paraId="38A0E07F" w14:textId="6736DB58" w:rsidR="00903330" w:rsidRDefault="00903330" w:rsidP="00903330">
      <w:pPr>
        <w:pStyle w:val="ListParagraph"/>
        <w:numPr>
          <w:ilvl w:val="1"/>
          <w:numId w:val="1"/>
        </w:numPr>
      </w:pPr>
      <w:r>
        <w:t>Must maintain professional indemnity insurance</w:t>
      </w:r>
    </w:p>
    <w:p w14:paraId="3E89BE0C" w14:textId="2495AEDF" w:rsidR="00903330" w:rsidRDefault="00903330" w:rsidP="00903330">
      <w:pPr>
        <w:pStyle w:val="ListParagraph"/>
        <w:numPr>
          <w:ilvl w:val="1"/>
          <w:numId w:val="1"/>
        </w:numPr>
      </w:pPr>
      <w:r>
        <w:t>Met qualifications and relevant experience requirements</w:t>
      </w:r>
    </w:p>
    <w:p w14:paraId="1D626367" w14:textId="35B9A2F6" w:rsidR="00903330" w:rsidRDefault="00903330" w:rsidP="00903330">
      <w:pPr>
        <w:pStyle w:val="ListParagraph"/>
        <w:ind w:left="1440"/>
      </w:pPr>
      <w:r>
        <w:rPr>
          <w:noProof/>
        </w:rPr>
        <w:drawing>
          <wp:anchor distT="0" distB="0" distL="114300" distR="114300" simplePos="0" relativeHeight="251658240" behindDoc="1" locked="0" layoutInCell="1" allowOverlap="1" wp14:anchorId="51A6119C" wp14:editId="5F77F005">
            <wp:simplePos x="0" y="0"/>
            <wp:positionH relativeFrom="column">
              <wp:posOffset>523875</wp:posOffset>
            </wp:positionH>
            <wp:positionV relativeFrom="paragraph">
              <wp:posOffset>13335</wp:posOffset>
            </wp:positionV>
            <wp:extent cx="4109858" cy="28098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13156" cy="2812130"/>
                    </a:xfrm>
                    <a:prstGeom prst="rect">
                      <a:avLst/>
                    </a:prstGeom>
                  </pic:spPr>
                </pic:pic>
              </a:graphicData>
            </a:graphic>
            <wp14:sizeRelH relativeFrom="page">
              <wp14:pctWidth>0</wp14:pctWidth>
            </wp14:sizeRelH>
            <wp14:sizeRelV relativeFrom="page">
              <wp14:pctHeight>0</wp14:pctHeight>
            </wp14:sizeRelV>
          </wp:anchor>
        </w:drawing>
      </w:r>
    </w:p>
    <w:p w14:paraId="3D8A1A97" w14:textId="762AF2B0" w:rsidR="00903330" w:rsidRDefault="00903330" w:rsidP="00903330">
      <w:pPr>
        <w:pStyle w:val="ListParagraph"/>
        <w:ind w:left="1440"/>
      </w:pPr>
    </w:p>
    <w:p w14:paraId="68AD2FFD" w14:textId="66FE84D1" w:rsidR="00903330" w:rsidRDefault="00903330" w:rsidP="00903330">
      <w:pPr>
        <w:pStyle w:val="ListParagraph"/>
        <w:ind w:left="1440"/>
      </w:pPr>
    </w:p>
    <w:p w14:paraId="2483BB0B" w14:textId="2EEDA024" w:rsidR="00903330" w:rsidRDefault="00903330" w:rsidP="00903330">
      <w:pPr>
        <w:pStyle w:val="ListParagraph"/>
        <w:ind w:left="1440"/>
      </w:pPr>
    </w:p>
    <w:p w14:paraId="027556B8" w14:textId="6A8C80B8" w:rsidR="00903330" w:rsidRDefault="00903330" w:rsidP="00903330">
      <w:pPr>
        <w:pStyle w:val="ListParagraph"/>
        <w:ind w:left="1440"/>
      </w:pPr>
    </w:p>
    <w:p w14:paraId="2B3315AC" w14:textId="24C56B49" w:rsidR="00903330" w:rsidRDefault="00903330" w:rsidP="00903330">
      <w:pPr>
        <w:pStyle w:val="ListParagraph"/>
        <w:ind w:left="1440"/>
      </w:pPr>
    </w:p>
    <w:p w14:paraId="7F054FC3" w14:textId="09D1EE5E" w:rsidR="00903330" w:rsidRDefault="00903330" w:rsidP="00903330">
      <w:pPr>
        <w:pStyle w:val="ListParagraph"/>
        <w:ind w:left="1440"/>
      </w:pPr>
    </w:p>
    <w:p w14:paraId="55B24FCF" w14:textId="34AC92DD" w:rsidR="00903330" w:rsidRDefault="00903330" w:rsidP="00903330">
      <w:pPr>
        <w:pStyle w:val="ListParagraph"/>
        <w:ind w:left="1440"/>
      </w:pPr>
    </w:p>
    <w:p w14:paraId="5B8AF9E1" w14:textId="7B96C6E8" w:rsidR="00903330" w:rsidRDefault="00903330" w:rsidP="00903330">
      <w:pPr>
        <w:pStyle w:val="ListParagraph"/>
        <w:ind w:left="1440"/>
      </w:pPr>
    </w:p>
    <w:p w14:paraId="42F1E120" w14:textId="1FE1D51E" w:rsidR="00903330" w:rsidRDefault="00903330" w:rsidP="00903330"/>
    <w:p w14:paraId="742D2C81" w14:textId="77777777" w:rsidR="00903330" w:rsidRDefault="00903330" w:rsidP="00903330"/>
    <w:p w14:paraId="25D03CD3" w14:textId="77777777" w:rsidR="00903330" w:rsidRDefault="00903330" w:rsidP="00903330"/>
    <w:p w14:paraId="73F429BF" w14:textId="77777777" w:rsidR="00903330" w:rsidRDefault="00903330" w:rsidP="00903330"/>
    <w:p w14:paraId="08DC9907" w14:textId="77777777" w:rsidR="00903330" w:rsidRDefault="00903330" w:rsidP="00903330"/>
    <w:p w14:paraId="37C88AA0" w14:textId="20F16E53" w:rsidR="00903330" w:rsidRDefault="00903330" w:rsidP="00903330">
      <w:r>
        <w:t>A Tfa must meet continuing professional education (CPE) standards – 60 hours within a triennium.</w:t>
      </w:r>
    </w:p>
    <w:p w14:paraId="69221FEB" w14:textId="695594DC" w:rsidR="00903330" w:rsidRDefault="00903330" w:rsidP="001D6FC7">
      <w:pPr>
        <w:spacing w:after="0"/>
      </w:pPr>
      <w:r>
        <w:t>A Tfa must operate under a Code of Professional Conduct.</w:t>
      </w:r>
    </w:p>
    <w:p w14:paraId="133CAAF8" w14:textId="08AB8401" w:rsidR="001D6FC7" w:rsidRDefault="00143633" w:rsidP="00903330">
      <w:hyperlink r:id="rId34" w:history="1">
        <w:r w:rsidR="001D6FC7">
          <w:rPr>
            <w:rStyle w:val="Hyperlink"/>
          </w:rPr>
          <w:t>https://www.tpb.gov.au/comply-code-professional-conduct-for-tax-financial-advisers</w:t>
        </w:r>
      </w:hyperlink>
    </w:p>
    <w:p w14:paraId="4C427C5D" w14:textId="7A9403CF" w:rsidR="003D148D" w:rsidRPr="003D148D" w:rsidRDefault="003D148D" w:rsidP="003D148D">
      <w:pPr>
        <w:pStyle w:val="ListParagraph"/>
        <w:rPr>
          <w:u w:val="single"/>
        </w:rPr>
      </w:pPr>
      <w:r w:rsidRPr="003D148D">
        <w:rPr>
          <w:u w:val="single"/>
        </w:rPr>
        <w:t>Honesty &amp; Integrity</w:t>
      </w:r>
    </w:p>
    <w:p w14:paraId="06F3E110" w14:textId="15BB4493" w:rsidR="00D104E6" w:rsidRPr="00D104E6" w:rsidRDefault="00903330" w:rsidP="00AF7892">
      <w:pPr>
        <w:pStyle w:val="ListParagraph"/>
        <w:numPr>
          <w:ilvl w:val="0"/>
          <w:numId w:val="66"/>
        </w:numPr>
      </w:pPr>
      <w:r w:rsidRPr="00903330">
        <w:t>Act honestly and with integrity</w:t>
      </w:r>
      <w:r w:rsidR="001D6FC7">
        <w:t>; having adequate arrangement to manage any conflicts of interest</w:t>
      </w:r>
      <w:r w:rsidRPr="00903330">
        <w:t>.</w:t>
      </w:r>
      <w:r w:rsidR="00D104E6" w:rsidRPr="00D104E6">
        <w:t xml:space="preserve"> </w:t>
      </w:r>
      <w:r w:rsidR="00000821">
        <w:t>(</w:t>
      </w:r>
      <w:r w:rsidR="00D104E6" w:rsidRPr="00000821">
        <w:rPr>
          <w:sz w:val="18"/>
          <w:szCs w:val="18"/>
        </w:rPr>
        <w:t>TPB(I) 30/2016</w:t>
      </w:r>
      <w:r w:rsidR="00000821">
        <w:rPr>
          <w:sz w:val="18"/>
          <w:szCs w:val="18"/>
        </w:rPr>
        <w:t>)</w:t>
      </w:r>
    </w:p>
    <w:p w14:paraId="2AF91B67" w14:textId="2B73F397" w:rsidR="00903330" w:rsidRPr="00903330" w:rsidRDefault="00C70D0F" w:rsidP="00AF7892">
      <w:pPr>
        <w:pStyle w:val="ListParagraph"/>
        <w:numPr>
          <w:ilvl w:val="0"/>
          <w:numId w:val="66"/>
        </w:numPr>
      </w:pPr>
      <w:r>
        <w:t>C</w:t>
      </w:r>
      <w:r w:rsidR="00903330" w:rsidRPr="00903330">
        <w:t xml:space="preserve">omply with the taxation laws in the conduct of </w:t>
      </w:r>
      <w:r>
        <w:t>one’s</w:t>
      </w:r>
      <w:r w:rsidR="00903330" w:rsidRPr="00903330">
        <w:t xml:space="preserve"> personal affairs.</w:t>
      </w:r>
    </w:p>
    <w:p w14:paraId="0F99BDDE" w14:textId="1AE99104" w:rsidR="00903330" w:rsidRPr="00903330" w:rsidRDefault="00C70D0F" w:rsidP="00AF7892">
      <w:pPr>
        <w:pStyle w:val="ListParagraph"/>
        <w:numPr>
          <w:ilvl w:val="0"/>
          <w:numId w:val="66"/>
        </w:numPr>
      </w:pPr>
      <w:r>
        <w:t>Upon receipt of</w:t>
      </w:r>
      <w:r w:rsidR="00903330" w:rsidRPr="00903330">
        <w:t xml:space="preserve"> money</w:t>
      </w:r>
      <w:r>
        <w:t>,</w:t>
      </w:r>
      <w:r w:rsidR="00903330" w:rsidRPr="00903330">
        <w:t xml:space="preserve"> or other property from or on behalf of a client, </w:t>
      </w:r>
      <w:r>
        <w:t xml:space="preserve">one must hold that </w:t>
      </w:r>
      <w:r w:rsidR="00903330" w:rsidRPr="00903330">
        <w:t>money or other property on trust</w:t>
      </w:r>
    </w:p>
    <w:p w14:paraId="1815A612" w14:textId="2EEC28F4" w:rsidR="00903330" w:rsidRDefault="00D14B0C" w:rsidP="003D148D">
      <w:pPr>
        <w:pStyle w:val="ListParagraph"/>
      </w:pPr>
      <w:r>
        <w:t>M</w:t>
      </w:r>
      <w:r w:rsidR="00903330" w:rsidRPr="00903330">
        <w:t>ust account to your client for the money or other property.</w:t>
      </w:r>
    </w:p>
    <w:p w14:paraId="415CEE96" w14:textId="6EA65CAD" w:rsidR="003D148D" w:rsidRPr="003D148D" w:rsidRDefault="003D148D" w:rsidP="000E16A0">
      <w:pPr>
        <w:pStyle w:val="ListParagraph"/>
        <w:spacing w:before="120"/>
        <w:rPr>
          <w:u w:val="single"/>
        </w:rPr>
      </w:pPr>
      <w:r w:rsidRPr="003D148D">
        <w:rPr>
          <w:u w:val="single"/>
        </w:rPr>
        <w:t>Independence</w:t>
      </w:r>
    </w:p>
    <w:p w14:paraId="1EE79269" w14:textId="1AA4EB39" w:rsidR="00623C12" w:rsidRPr="00AC2ACC" w:rsidRDefault="00D14B0C" w:rsidP="00AF7892">
      <w:pPr>
        <w:pStyle w:val="ListParagraph"/>
        <w:numPr>
          <w:ilvl w:val="0"/>
          <w:numId w:val="66"/>
        </w:numPr>
      </w:pPr>
      <w:r>
        <w:t>A</w:t>
      </w:r>
      <w:r w:rsidR="00903330" w:rsidRPr="00903330">
        <w:t>ct lawfully in the best interests of your client.</w:t>
      </w:r>
      <w:r w:rsidR="00623C12">
        <w:t xml:space="preserve"> </w:t>
      </w:r>
      <w:r w:rsidR="00623C12" w:rsidRPr="00BD1BA7">
        <w:rPr>
          <w:sz w:val="18"/>
          <w:szCs w:val="18"/>
        </w:rPr>
        <w:t>(TPB(I) 27/2016</w:t>
      </w:r>
      <w:r w:rsidR="00AC2ACC" w:rsidRPr="00BD1BA7">
        <w:rPr>
          <w:sz w:val="18"/>
          <w:szCs w:val="18"/>
        </w:rPr>
        <w:t>)</w:t>
      </w:r>
    </w:p>
    <w:p w14:paraId="5B870E9B" w14:textId="14170DB7" w:rsidR="00903330" w:rsidRDefault="00D14B0C" w:rsidP="00AF7892">
      <w:pPr>
        <w:pStyle w:val="ListParagraph"/>
        <w:numPr>
          <w:ilvl w:val="0"/>
          <w:numId w:val="66"/>
        </w:numPr>
      </w:pPr>
      <w:r>
        <w:t>H</w:t>
      </w:r>
      <w:r w:rsidR="00903330" w:rsidRPr="00903330">
        <w:t>ave in place adequate arrangements for the management of conflicts of interest that may arise in relation to the activities undertake</w:t>
      </w:r>
      <w:r w:rsidR="00713A13">
        <w:t>n</w:t>
      </w:r>
    </w:p>
    <w:p w14:paraId="1A021518" w14:textId="33B21D4C" w:rsidR="006048A1" w:rsidRPr="006048A1" w:rsidRDefault="006048A1" w:rsidP="000E16A0">
      <w:pPr>
        <w:pStyle w:val="ListParagraph"/>
        <w:spacing w:before="120"/>
        <w:rPr>
          <w:u w:val="single"/>
        </w:rPr>
      </w:pPr>
      <w:r w:rsidRPr="006048A1">
        <w:rPr>
          <w:u w:val="single"/>
        </w:rPr>
        <w:t>Confidentiality</w:t>
      </w:r>
    </w:p>
    <w:p w14:paraId="59D89F32" w14:textId="335A25E3" w:rsidR="00903330" w:rsidRDefault="00903330" w:rsidP="00AF7892">
      <w:pPr>
        <w:pStyle w:val="ListParagraph"/>
        <w:numPr>
          <w:ilvl w:val="0"/>
          <w:numId w:val="66"/>
        </w:numPr>
      </w:pPr>
      <w:r w:rsidRPr="00903330">
        <w:t xml:space="preserve">Unless </w:t>
      </w:r>
      <w:r w:rsidR="007710A7">
        <w:t>under</w:t>
      </w:r>
      <w:r w:rsidRPr="00903330">
        <w:t xml:space="preserve"> a legal duty, must not disclose any information relating to a client’s affairs to a third party without your client’s permission.</w:t>
      </w:r>
    </w:p>
    <w:p w14:paraId="41B4A0A8" w14:textId="77777777" w:rsidR="000E16A0" w:rsidRDefault="000E16A0" w:rsidP="000E16A0">
      <w:pPr>
        <w:pStyle w:val="ListParagraph"/>
        <w:spacing w:before="120"/>
      </w:pPr>
      <w:r w:rsidRPr="000E16A0">
        <w:rPr>
          <w:u w:val="single"/>
        </w:rPr>
        <w:lastRenderedPageBreak/>
        <w:t>Competence</w:t>
      </w:r>
    </w:p>
    <w:p w14:paraId="11127A5D" w14:textId="49544A56" w:rsidR="00903330" w:rsidRPr="00903330" w:rsidRDefault="007710A7" w:rsidP="00AF7892">
      <w:pPr>
        <w:pStyle w:val="ListParagraph"/>
        <w:numPr>
          <w:ilvl w:val="0"/>
          <w:numId w:val="66"/>
        </w:numPr>
      </w:pPr>
      <w:r>
        <w:t>Must act</w:t>
      </w:r>
      <w:r w:rsidR="00903330" w:rsidRPr="00903330">
        <w:t xml:space="preserve"> competently.</w:t>
      </w:r>
    </w:p>
    <w:p w14:paraId="0CED06F3" w14:textId="730BD769" w:rsidR="00903330" w:rsidRPr="00903330" w:rsidRDefault="007710A7" w:rsidP="00AF7892">
      <w:pPr>
        <w:pStyle w:val="ListParagraph"/>
        <w:numPr>
          <w:ilvl w:val="0"/>
          <w:numId w:val="66"/>
        </w:numPr>
      </w:pPr>
      <w:r>
        <w:t>M</w:t>
      </w:r>
      <w:r w:rsidR="00903330" w:rsidRPr="00903330">
        <w:t xml:space="preserve">aintain knowledge and skills relevant to the tax </w:t>
      </w:r>
      <w:r>
        <w:t>services provided</w:t>
      </w:r>
      <w:r w:rsidR="00903330" w:rsidRPr="00903330">
        <w:t>.</w:t>
      </w:r>
    </w:p>
    <w:p w14:paraId="3ED0031F" w14:textId="1714230E" w:rsidR="0064271B" w:rsidRPr="0064271B" w:rsidRDefault="007710A7" w:rsidP="00AF7892">
      <w:pPr>
        <w:pStyle w:val="ListParagraph"/>
        <w:numPr>
          <w:ilvl w:val="0"/>
          <w:numId w:val="66"/>
        </w:numPr>
      </w:pPr>
      <w:r>
        <w:t>Must</w:t>
      </w:r>
      <w:r w:rsidR="00903330" w:rsidRPr="00903330">
        <w:t xml:space="preserve"> </w:t>
      </w:r>
      <w:r w:rsidR="000E16A0">
        <w:t xml:space="preserve">take reasonable care to </w:t>
      </w:r>
      <w:r w:rsidR="00903330" w:rsidRPr="00903330">
        <w:t xml:space="preserve">ascertain a client’s </w:t>
      </w:r>
      <w:r w:rsidR="000E16A0">
        <w:t>state of affairs</w:t>
      </w:r>
      <w:r w:rsidR="00903330" w:rsidRPr="00903330">
        <w:t xml:space="preserve">, to the extent that </w:t>
      </w:r>
      <w:r w:rsidR="008113F0">
        <w:t xml:space="preserve">they are </w:t>
      </w:r>
      <w:r w:rsidR="00903330" w:rsidRPr="00903330">
        <w:t xml:space="preserve">relevant to </w:t>
      </w:r>
      <w:r w:rsidR="008113F0">
        <w:t>the advice or service.</w:t>
      </w:r>
      <w:r w:rsidR="0064271B">
        <w:t xml:space="preserve"> </w:t>
      </w:r>
      <w:r w:rsidR="0064271B" w:rsidRPr="00BD1BA7">
        <w:rPr>
          <w:sz w:val="18"/>
          <w:szCs w:val="18"/>
        </w:rPr>
        <w:t>(TPB(I) 28/2016)</w:t>
      </w:r>
    </w:p>
    <w:p w14:paraId="21B66D36" w14:textId="7A918176" w:rsidR="00BD1BA7" w:rsidRPr="000E16A0" w:rsidRDefault="00BC1614" w:rsidP="00AF7892">
      <w:pPr>
        <w:pStyle w:val="ListParagraph"/>
        <w:numPr>
          <w:ilvl w:val="0"/>
          <w:numId w:val="66"/>
        </w:numPr>
      </w:pPr>
      <w:r>
        <w:t>E</w:t>
      </w:r>
      <w:r w:rsidR="00903330" w:rsidRPr="00903330">
        <w:t xml:space="preserve">nsure that taxation laws are applied correctly to the circumstances </w:t>
      </w:r>
      <w:r>
        <w:t>of the advice</w:t>
      </w:r>
      <w:r w:rsidR="00903330" w:rsidRPr="00903330">
        <w:t>.</w:t>
      </w:r>
      <w:r w:rsidR="00BD1BA7">
        <w:t xml:space="preserve"> </w:t>
      </w:r>
      <w:r w:rsidR="00BD1BA7" w:rsidRPr="00BD1BA7">
        <w:rPr>
          <w:sz w:val="18"/>
          <w:szCs w:val="18"/>
        </w:rPr>
        <w:t>(TPB(I) 29/2016)</w:t>
      </w:r>
    </w:p>
    <w:p w14:paraId="43A05FF5" w14:textId="3F32CAA3" w:rsidR="000E16A0" w:rsidRPr="000E16A0" w:rsidRDefault="000E16A0" w:rsidP="000E16A0">
      <w:pPr>
        <w:pStyle w:val="ListParagraph"/>
        <w:spacing w:before="120"/>
        <w:rPr>
          <w:u w:val="single"/>
        </w:rPr>
      </w:pPr>
      <w:r w:rsidRPr="000E16A0">
        <w:rPr>
          <w:u w:val="single"/>
        </w:rPr>
        <w:t>Other Responsibilities</w:t>
      </w:r>
    </w:p>
    <w:p w14:paraId="329FEA5A" w14:textId="0B3F14DC" w:rsidR="00903330" w:rsidRPr="00903330" w:rsidRDefault="007E5797" w:rsidP="00AF7892">
      <w:pPr>
        <w:pStyle w:val="ListParagraph"/>
        <w:numPr>
          <w:ilvl w:val="0"/>
          <w:numId w:val="66"/>
        </w:numPr>
      </w:pPr>
      <w:r>
        <w:t>M</w:t>
      </w:r>
      <w:r w:rsidR="00903330" w:rsidRPr="00903330">
        <w:t>ust not knowingly obstruct the proper administration of the taxation laws.</w:t>
      </w:r>
    </w:p>
    <w:p w14:paraId="61BBA757" w14:textId="77777777" w:rsidR="007E5797" w:rsidRDefault="007E5797" w:rsidP="00AF7892">
      <w:pPr>
        <w:pStyle w:val="ListParagraph"/>
        <w:numPr>
          <w:ilvl w:val="0"/>
          <w:numId w:val="66"/>
        </w:numPr>
      </w:pPr>
      <w:r>
        <w:t>A</w:t>
      </w:r>
      <w:r w:rsidR="00903330" w:rsidRPr="00903330">
        <w:t>dvise client</w:t>
      </w:r>
      <w:r>
        <w:t>s</w:t>
      </w:r>
      <w:r w:rsidR="00903330" w:rsidRPr="00903330">
        <w:t xml:space="preserve"> of the</w:t>
      </w:r>
      <w:r>
        <w:t>ir</w:t>
      </w:r>
      <w:r w:rsidR="00903330" w:rsidRPr="00903330">
        <w:t xml:space="preserve"> rights and obligations under the taxation laws </w:t>
      </w:r>
      <w:r>
        <w:t xml:space="preserve">as relevant to the advice or services provided. </w:t>
      </w:r>
    </w:p>
    <w:p w14:paraId="4079E072" w14:textId="78D5A8D8" w:rsidR="00903330" w:rsidRPr="00903330" w:rsidRDefault="00D73F89" w:rsidP="00AF7892">
      <w:pPr>
        <w:pStyle w:val="ListParagraph"/>
        <w:numPr>
          <w:ilvl w:val="0"/>
          <w:numId w:val="66"/>
        </w:numPr>
      </w:pPr>
      <w:r>
        <w:t>M</w:t>
      </w:r>
      <w:r w:rsidR="00903330" w:rsidRPr="00903330">
        <w:t>aintain professional indemnity insurance</w:t>
      </w:r>
      <w:r>
        <w:t>.</w:t>
      </w:r>
    </w:p>
    <w:p w14:paraId="1EA43A20" w14:textId="6909CAB8" w:rsidR="00903330" w:rsidRPr="00903330" w:rsidRDefault="00D73F89" w:rsidP="00AF7892">
      <w:pPr>
        <w:pStyle w:val="ListParagraph"/>
        <w:numPr>
          <w:ilvl w:val="0"/>
          <w:numId w:val="66"/>
        </w:numPr>
      </w:pPr>
      <w:r>
        <w:t>R</w:t>
      </w:r>
      <w:r w:rsidR="00903330" w:rsidRPr="00903330">
        <w:t xml:space="preserve">espond to requests and directions from the </w:t>
      </w:r>
      <w:r>
        <w:t xml:space="preserve">Tax Practitioners </w:t>
      </w:r>
      <w:r w:rsidR="00903330" w:rsidRPr="00903330">
        <w:t>Board in a timely, responsible and reasonable manner.</w:t>
      </w:r>
    </w:p>
    <w:p w14:paraId="3D076FC0" w14:textId="01784E59" w:rsidR="00903330" w:rsidRDefault="00903330" w:rsidP="00903330"/>
    <w:p w14:paraId="397E8948" w14:textId="77777777" w:rsidR="00AB7A09" w:rsidRPr="00427AFE" w:rsidRDefault="00AB7A09" w:rsidP="00AB7A09">
      <w:pPr>
        <w:rPr>
          <w:b/>
          <w:sz w:val="28"/>
          <w:szCs w:val="28"/>
        </w:rPr>
      </w:pPr>
      <w:r w:rsidRPr="00427AFE">
        <w:rPr>
          <w:b/>
          <w:sz w:val="28"/>
          <w:szCs w:val="28"/>
        </w:rPr>
        <w:t>Interprac’s Operational Response</w:t>
      </w:r>
    </w:p>
    <w:p w14:paraId="4288CF2D" w14:textId="568E9868" w:rsidR="00E24034" w:rsidRPr="00E24034" w:rsidRDefault="00E24034" w:rsidP="00E24034">
      <w:pPr>
        <w:rPr>
          <w:u w:val="single"/>
        </w:rPr>
      </w:pPr>
      <w:r w:rsidRPr="00E24034">
        <w:rPr>
          <w:u w:val="single"/>
        </w:rPr>
        <w:t>Qualifications &amp; Reg</w:t>
      </w:r>
      <w:r>
        <w:rPr>
          <w:u w:val="single"/>
        </w:rPr>
        <w:t>i</w:t>
      </w:r>
      <w:r w:rsidRPr="00E24034">
        <w:rPr>
          <w:u w:val="single"/>
        </w:rPr>
        <w:t>stration</w:t>
      </w:r>
    </w:p>
    <w:p w14:paraId="6163A864" w14:textId="54CC73F1" w:rsidR="00AC71AE" w:rsidRDefault="00AC71AE" w:rsidP="00AF7892">
      <w:pPr>
        <w:pStyle w:val="ListParagraph"/>
        <w:numPr>
          <w:ilvl w:val="0"/>
          <w:numId w:val="27"/>
        </w:numPr>
      </w:pPr>
      <w:r w:rsidRPr="00AC71AE">
        <w:t xml:space="preserve">InterPrac’s Tfa’s are all </w:t>
      </w:r>
      <w:r>
        <w:t xml:space="preserve">registered as either Tfa’s </w:t>
      </w:r>
      <w:r w:rsidR="00961231">
        <w:t>(</w:t>
      </w:r>
      <w:r>
        <w:t xml:space="preserve">or </w:t>
      </w:r>
      <w:r w:rsidR="00961231">
        <w:t>Tax Agents if appropriately qualified).</w:t>
      </w:r>
    </w:p>
    <w:p w14:paraId="6688E46D" w14:textId="2CB02694" w:rsidR="00961231" w:rsidRDefault="00961231" w:rsidP="00961231">
      <w:pPr>
        <w:pStyle w:val="ListParagraph"/>
      </w:pPr>
    </w:p>
    <w:p w14:paraId="7CC4D4B4" w14:textId="483ABF2B" w:rsidR="00961231" w:rsidRPr="00AC71AE" w:rsidRDefault="00961231" w:rsidP="00961231">
      <w:pPr>
        <w:pStyle w:val="ListParagraph"/>
      </w:pPr>
      <w:r>
        <w:t>Initial Qualifications are assessed at Onboarding.</w:t>
      </w:r>
    </w:p>
    <w:p w14:paraId="32DE89A2" w14:textId="3B4A5D8C" w:rsidR="00961231" w:rsidRDefault="00961231" w:rsidP="00961231">
      <w:pPr>
        <w:ind w:firstLine="720"/>
      </w:pPr>
      <w:r>
        <w:t>(refer: ONBOARDING ADVISERS)</w:t>
      </w:r>
    </w:p>
    <w:p w14:paraId="14493D63" w14:textId="473FE9B5" w:rsidR="00AC71AE" w:rsidRPr="00427AFE" w:rsidRDefault="00AC71AE" w:rsidP="00AC71AE">
      <w:pPr>
        <w:rPr>
          <w:u w:val="single"/>
        </w:rPr>
      </w:pPr>
      <w:r>
        <w:rPr>
          <w:u w:val="single"/>
        </w:rPr>
        <w:t>Conflicts of Interest (COI)</w:t>
      </w:r>
    </w:p>
    <w:p w14:paraId="58C4BDD4" w14:textId="39EAD31B" w:rsidR="00AC71AE" w:rsidRDefault="00AC71AE" w:rsidP="00AF7892">
      <w:pPr>
        <w:pStyle w:val="ListParagraph"/>
        <w:numPr>
          <w:ilvl w:val="0"/>
          <w:numId w:val="27"/>
        </w:numPr>
      </w:pPr>
      <w:r>
        <w:t>InterPrac advisers must maintain a COI register and report to the Licensee upon any entries to that register</w:t>
      </w:r>
    </w:p>
    <w:p w14:paraId="22A5507B" w14:textId="18280F37" w:rsidR="00961231" w:rsidRPr="00961231" w:rsidRDefault="00961231" w:rsidP="000E16A0">
      <w:pPr>
        <w:spacing w:before="120"/>
        <w:rPr>
          <w:u w:val="single"/>
        </w:rPr>
      </w:pPr>
      <w:r w:rsidRPr="00961231">
        <w:rPr>
          <w:u w:val="single"/>
        </w:rPr>
        <w:t>Ongoing Professional Development</w:t>
      </w:r>
    </w:p>
    <w:p w14:paraId="1949B437" w14:textId="3A393B00" w:rsidR="00AC71AE" w:rsidRDefault="00961231" w:rsidP="00AF7892">
      <w:pPr>
        <w:pStyle w:val="ListParagraph"/>
        <w:numPr>
          <w:ilvl w:val="0"/>
          <w:numId w:val="27"/>
        </w:numPr>
      </w:pPr>
      <w:r>
        <w:t>InterPrac provides suitable training content thru the Kaplan OnTrack system. Successfully completed CPD activity is recorded on the OnTrack system.</w:t>
      </w:r>
    </w:p>
    <w:p w14:paraId="2E9641E0" w14:textId="77777777" w:rsidR="00961231" w:rsidRDefault="00961231" w:rsidP="00961231">
      <w:pPr>
        <w:pStyle w:val="ListParagraph"/>
      </w:pPr>
    </w:p>
    <w:p w14:paraId="2DF3AF8A" w14:textId="71D63544" w:rsidR="00961231" w:rsidRDefault="00961231" w:rsidP="00AF7892">
      <w:pPr>
        <w:pStyle w:val="ListParagraph"/>
        <w:numPr>
          <w:ilvl w:val="0"/>
          <w:numId w:val="27"/>
        </w:numPr>
      </w:pPr>
      <w:r>
        <w:t>InterPrac assesses non-Kaplan training for content suitable for Tfas. InterPrac does not provide, nor assess, Tax Agent training or content.</w:t>
      </w:r>
    </w:p>
    <w:p w14:paraId="722CC422" w14:textId="77777777" w:rsidR="00961231" w:rsidRDefault="00961231" w:rsidP="00961231">
      <w:pPr>
        <w:pStyle w:val="ListParagraph"/>
      </w:pPr>
    </w:p>
    <w:p w14:paraId="41C65EB9" w14:textId="3D61F609" w:rsidR="00961231" w:rsidRDefault="00961231" w:rsidP="00AF7892">
      <w:pPr>
        <w:pStyle w:val="ListParagraph"/>
        <w:numPr>
          <w:ilvl w:val="0"/>
          <w:numId w:val="27"/>
        </w:numPr>
      </w:pPr>
      <w:r>
        <w:t>Tfas must accrue 60 hours of eligible tax-related training in a triennium</w:t>
      </w:r>
    </w:p>
    <w:p w14:paraId="4DF8D692" w14:textId="5E4C84B7" w:rsidR="00E24034" w:rsidRDefault="00E24034" w:rsidP="00E24034">
      <w:pPr>
        <w:pStyle w:val="ListParagraph"/>
      </w:pPr>
    </w:p>
    <w:p w14:paraId="388C4CFA" w14:textId="2731697D" w:rsidR="00E24034" w:rsidRPr="00E24034" w:rsidRDefault="00E24034" w:rsidP="00E24034">
      <w:pPr>
        <w:rPr>
          <w:u w:val="single"/>
        </w:rPr>
      </w:pPr>
      <w:r w:rsidRPr="00E24034">
        <w:rPr>
          <w:u w:val="single"/>
        </w:rPr>
        <w:t>Code of Professional Conduct</w:t>
      </w:r>
    </w:p>
    <w:p w14:paraId="72289B72" w14:textId="48CF53BE" w:rsidR="00E24034" w:rsidRDefault="00E24034" w:rsidP="00AF7892">
      <w:pPr>
        <w:pStyle w:val="ListParagraph"/>
        <w:numPr>
          <w:ilvl w:val="0"/>
          <w:numId w:val="27"/>
        </w:numPr>
      </w:pPr>
      <w:r>
        <w:t>InterPrac subscribes to the TPB code of Conduct for registered Tfas and Tax Agents.</w:t>
      </w:r>
    </w:p>
    <w:p w14:paraId="37F25C10" w14:textId="77777777" w:rsidR="00AC71AE" w:rsidRDefault="00AC71AE" w:rsidP="00AC71AE">
      <w:pPr>
        <w:pStyle w:val="ListParagraph"/>
        <w:ind w:left="1440"/>
      </w:pPr>
    </w:p>
    <w:p w14:paraId="33342952" w14:textId="732203FB" w:rsidR="001E7FB1" w:rsidRDefault="001E7FB1" w:rsidP="001E7FB1">
      <w:pPr>
        <w:spacing w:after="0"/>
        <w:rPr>
          <w:sz w:val="32"/>
          <w:szCs w:val="32"/>
        </w:rPr>
      </w:pPr>
    </w:p>
    <w:p w14:paraId="7AFFA22D" w14:textId="77777777" w:rsidR="001E7FB1" w:rsidRPr="00CE6961" w:rsidRDefault="001E7FB1" w:rsidP="001E7FB1">
      <w:pPr>
        <w:spacing w:after="0"/>
        <w:rPr>
          <w:sz w:val="32"/>
          <w:szCs w:val="32"/>
        </w:rPr>
      </w:pPr>
    </w:p>
    <w:p w14:paraId="3162641D" w14:textId="77777777" w:rsidR="000345C1" w:rsidRDefault="000345C1" w:rsidP="000345C1">
      <w:pPr>
        <w:spacing w:after="0"/>
        <w:rPr>
          <w:sz w:val="32"/>
          <w:szCs w:val="32"/>
        </w:rPr>
        <w:sectPr w:rsidR="000345C1" w:rsidSect="008F1EA9">
          <w:type w:val="continuous"/>
          <w:pgSz w:w="11906" w:h="16838"/>
          <w:pgMar w:top="1440" w:right="1440" w:bottom="1440" w:left="1440" w:header="708" w:footer="708" w:gutter="0"/>
          <w:cols w:space="708"/>
          <w:docGrid w:linePitch="360"/>
        </w:sectPr>
      </w:pPr>
    </w:p>
    <w:p w14:paraId="375CEF62" w14:textId="27E688D8" w:rsidR="001E7FB1" w:rsidRPr="000345C1" w:rsidRDefault="000345C1" w:rsidP="00AF097C">
      <w:pPr>
        <w:pStyle w:val="Heading2"/>
        <w:rPr>
          <w:sz w:val="32"/>
          <w:szCs w:val="32"/>
        </w:rPr>
      </w:pPr>
      <w:bookmarkStart w:id="25" w:name="_Toc67301347"/>
      <w:r w:rsidRPr="000345C1">
        <w:rPr>
          <w:sz w:val="32"/>
          <w:szCs w:val="32"/>
        </w:rPr>
        <w:lastRenderedPageBreak/>
        <w:t>A</w:t>
      </w:r>
      <w:r w:rsidR="007B7A42">
        <w:rPr>
          <w:sz w:val="32"/>
          <w:szCs w:val="32"/>
        </w:rPr>
        <w:t>UDITING</w:t>
      </w:r>
      <w:r w:rsidRPr="000345C1">
        <w:rPr>
          <w:sz w:val="32"/>
          <w:szCs w:val="32"/>
        </w:rPr>
        <w:t xml:space="preserve"> A</w:t>
      </w:r>
      <w:r w:rsidR="007B7A42">
        <w:rPr>
          <w:sz w:val="32"/>
          <w:szCs w:val="32"/>
        </w:rPr>
        <w:t>DVICE</w:t>
      </w:r>
      <w:r w:rsidRPr="000345C1">
        <w:rPr>
          <w:sz w:val="32"/>
          <w:szCs w:val="32"/>
        </w:rPr>
        <w:t xml:space="preserve"> P</w:t>
      </w:r>
      <w:r w:rsidR="007B7A42">
        <w:rPr>
          <w:sz w:val="32"/>
          <w:szCs w:val="32"/>
        </w:rPr>
        <w:t>RACTICES</w:t>
      </w:r>
      <w:bookmarkEnd w:id="25"/>
    </w:p>
    <w:p w14:paraId="635047E8" w14:textId="19E3714A" w:rsidR="000345C1" w:rsidRDefault="000345C1"/>
    <w:p w14:paraId="122551B6" w14:textId="77777777" w:rsidR="000345C1" w:rsidRDefault="000345C1" w:rsidP="000345C1">
      <w:pPr>
        <w:spacing w:before="160"/>
        <w:rPr>
          <w:b/>
          <w:sz w:val="28"/>
          <w:szCs w:val="28"/>
        </w:rPr>
      </w:pPr>
      <w:r w:rsidRPr="00427AFE">
        <w:rPr>
          <w:b/>
          <w:sz w:val="28"/>
          <w:szCs w:val="28"/>
        </w:rPr>
        <w:t>Regulatory Guidance</w:t>
      </w:r>
    </w:p>
    <w:p w14:paraId="7D74A859" w14:textId="12214C39" w:rsidR="00D474C8" w:rsidRDefault="00D474C8" w:rsidP="00D474C8">
      <w:pPr>
        <w:ind w:firstLine="720"/>
      </w:pPr>
      <w:r>
        <w:t>(refer: PRINCIPLES_PROVIDING OVERSIGHT OF ADVISERS)</w:t>
      </w:r>
    </w:p>
    <w:p w14:paraId="5D17C91A" w14:textId="77777777" w:rsidR="000345C1" w:rsidRPr="00427AFE" w:rsidRDefault="000345C1" w:rsidP="000345C1">
      <w:pPr>
        <w:rPr>
          <w:b/>
          <w:sz w:val="28"/>
          <w:szCs w:val="28"/>
        </w:rPr>
      </w:pPr>
      <w:r w:rsidRPr="00427AFE">
        <w:rPr>
          <w:b/>
          <w:sz w:val="28"/>
          <w:szCs w:val="28"/>
        </w:rPr>
        <w:t>Interprac’s Operational Response</w:t>
      </w:r>
    </w:p>
    <w:p w14:paraId="1E9CCA67" w14:textId="63CA1D9A" w:rsidR="00917A80" w:rsidRPr="00917A80" w:rsidRDefault="00917A80">
      <w:pPr>
        <w:rPr>
          <w:u w:val="single"/>
        </w:rPr>
      </w:pPr>
      <w:r w:rsidRPr="00917A80">
        <w:rPr>
          <w:u w:val="single"/>
        </w:rPr>
        <w:t>Frequency</w:t>
      </w:r>
    </w:p>
    <w:p w14:paraId="0EF4613F" w14:textId="27FFE076" w:rsidR="00D474C8" w:rsidRDefault="00D474C8">
      <w:r>
        <w:t>InterPrac visits Adviser’s sites on average every 12 – 18 months</w:t>
      </w:r>
      <w:r w:rsidR="0028532F">
        <w:t xml:space="preserve"> after the PreVet process has been completed following Onboarding.</w:t>
      </w:r>
    </w:p>
    <w:p w14:paraId="5D43EFFB" w14:textId="68E7F0C6" w:rsidR="0028532F" w:rsidRDefault="0028532F" w:rsidP="0028532F">
      <w:pPr>
        <w:ind w:firstLine="720"/>
      </w:pPr>
      <w:r>
        <w:t>(refer: PREVET PROCESS)</w:t>
      </w:r>
    </w:p>
    <w:p w14:paraId="79321859" w14:textId="13579631" w:rsidR="0028532F" w:rsidRDefault="0028532F" w:rsidP="0028532F">
      <w:pPr>
        <w:ind w:firstLine="720"/>
      </w:pPr>
      <w:r>
        <w:t>(refer: ONBOARDING ADVISERS)</w:t>
      </w:r>
    </w:p>
    <w:p w14:paraId="189EA48D" w14:textId="0F1B7848" w:rsidR="00917A80" w:rsidRPr="00917A80" w:rsidRDefault="00917A80">
      <w:pPr>
        <w:rPr>
          <w:u w:val="single"/>
        </w:rPr>
      </w:pPr>
      <w:r w:rsidRPr="00917A80">
        <w:rPr>
          <w:u w:val="single"/>
        </w:rPr>
        <w:t>Aims</w:t>
      </w:r>
    </w:p>
    <w:p w14:paraId="1CEB289B" w14:textId="727F4C4A" w:rsidR="00D474C8" w:rsidRDefault="00D474C8" w:rsidP="0028532F">
      <w:pPr>
        <w:spacing w:after="120"/>
      </w:pPr>
      <w:r>
        <w:t>The aims of the site audit are to:</w:t>
      </w:r>
    </w:p>
    <w:p w14:paraId="240355F8" w14:textId="5F8742FA" w:rsidR="00D474C8" w:rsidRDefault="00D474C8" w:rsidP="00AF7892">
      <w:pPr>
        <w:pStyle w:val="ListParagraph"/>
        <w:numPr>
          <w:ilvl w:val="0"/>
          <w:numId w:val="28"/>
        </w:numPr>
      </w:pPr>
      <w:r>
        <w:t>review client advice to ensure the Best Interests Duty is being routinely evidenced</w:t>
      </w:r>
    </w:p>
    <w:p w14:paraId="1219E5F6" w14:textId="77777777" w:rsidR="00D474C8" w:rsidRDefault="00D474C8" w:rsidP="00AF7892">
      <w:pPr>
        <w:pStyle w:val="ListParagraph"/>
        <w:numPr>
          <w:ilvl w:val="0"/>
          <w:numId w:val="28"/>
        </w:numPr>
      </w:pPr>
      <w:r>
        <w:t xml:space="preserve">monitor the provision of advice services to ensure implementations are managed efficiently, honestly and fairly  </w:t>
      </w:r>
    </w:p>
    <w:p w14:paraId="50B0E77B" w14:textId="6CA8949B" w:rsidR="00D474C8" w:rsidRDefault="00D474C8" w:rsidP="00AF7892">
      <w:pPr>
        <w:pStyle w:val="ListParagraph"/>
        <w:numPr>
          <w:ilvl w:val="0"/>
          <w:numId w:val="28"/>
        </w:numPr>
      </w:pPr>
      <w:r>
        <w:t>ensure that Ongoing Fee Arrangements are being conducted in accordance with regulatory guidelines</w:t>
      </w:r>
    </w:p>
    <w:p w14:paraId="5587A349" w14:textId="2EF33020" w:rsidR="00D474C8" w:rsidRDefault="00D474C8" w:rsidP="00AF7892">
      <w:pPr>
        <w:pStyle w:val="ListParagraph"/>
        <w:numPr>
          <w:ilvl w:val="0"/>
          <w:numId w:val="28"/>
        </w:numPr>
      </w:pPr>
      <w:r>
        <w:t>check that all necessary compliance documentation is current (eg. FSG</w:t>
      </w:r>
      <w:r w:rsidR="00093F00">
        <w:t>, AML/CTF, checklists</w:t>
      </w:r>
      <w:r>
        <w:t>) and being used with clients appropriately</w:t>
      </w:r>
    </w:p>
    <w:p w14:paraId="38593356" w14:textId="7A8F973F" w:rsidR="00917A80" w:rsidRDefault="00D474C8" w:rsidP="00AF7892">
      <w:pPr>
        <w:pStyle w:val="ListParagraph"/>
        <w:numPr>
          <w:ilvl w:val="0"/>
          <w:numId w:val="28"/>
        </w:numPr>
      </w:pPr>
      <w:r>
        <w:t xml:space="preserve">to perform </w:t>
      </w:r>
      <w:r w:rsidR="00917A80">
        <w:t>face-to-face training</w:t>
      </w:r>
    </w:p>
    <w:p w14:paraId="038F2D08" w14:textId="3291EBC8" w:rsidR="00D474C8" w:rsidRDefault="00917A80" w:rsidP="00AF7892">
      <w:pPr>
        <w:pStyle w:val="ListParagraph"/>
        <w:numPr>
          <w:ilvl w:val="0"/>
          <w:numId w:val="28"/>
        </w:numPr>
      </w:pPr>
      <w:r>
        <w:t xml:space="preserve">support the development of an InterPrac culture that encourages accountability, continuing personal development and the </w:t>
      </w:r>
      <w:r w:rsidR="0028532F">
        <w:t>B</w:t>
      </w:r>
      <w:r>
        <w:t xml:space="preserve">est Interest of the Client </w:t>
      </w:r>
    </w:p>
    <w:p w14:paraId="44A1B6F5" w14:textId="026C5D49" w:rsidR="00D474C8" w:rsidRDefault="00D474C8"/>
    <w:p w14:paraId="12437D68" w14:textId="75EC63A7" w:rsidR="00917A80" w:rsidRPr="00917A80" w:rsidRDefault="00917A80">
      <w:pPr>
        <w:rPr>
          <w:u w:val="single"/>
        </w:rPr>
      </w:pPr>
      <w:r w:rsidRPr="00917A80">
        <w:rPr>
          <w:u w:val="single"/>
        </w:rPr>
        <w:t>Process</w:t>
      </w:r>
    </w:p>
    <w:p w14:paraId="21CFD15E" w14:textId="37FF6038" w:rsidR="000345C1" w:rsidRDefault="00917A80">
      <w:r>
        <w:t>InterPrac has detailed a ‘InterPrac Practice Audit Procedure’ which is available separately to this Manual. It is updated as material changes to the process occur.</w:t>
      </w:r>
    </w:p>
    <w:p w14:paraId="5B1B248D" w14:textId="1D327178" w:rsidR="00917A80" w:rsidRDefault="00917A80" w:rsidP="0028532F">
      <w:pPr>
        <w:ind w:firstLine="709"/>
      </w:pPr>
      <w:r>
        <w:lastRenderedPageBreak/>
        <w:t xml:space="preserve">     </w:t>
      </w:r>
      <w:r>
        <w:rPr>
          <w:noProof/>
        </w:rPr>
        <w:drawing>
          <wp:inline distT="0" distB="0" distL="0" distR="0" wp14:anchorId="48C10C3B" wp14:editId="04C4135C">
            <wp:extent cx="3337920" cy="28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632" cy="2866334"/>
                    </a:xfrm>
                    <a:prstGeom prst="rect">
                      <a:avLst/>
                    </a:prstGeom>
                  </pic:spPr>
                </pic:pic>
              </a:graphicData>
            </a:graphic>
          </wp:inline>
        </w:drawing>
      </w:r>
    </w:p>
    <w:p w14:paraId="3337DA7E" w14:textId="0896F28C" w:rsidR="00917A80" w:rsidRDefault="00917A80">
      <w:r>
        <w:t xml:space="preserve">When Breaches or Incidents are detected that have not been proactively reported by an </w:t>
      </w:r>
      <w:r w:rsidR="00354307">
        <w:t>A</w:t>
      </w:r>
      <w:r>
        <w:t>dviser, the appropriate Licensee registers are updated before:</w:t>
      </w:r>
    </w:p>
    <w:p w14:paraId="2DC72D00" w14:textId="7F132D26" w:rsidR="00917A80" w:rsidRDefault="00917A80" w:rsidP="00093F00">
      <w:pPr>
        <w:pStyle w:val="ListParagraph"/>
        <w:numPr>
          <w:ilvl w:val="1"/>
          <w:numId w:val="1"/>
        </w:numPr>
      </w:pPr>
      <w:r>
        <w:t xml:space="preserve">reporting to ASIC </w:t>
      </w:r>
      <w:r w:rsidR="00354307">
        <w:t>upon</w:t>
      </w:r>
      <w:r>
        <w:t xml:space="preserve"> significant matters</w:t>
      </w:r>
    </w:p>
    <w:p w14:paraId="264481C3" w14:textId="77F997CE" w:rsidR="00354307" w:rsidRDefault="00354307" w:rsidP="00093F00">
      <w:pPr>
        <w:pStyle w:val="ListParagraph"/>
        <w:numPr>
          <w:ilvl w:val="1"/>
          <w:numId w:val="1"/>
        </w:numPr>
      </w:pPr>
      <w:r>
        <w:t>reporting to AUSTRAC on suspicious matters</w:t>
      </w:r>
    </w:p>
    <w:p w14:paraId="36CA4751" w14:textId="65D13754" w:rsidR="00093F00" w:rsidRDefault="00917A80" w:rsidP="00715442">
      <w:pPr>
        <w:pStyle w:val="ListParagraph"/>
        <w:numPr>
          <w:ilvl w:val="1"/>
          <w:numId w:val="1"/>
        </w:numPr>
        <w:spacing w:after="120"/>
        <w:ind w:left="1434" w:hanging="357"/>
      </w:pPr>
      <w:r>
        <w:t xml:space="preserve">remedial </w:t>
      </w:r>
      <w:r w:rsidR="00093F00">
        <w:t>activity, accompanied by education and training, is mandated for less significant matters</w:t>
      </w:r>
    </w:p>
    <w:p w14:paraId="37E4DFB9" w14:textId="67AB4A2C" w:rsidR="00917A80" w:rsidRPr="00093F00" w:rsidRDefault="00093F00">
      <w:pPr>
        <w:rPr>
          <w:u w:val="single"/>
        </w:rPr>
      </w:pPr>
      <w:r w:rsidRPr="00093F00">
        <w:rPr>
          <w:u w:val="single"/>
        </w:rPr>
        <w:t>Record</w:t>
      </w:r>
      <w:r>
        <w:rPr>
          <w:u w:val="single"/>
        </w:rPr>
        <w:t xml:space="preserve"> Keeping</w:t>
      </w:r>
    </w:p>
    <w:p w14:paraId="57108548" w14:textId="30960872" w:rsidR="00093F00" w:rsidRDefault="00093F00">
      <w:r>
        <w:t>Key dates, reviewed exhibits, reviewer reports and follow up activities are recorded in both the CRM and server directories.</w:t>
      </w:r>
    </w:p>
    <w:p w14:paraId="0D02FA64" w14:textId="01B26F8A" w:rsidR="000345C1" w:rsidRPr="00093F00" w:rsidRDefault="00093F00">
      <w:pPr>
        <w:rPr>
          <w:u w:val="single"/>
        </w:rPr>
      </w:pPr>
      <w:r w:rsidRPr="00093F00">
        <w:rPr>
          <w:u w:val="single"/>
        </w:rPr>
        <w:t>Remedial Activities</w:t>
      </w:r>
    </w:p>
    <w:p w14:paraId="7F81547D" w14:textId="7736127E" w:rsidR="000345C1" w:rsidRDefault="00093F00">
      <w:r>
        <w:t>There is no practical limitation upon suitable remediation activities that might be required of an adviser.</w:t>
      </w:r>
    </w:p>
    <w:p w14:paraId="70706C59" w14:textId="1BB37897" w:rsidR="00093F00" w:rsidRDefault="00093F00">
      <w:r>
        <w:t xml:space="preserve">However, in summary, </w:t>
      </w:r>
      <w:r w:rsidR="00354307">
        <w:t>t</w:t>
      </w:r>
      <w:r>
        <w:t>he usual activities include:</w:t>
      </w:r>
    </w:p>
    <w:p w14:paraId="64D4B685" w14:textId="0BF43D93" w:rsidR="00093F00" w:rsidRDefault="00624A50" w:rsidP="00093F00">
      <w:pPr>
        <w:pStyle w:val="ListParagraph"/>
        <w:numPr>
          <w:ilvl w:val="1"/>
          <w:numId w:val="1"/>
        </w:numPr>
      </w:pPr>
      <w:r>
        <w:t>As appropriate, r</w:t>
      </w:r>
      <w:r w:rsidR="00093F00">
        <w:t>eturning the client to the same position they were in prior to an advice</w:t>
      </w:r>
    </w:p>
    <w:p w14:paraId="086B74A6" w14:textId="6E9044DA" w:rsidR="00093F00" w:rsidRDefault="00093F00" w:rsidP="00093F00">
      <w:pPr>
        <w:pStyle w:val="ListParagraph"/>
        <w:numPr>
          <w:ilvl w:val="1"/>
          <w:numId w:val="1"/>
        </w:numPr>
      </w:pPr>
      <w:r>
        <w:t>Requiring missed documentation to be prepared and distributed as appropriate</w:t>
      </w:r>
    </w:p>
    <w:p w14:paraId="2FAE5EF3" w14:textId="65E96A0D" w:rsidR="00093F00" w:rsidRDefault="00093F00" w:rsidP="00093F00">
      <w:pPr>
        <w:pStyle w:val="ListParagraph"/>
        <w:numPr>
          <w:ilvl w:val="1"/>
          <w:numId w:val="1"/>
        </w:numPr>
      </w:pPr>
      <w:r>
        <w:t>Mandate more transparent or comprehensive disclosures to the client</w:t>
      </w:r>
    </w:p>
    <w:p w14:paraId="469656F4" w14:textId="02CF186A" w:rsidR="00093F00" w:rsidRDefault="00093F00" w:rsidP="00093F00">
      <w:pPr>
        <w:pStyle w:val="ListParagraph"/>
        <w:numPr>
          <w:ilvl w:val="1"/>
          <w:numId w:val="1"/>
        </w:numPr>
      </w:pPr>
      <w:r>
        <w:t>Rewrite advice documents and re-distribute</w:t>
      </w:r>
    </w:p>
    <w:p w14:paraId="00DEFDC2" w14:textId="312D3CD6" w:rsidR="00093F00" w:rsidRDefault="00093F00" w:rsidP="00093F00">
      <w:pPr>
        <w:pStyle w:val="ListParagraph"/>
        <w:numPr>
          <w:ilvl w:val="1"/>
          <w:numId w:val="1"/>
        </w:numPr>
      </w:pPr>
      <w:r>
        <w:t>Desk Audit review</w:t>
      </w:r>
      <w:r w:rsidR="00624A50">
        <w:t>s</w:t>
      </w:r>
      <w:r>
        <w:t xml:space="preserve"> of any new advic</w:t>
      </w:r>
      <w:r w:rsidR="00624A50">
        <w:t xml:space="preserve">e </w:t>
      </w:r>
      <w:r>
        <w:t>document</w:t>
      </w:r>
      <w:r w:rsidR="00624A50">
        <w:t>ation</w:t>
      </w:r>
      <w:r>
        <w:t xml:space="preserve"> before client presentation</w:t>
      </w:r>
      <w:r w:rsidR="00624A50">
        <w:t>.</w:t>
      </w:r>
    </w:p>
    <w:p w14:paraId="69019980" w14:textId="31178E1F" w:rsidR="00624A50" w:rsidRDefault="00624A50" w:rsidP="00624A50">
      <w:pPr>
        <w:pStyle w:val="ListParagraph"/>
        <w:numPr>
          <w:ilvl w:val="1"/>
          <w:numId w:val="1"/>
        </w:numPr>
      </w:pPr>
      <w:r>
        <w:t>Desk Audit reviews of any new implementation documents before actioning.</w:t>
      </w:r>
    </w:p>
    <w:p w14:paraId="38C77C12" w14:textId="77777777" w:rsidR="00354307" w:rsidRDefault="00354307" w:rsidP="00354307"/>
    <w:p w14:paraId="016EB670" w14:textId="49D8E4E4" w:rsidR="00354307" w:rsidRDefault="00354307" w:rsidP="00354307">
      <w:r>
        <w:t xml:space="preserve">As required, a Licensee’s </w:t>
      </w:r>
      <w:r w:rsidR="00715442">
        <w:t>authorisation</w:t>
      </w:r>
      <w:r>
        <w:t xml:space="preserve"> can be suspended or revoked.</w:t>
      </w:r>
    </w:p>
    <w:p w14:paraId="68BECB41" w14:textId="559737FD" w:rsidR="00354307" w:rsidRDefault="00354307" w:rsidP="00354307">
      <w:pPr>
        <w:ind w:firstLine="720"/>
      </w:pPr>
      <w:r>
        <w:t>(refer: REVOCATION OF ADVISERS)</w:t>
      </w:r>
    </w:p>
    <w:p w14:paraId="254BD2FB" w14:textId="68E9BA80" w:rsidR="00161E25" w:rsidRDefault="00161E25" w:rsidP="00354307">
      <w:pPr>
        <w:ind w:firstLine="720"/>
      </w:pPr>
    </w:p>
    <w:p w14:paraId="69A4C01A" w14:textId="706A8C18" w:rsidR="00161E25" w:rsidRDefault="00161E25" w:rsidP="00354307">
      <w:pPr>
        <w:ind w:firstLine="720"/>
      </w:pPr>
    </w:p>
    <w:p w14:paraId="428D6F14" w14:textId="46EB1D92" w:rsidR="00161E25" w:rsidRDefault="00161E25" w:rsidP="00354307">
      <w:pPr>
        <w:ind w:firstLine="720"/>
      </w:pPr>
    </w:p>
    <w:p w14:paraId="01D2DE4A" w14:textId="268DD31E" w:rsidR="00161E25" w:rsidRPr="000345C1" w:rsidRDefault="00BF73E6" w:rsidP="00161E25">
      <w:pPr>
        <w:pStyle w:val="Heading2"/>
        <w:rPr>
          <w:sz w:val="32"/>
          <w:szCs w:val="32"/>
        </w:rPr>
      </w:pPr>
      <w:bookmarkStart w:id="26" w:name="_Toc67301348"/>
      <w:r>
        <w:rPr>
          <w:sz w:val="32"/>
          <w:szCs w:val="32"/>
        </w:rPr>
        <w:lastRenderedPageBreak/>
        <w:t xml:space="preserve">REMOTE </w:t>
      </w:r>
      <w:r w:rsidR="00161E25" w:rsidRPr="000345C1">
        <w:rPr>
          <w:sz w:val="32"/>
          <w:szCs w:val="32"/>
        </w:rPr>
        <w:t>A</w:t>
      </w:r>
      <w:r w:rsidR="00161E25">
        <w:rPr>
          <w:sz w:val="32"/>
          <w:szCs w:val="32"/>
        </w:rPr>
        <w:t>UDITING</w:t>
      </w:r>
      <w:r w:rsidR="00161E25" w:rsidRPr="000345C1">
        <w:rPr>
          <w:sz w:val="32"/>
          <w:szCs w:val="32"/>
        </w:rPr>
        <w:t xml:space="preserve"> A</w:t>
      </w:r>
      <w:r w:rsidR="00161E25">
        <w:rPr>
          <w:sz w:val="32"/>
          <w:szCs w:val="32"/>
        </w:rPr>
        <w:t>DVICE</w:t>
      </w:r>
      <w:r w:rsidR="00161E25" w:rsidRPr="000345C1">
        <w:rPr>
          <w:sz w:val="32"/>
          <w:szCs w:val="32"/>
        </w:rPr>
        <w:t xml:space="preserve"> P</w:t>
      </w:r>
      <w:r w:rsidR="00161E25">
        <w:rPr>
          <w:sz w:val="32"/>
          <w:szCs w:val="32"/>
        </w:rPr>
        <w:t>RACTICES (FourthLine Process)</w:t>
      </w:r>
      <w:bookmarkEnd w:id="26"/>
    </w:p>
    <w:p w14:paraId="73BD5504" w14:textId="77777777" w:rsidR="00BE5D91" w:rsidRDefault="00BE5D91" w:rsidP="00BE5D91">
      <w:pPr>
        <w:spacing w:before="160"/>
        <w:rPr>
          <w:b/>
          <w:sz w:val="28"/>
          <w:szCs w:val="28"/>
        </w:rPr>
      </w:pPr>
      <w:r w:rsidRPr="00427AFE">
        <w:rPr>
          <w:b/>
          <w:sz w:val="28"/>
          <w:szCs w:val="28"/>
        </w:rPr>
        <w:t>Regulatory Guidance</w:t>
      </w:r>
    </w:p>
    <w:p w14:paraId="44DA3292" w14:textId="4173666D" w:rsidR="00161E25" w:rsidRDefault="00161E25" w:rsidP="00354307">
      <w:pPr>
        <w:ind w:firstLine="720"/>
      </w:pPr>
    </w:p>
    <w:p w14:paraId="4183B407" w14:textId="1421D42C" w:rsidR="00BE5D91" w:rsidRDefault="00BE5D91" w:rsidP="00BE5D91">
      <w:pPr>
        <w:rPr>
          <w:b/>
          <w:sz w:val="28"/>
          <w:szCs w:val="28"/>
        </w:rPr>
      </w:pPr>
      <w:r w:rsidRPr="00427AFE">
        <w:rPr>
          <w:b/>
          <w:sz w:val="28"/>
          <w:szCs w:val="28"/>
        </w:rPr>
        <w:t>Interprac’s Operational Response</w:t>
      </w:r>
    </w:p>
    <w:p w14:paraId="0E90A613" w14:textId="41507C25" w:rsidR="00BE5D91" w:rsidRPr="00C15D0F" w:rsidRDefault="00BE5D91" w:rsidP="00BE5D91">
      <w:pPr>
        <w:spacing w:after="0"/>
        <w:ind w:left="993" w:hanging="709"/>
        <w:rPr>
          <w:i/>
          <w:iCs/>
        </w:rPr>
      </w:pPr>
      <w:r>
        <w:t xml:space="preserve">(refer: </w:t>
      </w:r>
      <w:r w:rsidRPr="00C15D0F">
        <w:rPr>
          <w:i/>
          <w:iCs/>
        </w:rPr>
        <w:t>T:</w:t>
      </w:r>
      <w:r w:rsidR="00C15D0F">
        <w:rPr>
          <w:i/>
          <w:iCs/>
        </w:rPr>
        <w:t xml:space="preserve"> </w:t>
      </w:r>
      <w:r w:rsidRPr="00C15D0F">
        <w:rPr>
          <w:i/>
          <w:iCs/>
        </w:rPr>
        <w:t>Financial Planning/Compliance/Compliance Desk Audits incl. FourthLine process/</w:t>
      </w:r>
    </w:p>
    <w:p w14:paraId="2154617A" w14:textId="34933623" w:rsidR="00BE5D91" w:rsidRDefault="00BE5D91" w:rsidP="00BE5D91">
      <w:pPr>
        <w:ind w:left="1134" w:hanging="283"/>
      </w:pPr>
      <w:r w:rsidRPr="00C15D0F">
        <w:rPr>
          <w:i/>
          <w:iCs/>
        </w:rPr>
        <w:t>Fourth Line Procedure for Remote Site Audit v1.1</w:t>
      </w:r>
      <w:r>
        <w:t>)</w:t>
      </w:r>
    </w:p>
    <w:p w14:paraId="54076886" w14:textId="77777777" w:rsidR="00BE5D91" w:rsidRPr="00BE5D91" w:rsidRDefault="00BE5D91" w:rsidP="00BE5D91">
      <w:pPr>
        <w:rPr>
          <w:u w:val="single"/>
        </w:rPr>
      </w:pPr>
      <w:r w:rsidRPr="00BE5D91">
        <w:rPr>
          <w:u w:val="single"/>
        </w:rPr>
        <w:t>Process:</w:t>
      </w:r>
    </w:p>
    <w:p w14:paraId="0BD87897" w14:textId="0828F61D" w:rsidR="00BE5D91" w:rsidRPr="00BE5D91" w:rsidRDefault="00BE5D91" w:rsidP="00AF7892">
      <w:pPr>
        <w:pStyle w:val="ListParagraph"/>
        <w:numPr>
          <w:ilvl w:val="0"/>
          <w:numId w:val="79"/>
        </w:numPr>
      </w:pPr>
      <w:r w:rsidRPr="00BE5D91">
        <w:t xml:space="preserve">Request made to adviser to notify Remote Audit is upcoming – send files </w:t>
      </w:r>
      <w:r>
        <w:t>for</w:t>
      </w:r>
      <w:r w:rsidRPr="00BE5D91">
        <w:t xml:space="preserve"> review. </w:t>
      </w:r>
    </w:p>
    <w:p w14:paraId="0C0086F5" w14:textId="69B2DFFF" w:rsidR="00BE5D91" w:rsidRDefault="00BE5D91" w:rsidP="00AF7892">
      <w:pPr>
        <w:ind w:left="360" w:firstLine="360"/>
      </w:pPr>
      <w:r>
        <w:t>Typically: SoA/</w:t>
      </w:r>
      <w:r w:rsidR="00AF7892">
        <w:t>F</w:t>
      </w:r>
      <w:r>
        <w:t>act</w:t>
      </w:r>
      <w:r w:rsidR="00AF7892">
        <w:t xml:space="preserve"> </w:t>
      </w:r>
      <w:r>
        <w:t>Find/Risk</w:t>
      </w:r>
      <w:r w:rsidR="00AF7892">
        <w:t xml:space="preserve"> </w:t>
      </w:r>
      <w:r>
        <w:t>Profiling</w:t>
      </w:r>
    </w:p>
    <w:p w14:paraId="1D454D54" w14:textId="070E3D1F" w:rsidR="00246E75" w:rsidRPr="007551BB" w:rsidRDefault="00246E75" w:rsidP="009A0056">
      <w:pPr>
        <w:pStyle w:val="ListParagraph"/>
        <w:numPr>
          <w:ilvl w:val="0"/>
          <w:numId w:val="79"/>
        </w:numPr>
        <w:spacing w:after="240"/>
        <w:ind w:left="714" w:hanging="357"/>
      </w:pPr>
      <w:r w:rsidRPr="00246E75">
        <w:t>Forward files to Administrative assistant to upload to Fourth Line system</w:t>
      </w:r>
    </w:p>
    <w:p w14:paraId="55D791C9" w14:textId="43A80522" w:rsidR="009A0056" w:rsidRDefault="009A0056" w:rsidP="009A0056">
      <w:pPr>
        <w:pStyle w:val="ListParagraph"/>
        <w:numPr>
          <w:ilvl w:val="0"/>
          <w:numId w:val="79"/>
        </w:numPr>
      </w:pPr>
      <w:r>
        <w:t>Administrative assistant</w:t>
      </w:r>
      <w:r w:rsidRPr="009A0056">
        <w:t xml:space="preserve"> will set up a</w:t>
      </w:r>
      <w:r>
        <w:t xml:space="preserve"> sub-folder _ by Adviser_ in</w:t>
      </w:r>
      <w:r w:rsidRPr="009A0056">
        <w:t xml:space="preserve"> </w:t>
      </w:r>
      <w:r>
        <w:t>Practice Reviews (T:) to house the completed report.</w:t>
      </w:r>
    </w:p>
    <w:p w14:paraId="16635509" w14:textId="05195052" w:rsidR="009A0056" w:rsidRDefault="009A0056" w:rsidP="009A0056">
      <w:pPr>
        <w:pStyle w:val="ListParagraph"/>
        <w:spacing w:after="240"/>
      </w:pPr>
      <w:r>
        <w:t>A spreadsheet is maintained to show the status of FourthLine processing:</w:t>
      </w:r>
    </w:p>
    <w:p w14:paraId="4753BDE2" w14:textId="507DEA16" w:rsidR="009A0056" w:rsidRDefault="009A0056" w:rsidP="009A0056">
      <w:pPr>
        <w:spacing w:after="0"/>
        <w:ind w:left="993" w:hanging="709"/>
        <w:rPr>
          <w:i/>
          <w:iCs/>
        </w:rPr>
      </w:pPr>
      <w:r>
        <w:t xml:space="preserve">(refer: </w:t>
      </w:r>
      <w:r w:rsidRPr="00C15D0F">
        <w:rPr>
          <w:i/>
          <w:iCs/>
        </w:rPr>
        <w:t>T:</w:t>
      </w:r>
      <w:r>
        <w:rPr>
          <w:i/>
          <w:iCs/>
        </w:rPr>
        <w:t xml:space="preserve"> </w:t>
      </w:r>
      <w:r w:rsidRPr="00C15D0F">
        <w:rPr>
          <w:i/>
          <w:iCs/>
        </w:rPr>
        <w:t>Financial Planning/Compliance/</w:t>
      </w:r>
      <w:r>
        <w:rPr>
          <w:i/>
          <w:iCs/>
        </w:rPr>
        <w:t>_AA_Compliance Key Documents/FourthLine/</w:t>
      </w:r>
      <w:r w:rsidRPr="009A0056">
        <w:rPr>
          <w:i/>
          <w:iCs/>
        </w:rPr>
        <w:t>Fourth Line - Audited Advisers</w:t>
      </w:r>
      <w:r>
        <w:rPr>
          <w:i/>
          <w:iCs/>
        </w:rPr>
        <w:t>.xls</w:t>
      </w:r>
      <w:r w:rsidR="00553C10" w:rsidRPr="00553C10">
        <w:t xml:space="preserve"> </w:t>
      </w:r>
      <w:r w:rsidR="00553C10">
        <w:rPr>
          <w:i/>
          <w:iCs/>
        </w:rPr>
        <w:t xml:space="preserve"> </w:t>
      </w:r>
      <w:r w:rsidR="00553C10" w:rsidRPr="00553C10">
        <w:t>)</w:t>
      </w:r>
    </w:p>
    <w:p w14:paraId="3DFD425B" w14:textId="3E0DF149" w:rsidR="00D86E2C" w:rsidRDefault="00D86E2C" w:rsidP="00D86E2C">
      <w:pPr>
        <w:pStyle w:val="ListParagraph"/>
        <w:numPr>
          <w:ilvl w:val="0"/>
          <w:numId w:val="79"/>
        </w:numPr>
        <w:spacing w:before="240"/>
        <w:ind w:left="714" w:hanging="357"/>
      </w:pPr>
      <w:r w:rsidRPr="00D86E2C">
        <w:t xml:space="preserve">Send adviser an </w:t>
      </w:r>
      <w:r>
        <w:t>email t</w:t>
      </w:r>
      <w:r w:rsidRPr="00D86E2C">
        <w:t xml:space="preserve">o set up the Remote Audit </w:t>
      </w:r>
      <w:r>
        <w:t xml:space="preserve">web </w:t>
      </w:r>
      <w:r w:rsidRPr="00D86E2C">
        <w:t>meeting</w:t>
      </w:r>
    </w:p>
    <w:p w14:paraId="2AC409F0" w14:textId="77777777" w:rsidR="00D86E2C" w:rsidRPr="00D86E2C" w:rsidRDefault="00D86E2C" w:rsidP="00D86E2C">
      <w:pPr>
        <w:pStyle w:val="ListParagraph"/>
        <w:numPr>
          <w:ilvl w:val="0"/>
          <w:numId w:val="79"/>
        </w:numPr>
        <w:spacing w:before="240"/>
        <w:ind w:left="714" w:hanging="357"/>
      </w:pPr>
      <w:r w:rsidRPr="00D86E2C">
        <w:t>Conduct the meeting with the adviser at the meeting time</w:t>
      </w:r>
    </w:p>
    <w:p w14:paraId="68CA923F" w14:textId="3B53C83E" w:rsidR="00D86E2C" w:rsidRDefault="00D86E2C" w:rsidP="00D86E2C">
      <w:pPr>
        <w:pStyle w:val="ListParagraph"/>
        <w:numPr>
          <w:ilvl w:val="0"/>
          <w:numId w:val="79"/>
        </w:numPr>
        <w:spacing w:before="240"/>
        <w:ind w:left="714" w:hanging="357"/>
      </w:pPr>
      <w:r w:rsidRPr="00D86E2C">
        <w:t>Prepare a Summary</w:t>
      </w:r>
      <w:r>
        <w:t xml:space="preserve"> email for the adviser; updating AdviserLogic</w:t>
      </w:r>
    </w:p>
    <w:p w14:paraId="1835C3AC" w14:textId="77777777" w:rsidR="00D86E2C" w:rsidRPr="00D86E2C" w:rsidRDefault="00D86E2C" w:rsidP="00D86E2C">
      <w:pPr>
        <w:pStyle w:val="ListParagraph"/>
        <w:spacing w:before="240"/>
        <w:ind w:left="714"/>
      </w:pPr>
    </w:p>
    <w:p w14:paraId="3DE79ECB" w14:textId="1FF4DC9E" w:rsidR="00246E75" w:rsidRPr="00D86E2C" w:rsidRDefault="00D86E2C">
      <w:pPr>
        <w:rPr>
          <w:u w:val="single"/>
        </w:rPr>
      </w:pPr>
      <w:r>
        <w:rPr>
          <w:u w:val="single"/>
        </w:rPr>
        <w:t>T</w:t>
      </w:r>
      <w:r w:rsidRPr="00D86E2C">
        <w:rPr>
          <w:u w:val="single"/>
        </w:rPr>
        <w:t>ypical T: Drive file</w:t>
      </w:r>
    </w:p>
    <w:p w14:paraId="61EDF2EC" w14:textId="1FCC45CD"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7A9E9AFE" wp14:editId="31ACF417">
            <wp:extent cx="3901778"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1778" cy="1493649"/>
                    </a:xfrm>
                    <a:prstGeom prst="rect">
                      <a:avLst/>
                    </a:prstGeom>
                  </pic:spPr>
                </pic:pic>
              </a:graphicData>
            </a:graphic>
          </wp:inline>
        </w:drawing>
      </w:r>
    </w:p>
    <w:p w14:paraId="3F85E9D5" w14:textId="4EDECF1D" w:rsidR="00D86E2C" w:rsidRPr="00D86E2C" w:rsidRDefault="00D86E2C" w:rsidP="00D86E2C">
      <w:pPr>
        <w:rPr>
          <w:u w:val="single"/>
        </w:rPr>
      </w:pPr>
      <w:r>
        <w:rPr>
          <w:u w:val="single"/>
        </w:rPr>
        <w:t>T</w:t>
      </w:r>
      <w:r w:rsidRPr="00D86E2C">
        <w:rPr>
          <w:u w:val="single"/>
        </w:rPr>
        <w:t xml:space="preserve">ypical </w:t>
      </w:r>
      <w:r>
        <w:rPr>
          <w:u w:val="single"/>
        </w:rPr>
        <w:t>AdviserLogic entry</w:t>
      </w:r>
      <w:r w:rsidRPr="00D86E2C">
        <w:rPr>
          <w:u w:val="single"/>
        </w:rPr>
        <w:t>:</w:t>
      </w:r>
    </w:p>
    <w:p w14:paraId="43D1B91B" w14:textId="27B6731A"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1D6A6E03" wp14:editId="170B1A19">
            <wp:extent cx="4861981" cy="80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1981" cy="807790"/>
                    </a:xfrm>
                    <a:prstGeom prst="rect">
                      <a:avLst/>
                    </a:prstGeom>
                  </pic:spPr>
                </pic:pic>
              </a:graphicData>
            </a:graphic>
          </wp:inline>
        </w:drawing>
      </w:r>
    </w:p>
    <w:p w14:paraId="0E18F45C" w14:textId="77777777" w:rsidR="00246E75" w:rsidRDefault="00246E75">
      <w:pPr>
        <w:rPr>
          <w:rFonts w:asciiTheme="majorHAnsi" w:eastAsiaTheme="majorEastAsia" w:hAnsiTheme="majorHAnsi" w:cstheme="majorBidi"/>
          <w:color w:val="2F5496" w:themeColor="accent1" w:themeShade="BF"/>
          <w:sz w:val="32"/>
          <w:szCs w:val="32"/>
        </w:rPr>
      </w:pPr>
      <w:r>
        <w:rPr>
          <w:sz w:val="32"/>
          <w:szCs w:val="32"/>
        </w:rPr>
        <w:br w:type="page"/>
      </w:r>
    </w:p>
    <w:p w14:paraId="31E36036" w14:textId="5FB717CD" w:rsidR="00CC7B39" w:rsidRPr="000345C1" w:rsidRDefault="00CC7B39" w:rsidP="00CC7B39">
      <w:pPr>
        <w:pStyle w:val="Heading2"/>
        <w:rPr>
          <w:sz w:val="32"/>
          <w:szCs w:val="32"/>
        </w:rPr>
      </w:pPr>
      <w:bookmarkStart w:id="27" w:name="_Toc67301349"/>
      <w:r>
        <w:rPr>
          <w:sz w:val="32"/>
          <w:szCs w:val="32"/>
        </w:rPr>
        <w:lastRenderedPageBreak/>
        <w:t>EDUCATION &amp; TRAINING OF ADVISERS</w:t>
      </w:r>
      <w:bookmarkEnd w:id="27"/>
    </w:p>
    <w:p w14:paraId="1D5982A9" w14:textId="77777777" w:rsidR="00CC7B39" w:rsidRPr="00427AFE" w:rsidRDefault="00CC7B39" w:rsidP="00CC7B39">
      <w:pPr>
        <w:rPr>
          <w:b/>
          <w:sz w:val="28"/>
          <w:szCs w:val="28"/>
        </w:rPr>
      </w:pPr>
      <w:r w:rsidRPr="00427AFE">
        <w:rPr>
          <w:b/>
          <w:sz w:val="28"/>
          <w:szCs w:val="28"/>
        </w:rPr>
        <w:t>Regulatory Guidance</w:t>
      </w:r>
    </w:p>
    <w:p w14:paraId="495578C3" w14:textId="276D7FB3" w:rsidR="00CC7B39" w:rsidRDefault="00CC7B39" w:rsidP="00BF4FD7">
      <w:pPr>
        <w:spacing w:after="0"/>
        <w:ind w:firstLine="720"/>
      </w:pPr>
      <w:r>
        <w:t xml:space="preserve">(refer: </w:t>
      </w:r>
      <w:r w:rsidR="00AB4EF6">
        <w:t>COMPLIANCE SCHEMES</w:t>
      </w:r>
      <w:r>
        <w:t>)</w:t>
      </w:r>
    </w:p>
    <w:p w14:paraId="66ECDF90" w14:textId="34B70666" w:rsidR="00F63AB6" w:rsidRDefault="00F63AB6" w:rsidP="00BF4FD7">
      <w:pPr>
        <w:spacing w:after="0"/>
        <w:ind w:firstLine="720"/>
      </w:pPr>
      <w:r>
        <w:t>(refer: RESPONSIBLE MANAGERS (RMs</w:t>
      </w:r>
      <w:r w:rsidR="0035013E">
        <w:t>))</w:t>
      </w:r>
    </w:p>
    <w:p w14:paraId="0389BC49" w14:textId="46253E05" w:rsidR="00AB4EF6" w:rsidRDefault="00AB4EF6" w:rsidP="00BF4FD7">
      <w:pPr>
        <w:spacing w:after="0"/>
        <w:ind w:firstLine="720"/>
      </w:pPr>
      <w:r>
        <w:t>(refer: INTERPRAC LICENSEE OBLIGATIONS)</w:t>
      </w:r>
    </w:p>
    <w:p w14:paraId="499C2D03" w14:textId="10BD218F" w:rsidR="00AB4EF6" w:rsidRDefault="00AB4EF6" w:rsidP="00BF4FD7">
      <w:pPr>
        <w:spacing w:after="0"/>
        <w:ind w:firstLine="720"/>
      </w:pPr>
      <w:r>
        <w:t>(refer: PROVIDING OVERSIGHT OF ADVISERS)</w:t>
      </w:r>
    </w:p>
    <w:p w14:paraId="6AE65D0C" w14:textId="246C3D96" w:rsidR="00AB4EF6" w:rsidRDefault="00AB4EF6" w:rsidP="00BF4FD7">
      <w:pPr>
        <w:spacing w:after="0"/>
        <w:ind w:firstLine="720"/>
      </w:pPr>
      <w:r>
        <w:t>(refer: LIMITED ADVICE LICENSEES)</w:t>
      </w:r>
    </w:p>
    <w:p w14:paraId="36A902E0" w14:textId="373AE7C3" w:rsidR="00AB4EF6" w:rsidRDefault="00AB4EF6" w:rsidP="00BF4FD7">
      <w:pPr>
        <w:spacing w:after="0"/>
        <w:ind w:firstLine="720"/>
      </w:pPr>
      <w:r>
        <w:t>(refer: CREDIT LICENSEES)</w:t>
      </w:r>
    </w:p>
    <w:p w14:paraId="70558686" w14:textId="0050E88E" w:rsidR="00AB4EF6" w:rsidRDefault="00AB4EF6" w:rsidP="00A43EA0">
      <w:pPr>
        <w:spacing w:after="0"/>
        <w:ind w:firstLine="720"/>
      </w:pPr>
      <w:r>
        <w:t>(refer: TAX FINANCIAL ADVISERS)</w:t>
      </w:r>
    </w:p>
    <w:p w14:paraId="149A0CF0" w14:textId="297BA234" w:rsidR="00A43EA0" w:rsidRDefault="00A43EA0" w:rsidP="00A43EA0">
      <w:pPr>
        <w:spacing w:after="0"/>
        <w:ind w:firstLine="720"/>
      </w:pPr>
      <w:r>
        <w:t>(refer: ONBOARDING ADVISERS)</w:t>
      </w:r>
    </w:p>
    <w:p w14:paraId="363CD9AC" w14:textId="77777777" w:rsidR="00392DB5" w:rsidRDefault="00392DB5" w:rsidP="00392DB5">
      <w:pPr>
        <w:ind w:firstLine="709"/>
      </w:pPr>
      <w:r>
        <w:t>(refer: FASEA CODE of ETHICS)</w:t>
      </w:r>
    </w:p>
    <w:p w14:paraId="3AF643F6" w14:textId="77777777" w:rsidR="00A43EA0" w:rsidRDefault="00A43EA0" w:rsidP="00AB4EF6">
      <w:pPr>
        <w:ind w:firstLine="720"/>
      </w:pPr>
    </w:p>
    <w:p w14:paraId="1FF233BD" w14:textId="656CBCAB" w:rsidR="008B3FE0" w:rsidRDefault="00CB576E" w:rsidP="00F63AB6">
      <w:r>
        <w:t>Financial Adviser Standards and Ethics Authority</w:t>
      </w:r>
      <w:r w:rsidR="008B3FE0">
        <w:t xml:space="preserve"> (FASEA) is mandated to raise the education, training and ethical standards of financial advisers to improve trust and confidence in the wider Australian community.  </w:t>
      </w:r>
      <w:hyperlink r:id="rId38" w:history="1">
        <w:r w:rsidR="008B3FE0">
          <w:rPr>
            <w:rStyle w:val="Hyperlink"/>
          </w:rPr>
          <w:t>https://www.fasea.gov.au/</w:t>
        </w:r>
      </w:hyperlink>
    </w:p>
    <w:p w14:paraId="5A95B7C2" w14:textId="461013A1" w:rsidR="008B3FE0" w:rsidRDefault="00537857" w:rsidP="00F63AB6">
      <w:r>
        <w:t>FASEA provides standards governing initial qualifications, ongoing professional competence, ethical co</w:t>
      </w:r>
      <w:r w:rsidR="00E264F2">
        <w:t>de of conduct</w:t>
      </w:r>
      <w:r>
        <w:t xml:space="preserve">, approved courses and </w:t>
      </w:r>
      <w:r w:rsidR="00E264F2">
        <w:t xml:space="preserve">approved course </w:t>
      </w:r>
      <w:r>
        <w:t xml:space="preserve">providers: </w:t>
      </w:r>
      <w:hyperlink r:id="rId39" w:history="1">
        <w:r w:rsidR="00E264F2">
          <w:rPr>
            <w:rStyle w:val="Hyperlink"/>
          </w:rPr>
          <w:t>https://www.fasea.gov.au/standards/</w:t>
        </w:r>
      </w:hyperlink>
    </w:p>
    <w:p w14:paraId="28AAA8D2" w14:textId="0D3AB0D8" w:rsidR="00537857" w:rsidRPr="00537857" w:rsidRDefault="00143633" w:rsidP="00537857">
      <w:pPr>
        <w:pStyle w:val="ListParagraph"/>
        <w:numPr>
          <w:ilvl w:val="1"/>
          <w:numId w:val="1"/>
        </w:numPr>
      </w:pPr>
      <w:hyperlink r:id="rId40" w:history="1">
        <w:r w:rsidR="00537857" w:rsidRPr="00537857">
          <w:t>Program &amp; Provider Accreditation Policy</w:t>
        </w:r>
      </w:hyperlink>
    </w:p>
    <w:p w14:paraId="361B4081" w14:textId="03650AEF" w:rsidR="00537857" w:rsidRPr="00537857" w:rsidRDefault="00143633" w:rsidP="00537857">
      <w:pPr>
        <w:pStyle w:val="ListParagraph"/>
        <w:numPr>
          <w:ilvl w:val="1"/>
          <w:numId w:val="1"/>
        </w:numPr>
      </w:pPr>
      <w:hyperlink r:id="rId41" w:history="1">
        <w:r w:rsidR="00537857" w:rsidRPr="00537857">
          <w:t>Code of Ethics Legislative Instrument</w:t>
        </w:r>
      </w:hyperlink>
    </w:p>
    <w:p w14:paraId="4E8661E4" w14:textId="5ADA1584" w:rsidR="00537857" w:rsidRPr="00537857" w:rsidRDefault="00143633" w:rsidP="00537857">
      <w:pPr>
        <w:pStyle w:val="ListParagraph"/>
        <w:numPr>
          <w:ilvl w:val="1"/>
          <w:numId w:val="1"/>
        </w:numPr>
      </w:pPr>
      <w:hyperlink r:id="rId42" w:history="1">
        <w:r w:rsidR="00537857" w:rsidRPr="00537857">
          <w:t>Examination Standard Legislative Instrument</w:t>
        </w:r>
      </w:hyperlink>
    </w:p>
    <w:p w14:paraId="1466372E" w14:textId="7C2D7304" w:rsidR="00537857" w:rsidRPr="00537857" w:rsidRDefault="00143633" w:rsidP="00537857">
      <w:pPr>
        <w:pStyle w:val="ListParagraph"/>
        <w:numPr>
          <w:ilvl w:val="1"/>
          <w:numId w:val="1"/>
        </w:numPr>
      </w:pPr>
      <w:hyperlink r:id="rId43" w:history="1">
        <w:r w:rsidR="00537857" w:rsidRPr="00537857">
          <w:t>Foreign Qualifications Policy</w:t>
        </w:r>
      </w:hyperlink>
    </w:p>
    <w:p w14:paraId="305FA0E6" w14:textId="367732C7" w:rsidR="00537857" w:rsidRPr="00537857" w:rsidRDefault="00143633" w:rsidP="00537857">
      <w:pPr>
        <w:pStyle w:val="ListParagraph"/>
        <w:numPr>
          <w:ilvl w:val="1"/>
          <w:numId w:val="1"/>
        </w:numPr>
      </w:pPr>
      <w:hyperlink r:id="rId44" w:history="1">
        <w:r w:rsidR="00537857" w:rsidRPr="00537857">
          <w:t>Degrees, Qualifications and Courses Standard Legislative Instrument</w:t>
        </w:r>
      </w:hyperlink>
    </w:p>
    <w:p w14:paraId="5FAC7271" w14:textId="6006FBA5" w:rsidR="00537857" w:rsidRPr="00537857" w:rsidRDefault="00143633" w:rsidP="00537857">
      <w:pPr>
        <w:pStyle w:val="ListParagraph"/>
        <w:numPr>
          <w:ilvl w:val="1"/>
          <w:numId w:val="1"/>
        </w:numPr>
      </w:pPr>
      <w:hyperlink r:id="rId45" w:history="1">
        <w:r w:rsidR="00537857" w:rsidRPr="00537857">
          <w:t>Continuing Professional Development Standard Legislative Instrument</w:t>
        </w:r>
      </w:hyperlink>
    </w:p>
    <w:p w14:paraId="75AF3F8D" w14:textId="306A798B" w:rsidR="00537857" w:rsidRPr="00537857" w:rsidRDefault="00143633" w:rsidP="00537857">
      <w:pPr>
        <w:pStyle w:val="ListParagraph"/>
        <w:numPr>
          <w:ilvl w:val="1"/>
          <w:numId w:val="1"/>
        </w:numPr>
      </w:pPr>
      <w:hyperlink r:id="rId46" w:history="1">
        <w:r w:rsidR="00537857" w:rsidRPr="00537857">
          <w:t>Work and Training (Professional Year) Standard Legislative Instrument</w:t>
        </w:r>
      </w:hyperlink>
    </w:p>
    <w:p w14:paraId="5F25F0A4" w14:textId="19DB3738" w:rsidR="00537857" w:rsidRPr="00537857" w:rsidRDefault="00143633" w:rsidP="00537857">
      <w:pPr>
        <w:pStyle w:val="ListParagraph"/>
        <w:numPr>
          <w:ilvl w:val="1"/>
          <w:numId w:val="1"/>
        </w:numPr>
      </w:pPr>
      <w:hyperlink r:id="rId47" w:history="1">
        <w:r w:rsidR="00537857" w:rsidRPr="00537857">
          <w:t>Provisional Relevant Provider Expression Legislative Instrument</w:t>
        </w:r>
      </w:hyperlink>
    </w:p>
    <w:p w14:paraId="5E13644D" w14:textId="428C4F86" w:rsidR="000345C1" w:rsidRDefault="004858A9" w:rsidP="004858A9">
      <w:pPr>
        <w:spacing w:before="120"/>
      </w:pPr>
      <w:r>
        <w:t>Advisers must comply with FASEA Standards</w:t>
      </w:r>
      <w:r w:rsidR="004B1F19">
        <w:t xml:space="preserve"> that supersede ASIC’s Regulatory Guide “Licensing:  T</w:t>
      </w:r>
      <w:r w:rsidR="00852DDC">
        <w:t>r</w:t>
      </w:r>
      <w:r w:rsidR="004B1F19">
        <w:t>aining</w:t>
      </w:r>
      <w:r w:rsidR="00852DDC">
        <w:t xml:space="preserve"> of financial product advisers” (RG 146).</w:t>
      </w:r>
    </w:p>
    <w:p w14:paraId="1BD3ABB6" w14:textId="44DA128D" w:rsidR="00852DDC" w:rsidRDefault="00A86EA9" w:rsidP="00515C97">
      <w:pPr>
        <w:spacing w:before="120" w:after="0"/>
      </w:pPr>
      <w:r>
        <w:t xml:space="preserve">ASIC’s Regulatory Guide “Licensing: Organisational Competence” (RG 105) </w:t>
      </w:r>
      <w:r w:rsidR="001755B2">
        <w:t xml:space="preserve">provides that ASIC </w:t>
      </w:r>
      <w:r w:rsidR="00502B59">
        <w:t xml:space="preserve">verifies </w:t>
      </w:r>
      <w:r w:rsidR="001755B2">
        <w:t>organisational competence:</w:t>
      </w:r>
    </w:p>
    <w:p w14:paraId="19FA2361" w14:textId="04015572" w:rsidR="001755B2" w:rsidRDefault="00515C97" w:rsidP="00AF7892">
      <w:pPr>
        <w:pStyle w:val="ListParagraph"/>
        <w:numPr>
          <w:ilvl w:val="0"/>
          <w:numId w:val="31"/>
        </w:numPr>
      </w:pPr>
      <w:r>
        <w:t>By a</w:t>
      </w:r>
      <w:r w:rsidR="001755B2">
        <w:t>ssessing knowledge and skill of Responsible Managers</w:t>
      </w:r>
    </w:p>
    <w:p w14:paraId="5E2504C1" w14:textId="35DE784E" w:rsidR="001755B2" w:rsidRDefault="00515C97" w:rsidP="00AF7892">
      <w:pPr>
        <w:pStyle w:val="ListParagraph"/>
        <w:numPr>
          <w:ilvl w:val="0"/>
          <w:numId w:val="31"/>
        </w:numPr>
      </w:pPr>
      <w:r>
        <w:t>Requiring evidence of ongoing organisational competence review</w:t>
      </w:r>
    </w:p>
    <w:p w14:paraId="55F2E165" w14:textId="4EB70461" w:rsidR="004858A9" w:rsidRDefault="00515C97" w:rsidP="004858A9">
      <w:pPr>
        <w:spacing w:before="120"/>
      </w:pPr>
      <w:r>
        <w:t>ASIC’s Regulatory Guide “Licensing: Financial Product Advisers – Conduct and Disclosure” (RG 175)</w:t>
      </w:r>
      <w:r w:rsidR="006F7BB0">
        <w:t xml:space="preserve"> requires sufficient education and competence to provide specific types of advice (RG175.319(b)) or implement advice services (</w:t>
      </w:r>
      <w:r w:rsidR="00EC49B5">
        <w:t>RG175.319(d)iii</w:t>
      </w:r>
      <w:r w:rsidR="006F7BB0">
        <w:t>).</w:t>
      </w:r>
      <w:r w:rsidR="00F05407">
        <w:t xml:space="preserve"> The Licensee must record the training undertaken by ARs (RG175.385,421)</w:t>
      </w:r>
      <w:r w:rsidR="0087145D">
        <w:t>.</w:t>
      </w:r>
    </w:p>
    <w:p w14:paraId="3021E25F" w14:textId="4E8D200A" w:rsidR="0087145D" w:rsidRDefault="0087145D" w:rsidP="004858A9">
      <w:pPr>
        <w:spacing w:before="120"/>
      </w:pPr>
      <w:r>
        <w:t xml:space="preserve">ASIC’s Regulatory Guide “Licensing: Meeting the general obligation” (RG 104) </w:t>
      </w:r>
      <w:r w:rsidR="00B3466D">
        <w:t>references that individual must comply with s912A(1)(f) “</w:t>
      </w:r>
      <w:r w:rsidR="00B3466D" w:rsidRPr="00B3466D">
        <w:t>ensure that its </w:t>
      </w:r>
      <w:hyperlink r:id="rId48" w:anchor="representative" w:history="1">
        <w:r w:rsidR="00B3466D" w:rsidRPr="00B3466D">
          <w:t>representatives</w:t>
        </w:r>
      </w:hyperlink>
      <w:r w:rsidR="00B3466D" w:rsidRPr="00B3466D">
        <w:t> are </w:t>
      </w:r>
      <w:hyperlink r:id="rId49" w:anchor="adequate" w:history="1">
        <w:r w:rsidR="00B3466D" w:rsidRPr="00B3466D">
          <w:t>adequately</w:t>
        </w:r>
      </w:hyperlink>
      <w:r w:rsidR="00B3466D" w:rsidRPr="00B3466D">
        <w:t xml:space="preserve"> trained </w:t>
      </w:r>
      <w:r w:rsidR="00B3466D" w:rsidRPr="00340114">
        <w:rPr>
          <w:sz w:val="16"/>
          <w:szCs w:val="16"/>
        </w:rPr>
        <w:t>(including by complying with section 921D)</w:t>
      </w:r>
      <w:r w:rsidR="00B3466D" w:rsidRPr="00B3466D">
        <w:t>, and are competent, to </w:t>
      </w:r>
      <w:hyperlink r:id="rId50" w:anchor="provide" w:history="1">
        <w:r w:rsidR="00B3466D" w:rsidRPr="00B3466D">
          <w:t>provide</w:t>
        </w:r>
      </w:hyperlink>
      <w:r w:rsidR="00B3466D" w:rsidRPr="00B3466D">
        <w:t> </w:t>
      </w:r>
      <w:r w:rsidR="00B3466D" w:rsidRPr="00B3466D">
        <w:rPr>
          <w:sz w:val="16"/>
          <w:szCs w:val="16"/>
        </w:rPr>
        <w:t>(those)</w:t>
      </w:r>
      <w:r w:rsidR="00B3466D" w:rsidRPr="00B3466D">
        <w:t> </w:t>
      </w:r>
      <w:hyperlink r:id="rId51" w:anchor="financial_service" w:history="1">
        <w:r w:rsidR="00B3466D" w:rsidRPr="00B3466D">
          <w:t>financial services</w:t>
        </w:r>
      </w:hyperlink>
      <w:r w:rsidR="00B3466D">
        <w:t>”</w:t>
      </w:r>
      <w:r w:rsidR="00B3466D" w:rsidRPr="00B3466D">
        <w:t xml:space="preserve"> </w:t>
      </w:r>
    </w:p>
    <w:p w14:paraId="1712F92D" w14:textId="77777777" w:rsidR="00D85A13" w:rsidRDefault="00D85A13" w:rsidP="004858A9">
      <w:pPr>
        <w:spacing w:before="120"/>
      </w:pPr>
    </w:p>
    <w:p w14:paraId="44996495" w14:textId="77777777" w:rsidR="00CC7B39" w:rsidRPr="00427AFE" w:rsidRDefault="00CC7B39" w:rsidP="009D3EC7">
      <w:pPr>
        <w:spacing w:before="240"/>
        <w:rPr>
          <w:b/>
          <w:sz w:val="28"/>
          <w:szCs w:val="28"/>
        </w:rPr>
      </w:pPr>
      <w:r w:rsidRPr="00427AFE">
        <w:rPr>
          <w:b/>
          <w:sz w:val="28"/>
          <w:szCs w:val="28"/>
        </w:rPr>
        <w:t>Interprac’s Operational Response</w:t>
      </w:r>
    </w:p>
    <w:p w14:paraId="27B0CC46" w14:textId="331A5F76" w:rsidR="00CC7B39" w:rsidRPr="00502B59" w:rsidRDefault="00502B59">
      <w:pPr>
        <w:rPr>
          <w:u w:val="single"/>
        </w:rPr>
      </w:pPr>
      <w:r w:rsidRPr="00502B59">
        <w:rPr>
          <w:u w:val="single"/>
        </w:rPr>
        <w:lastRenderedPageBreak/>
        <w:t>Organisational Competence Review</w:t>
      </w:r>
    </w:p>
    <w:p w14:paraId="15CCF4EE" w14:textId="5D239147" w:rsidR="00502B59" w:rsidRPr="00453685" w:rsidRDefault="00453685">
      <w:pPr>
        <w:rPr>
          <w:sz w:val="28"/>
          <w:szCs w:val="28"/>
        </w:rPr>
      </w:pPr>
      <w:commentRangeStart w:id="28"/>
      <w:r w:rsidRPr="000C562A">
        <w:rPr>
          <w:sz w:val="28"/>
          <w:szCs w:val="28"/>
          <w:highlight w:val="yellow"/>
        </w:rPr>
        <w:t>&lt;TBA&gt;</w:t>
      </w:r>
      <w:commentRangeEnd w:id="28"/>
      <w:r w:rsidRPr="000C562A">
        <w:rPr>
          <w:rStyle w:val="CommentReference"/>
          <w:highlight w:val="yellow"/>
        </w:rPr>
        <w:commentReference w:id="28"/>
      </w:r>
    </w:p>
    <w:p w14:paraId="120D5E2C" w14:textId="6E51F0BB" w:rsidR="00502B59" w:rsidRPr="00567B56" w:rsidRDefault="00A43EA0">
      <w:pPr>
        <w:rPr>
          <w:u w:val="single"/>
        </w:rPr>
      </w:pPr>
      <w:r w:rsidRPr="00567B56">
        <w:rPr>
          <w:u w:val="single"/>
        </w:rPr>
        <w:t>CPD &amp; Training Policy</w:t>
      </w:r>
    </w:p>
    <w:p w14:paraId="588D31F0" w14:textId="29A573AA" w:rsidR="00A43EA0" w:rsidRDefault="00567B56">
      <w:r>
        <w:t xml:space="preserve">InterPrac publishes </w:t>
      </w:r>
      <w:r w:rsidR="00F9296E">
        <w:t>this</w:t>
      </w:r>
      <w:r>
        <w:t xml:space="preserve"> policy on its Adviser </w:t>
      </w:r>
      <w:r w:rsidR="00F9296E">
        <w:t>Resource Centre.</w:t>
      </w:r>
    </w:p>
    <w:p w14:paraId="726BC6A8" w14:textId="77777777" w:rsidR="004F24C5" w:rsidRDefault="004F24C5">
      <w:pPr>
        <w:rPr>
          <w:u w:val="single"/>
        </w:rPr>
      </w:pPr>
    </w:p>
    <w:p w14:paraId="11649B5A" w14:textId="0315B274" w:rsidR="00A43EA0" w:rsidRPr="00A43EA0" w:rsidRDefault="00A43EA0">
      <w:pPr>
        <w:rPr>
          <w:u w:val="single"/>
        </w:rPr>
      </w:pPr>
      <w:r w:rsidRPr="00A43EA0">
        <w:rPr>
          <w:u w:val="single"/>
        </w:rPr>
        <w:t>Onboarding Procedure</w:t>
      </w:r>
    </w:p>
    <w:p w14:paraId="65B8A54B" w14:textId="23B7727F" w:rsidR="00A43EA0" w:rsidRDefault="00A43EA0">
      <w:r>
        <w:t>Assesses initial Qualifications</w:t>
      </w:r>
      <w:r w:rsidR="00293071">
        <w:t>, in accordance with FASEA standards,</w:t>
      </w:r>
      <w:r>
        <w:t xml:space="preserve"> as a necessary condition of Authorization</w:t>
      </w:r>
      <w:r w:rsidR="002E2328">
        <w:t xml:space="preserve"> and records </w:t>
      </w:r>
      <w:r w:rsidR="00293071">
        <w:t>these qualifications</w:t>
      </w:r>
    </w:p>
    <w:p w14:paraId="43A29EBB" w14:textId="77777777" w:rsidR="004F24C5" w:rsidRDefault="004F24C5">
      <w:pPr>
        <w:rPr>
          <w:u w:val="single"/>
        </w:rPr>
      </w:pPr>
    </w:p>
    <w:p w14:paraId="5EF5E342" w14:textId="2BB115EB" w:rsidR="00530002" w:rsidRPr="00530002" w:rsidRDefault="00530002">
      <w:pPr>
        <w:rPr>
          <w:u w:val="single"/>
        </w:rPr>
      </w:pPr>
      <w:r w:rsidRPr="00530002">
        <w:rPr>
          <w:u w:val="single"/>
        </w:rPr>
        <w:t>Annual Adviser Conference</w:t>
      </w:r>
    </w:p>
    <w:p w14:paraId="30805897" w14:textId="34D98D4B" w:rsidR="00530002" w:rsidRDefault="00A30279">
      <w:r>
        <w:t>InterPrac organises a Conference each year to update Adviser education and competence.  Attendance is mandatory</w:t>
      </w:r>
      <w:r w:rsidR="00293071">
        <w:t xml:space="preserve"> and is recorded.</w:t>
      </w:r>
    </w:p>
    <w:p w14:paraId="12EACBB4" w14:textId="77777777" w:rsidR="004F24C5" w:rsidRDefault="004F24C5">
      <w:pPr>
        <w:rPr>
          <w:u w:val="single"/>
        </w:rPr>
      </w:pPr>
    </w:p>
    <w:p w14:paraId="39DB1D37" w14:textId="50B034EA" w:rsidR="00530002" w:rsidRPr="00530002" w:rsidRDefault="00530002">
      <w:pPr>
        <w:rPr>
          <w:u w:val="single"/>
        </w:rPr>
      </w:pPr>
      <w:r w:rsidRPr="00530002">
        <w:rPr>
          <w:u w:val="single"/>
        </w:rPr>
        <w:t>Induction Process</w:t>
      </w:r>
    </w:p>
    <w:p w14:paraId="2655F6A7" w14:textId="5F881836" w:rsidR="00530002" w:rsidRDefault="00D74BDD">
      <w:r w:rsidRPr="00D74BDD">
        <w:t>After onboarding, all advisers must take part in the InterPrac induction process</w:t>
      </w:r>
      <w:r w:rsidRPr="004F24C5">
        <w:t>.</w:t>
      </w:r>
    </w:p>
    <w:p w14:paraId="0440CAD9" w14:textId="77777777" w:rsidR="004F24C5" w:rsidRDefault="004F24C5">
      <w:pPr>
        <w:rPr>
          <w:u w:val="single"/>
        </w:rPr>
      </w:pPr>
    </w:p>
    <w:p w14:paraId="2C062F09" w14:textId="549571EF" w:rsidR="00530002" w:rsidRPr="00A30279" w:rsidRDefault="00A30279">
      <w:pPr>
        <w:rPr>
          <w:u w:val="single"/>
        </w:rPr>
      </w:pPr>
      <w:r w:rsidRPr="00A30279">
        <w:rPr>
          <w:u w:val="single"/>
        </w:rPr>
        <w:t>Kaplan</w:t>
      </w:r>
    </w:p>
    <w:p w14:paraId="2F43A376" w14:textId="4D4C2817" w:rsidR="00A30279" w:rsidRDefault="00A30279">
      <w:r>
        <w:t>InterPrac subscribes to Kaplan OnTrack to provide ongoing adviser CPD</w:t>
      </w:r>
      <w:r w:rsidR="007A0502">
        <w:t>.</w:t>
      </w:r>
      <w:r w:rsidR="00293071">
        <w:t xml:space="preserve"> Users are recorded.</w:t>
      </w:r>
    </w:p>
    <w:p w14:paraId="147D275D" w14:textId="77777777" w:rsidR="004F24C5" w:rsidRDefault="004F24C5">
      <w:pPr>
        <w:rPr>
          <w:u w:val="single"/>
        </w:rPr>
      </w:pPr>
    </w:p>
    <w:p w14:paraId="6104BFD1" w14:textId="44B2A553" w:rsidR="00A30279" w:rsidRPr="00A30279" w:rsidRDefault="00A30279">
      <w:pPr>
        <w:rPr>
          <w:u w:val="single"/>
        </w:rPr>
      </w:pPr>
      <w:r w:rsidRPr="00A30279">
        <w:rPr>
          <w:u w:val="single"/>
        </w:rPr>
        <w:t>In-House CPD Assessment</w:t>
      </w:r>
    </w:p>
    <w:p w14:paraId="2FC812DA" w14:textId="5C5CF466" w:rsidR="00A30279" w:rsidRDefault="00A30279">
      <w:r>
        <w:t>InterPrac assesses non-Kaplan training content for eligible CPD hours</w:t>
      </w:r>
      <w:r w:rsidR="007A0502">
        <w:t>.</w:t>
      </w:r>
      <w:r w:rsidR="00293071">
        <w:t xml:space="preserve"> Assessments are recorded.</w:t>
      </w:r>
    </w:p>
    <w:p w14:paraId="7E2704F2" w14:textId="77777777" w:rsidR="004F24C5" w:rsidRDefault="004F24C5">
      <w:pPr>
        <w:rPr>
          <w:u w:val="single"/>
        </w:rPr>
      </w:pPr>
    </w:p>
    <w:p w14:paraId="2C9F944E" w14:textId="205BD5D5" w:rsidR="00A30279" w:rsidRPr="00A30279" w:rsidRDefault="00A30279">
      <w:pPr>
        <w:rPr>
          <w:u w:val="single"/>
        </w:rPr>
      </w:pPr>
      <w:r w:rsidRPr="00A30279">
        <w:rPr>
          <w:u w:val="single"/>
        </w:rPr>
        <w:t xml:space="preserve">Adviser </w:t>
      </w:r>
      <w:r w:rsidR="001443A1">
        <w:rPr>
          <w:u w:val="single"/>
        </w:rPr>
        <w:t xml:space="preserve">Information </w:t>
      </w:r>
      <w:r w:rsidRPr="00A30279">
        <w:rPr>
          <w:u w:val="single"/>
        </w:rPr>
        <w:t>Resources</w:t>
      </w:r>
    </w:p>
    <w:p w14:paraId="5057188F" w14:textId="68901A30" w:rsidR="00A30279" w:rsidRDefault="00A30279">
      <w:r>
        <w:t xml:space="preserve">InterPrac </w:t>
      </w:r>
      <w:r w:rsidR="00855FB0">
        <w:t>pro</w:t>
      </w:r>
      <w:r w:rsidR="001443A1">
        <w:t>vides information on its Adviser Resource Centre to aid advisers to provide advice efficiently, honestly and fairly.</w:t>
      </w:r>
    </w:p>
    <w:p w14:paraId="23713F8A" w14:textId="77777777" w:rsidR="004F24C5" w:rsidRDefault="004F24C5">
      <w:pPr>
        <w:rPr>
          <w:u w:val="single"/>
        </w:rPr>
      </w:pPr>
    </w:p>
    <w:p w14:paraId="7CE7F95C" w14:textId="39F5BD70" w:rsidR="00502B59" w:rsidRPr="00BB7859" w:rsidRDefault="00BB7859">
      <w:pPr>
        <w:rPr>
          <w:u w:val="single"/>
        </w:rPr>
      </w:pPr>
      <w:r w:rsidRPr="00BB7859">
        <w:rPr>
          <w:u w:val="single"/>
        </w:rPr>
        <w:t>TASA</w:t>
      </w:r>
    </w:p>
    <w:p w14:paraId="1F704511" w14:textId="6461AA57" w:rsidR="00BB7859" w:rsidRDefault="00BB7859">
      <w:r>
        <w:t xml:space="preserve">Kaplan OnTrack is the database used to </w:t>
      </w:r>
      <w:r w:rsidR="00293071">
        <w:t>record</w:t>
      </w:r>
      <w:r>
        <w:t xml:space="preserve"> annual ‘hours’ requirements for Tax Financial Advisers</w:t>
      </w:r>
    </w:p>
    <w:p w14:paraId="26E4A03A" w14:textId="77777777" w:rsidR="00502B59" w:rsidRDefault="00502B59"/>
    <w:p w14:paraId="6814F53B" w14:textId="77777777" w:rsidR="0006374A" w:rsidRDefault="0006374A">
      <w:r>
        <w:br w:type="page"/>
      </w:r>
    </w:p>
    <w:p w14:paraId="6C58533C" w14:textId="77BC53D0" w:rsidR="00502B59" w:rsidRPr="00C87198" w:rsidRDefault="0006374A" w:rsidP="00C87198">
      <w:pPr>
        <w:pStyle w:val="Heading2"/>
        <w:rPr>
          <w:sz w:val="32"/>
          <w:szCs w:val="32"/>
        </w:rPr>
      </w:pPr>
      <w:bookmarkStart w:id="29" w:name="_Toc67301350"/>
      <w:r w:rsidRPr="00C87198">
        <w:rPr>
          <w:sz w:val="32"/>
          <w:szCs w:val="32"/>
        </w:rPr>
        <w:lastRenderedPageBreak/>
        <w:t>B</w:t>
      </w:r>
      <w:r w:rsidR="00357A49">
        <w:rPr>
          <w:sz w:val="32"/>
          <w:szCs w:val="32"/>
        </w:rPr>
        <w:t>REACH</w:t>
      </w:r>
      <w:r w:rsidRPr="00C87198">
        <w:rPr>
          <w:sz w:val="32"/>
          <w:szCs w:val="32"/>
        </w:rPr>
        <w:t xml:space="preserve"> R</w:t>
      </w:r>
      <w:r w:rsidR="00357A49">
        <w:rPr>
          <w:sz w:val="32"/>
          <w:szCs w:val="32"/>
        </w:rPr>
        <w:t>EPORTING</w:t>
      </w:r>
      <w:r w:rsidRPr="00C87198">
        <w:rPr>
          <w:sz w:val="32"/>
          <w:szCs w:val="32"/>
        </w:rPr>
        <w:t xml:space="preserve"> and R</w:t>
      </w:r>
      <w:r w:rsidR="00357A49">
        <w:rPr>
          <w:sz w:val="32"/>
          <w:szCs w:val="32"/>
        </w:rPr>
        <w:t>EGISTERS</w:t>
      </w:r>
      <w:bookmarkEnd w:id="29"/>
      <w:r w:rsidRPr="00C87198">
        <w:rPr>
          <w:sz w:val="32"/>
          <w:szCs w:val="32"/>
        </w:rPr>
        <w:t xml:space="preserve"> </w:t>
      </w:r>
    </w:p>
    <w:p w14:paraId="4E95501A" w14:textId="77777777" w:rsidR="00C87198" w:rsidRPr="00427AFE" w:rsidRDefault="00C87198" w:rsidP="00C87198">
      <w:pPr>
        <w:rPr>
          <w:b/>
          <w:sz w:val="28"/>
          <w:szCs w:val="28"/>
        </w:rPr>
      </w:pPr>
      <w:r w:rsidRPr="00427AFE">
        <w:rPr>
          <w:b/>
          <w:sz w:val="28"/>
          <w:szCs w:val="28"/>
        </w:rPr>
        <w:t>Regulatory Guidance</w:t>
      </w:r>
    </w:p>
    <w:p w14:paraId="3AC5F6D7" w14:textId="58A64E4F" w:rsidR="000E7AFB" w:rsidRDefault="000E7AFB">
      <w:r w:rsidRPr="000E7AFB">
        <w:t>AFS licensees must notify ASIC in writing of any 'significant' breach (or likely breach</w:t>
      </w:r>
      <w:r w:rsidR="000A4135">
        <w:t>**</w:t>
      </w:r>
      <w:r w:rsidRPr="000E7AFB">
        <w:t>) of their obligations under s912A (including licence conditions), s912B (compensation arrangements) or financial services laws, as soon as practicable, and in any event within ten business days of becoming aware of the breach or likely breach.</w:t>
      </w:r>
    </w:p>
    <w:p w14:paraId="2DB853F3" w14:textId="51162578" w:rsidR="000A4135" w:rsidRDefault="000A4135">
      <w:r>
        <w:rPr>
          <w:noProof/>
        </w:rPr>
        <w:drawing>
          <wp:inline distT="0" distB="0" distL="0" distR="0" wp14:anchorId="59A83BDE" wp14:editId="56028D11">
            <wp:extent cx="5731510" cy="4156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156075"/>
                    </a:xfrm>
                    <a:prstGeom prst="rect">
                      <a:avLst/>
                    </a:prstGeom>
                  </pic:spPr>
                </pic:pic>
              </a:graphicData>
            </a:graphic>
          </wp:inline>
        </w:drawing>
      </w:r>
    </w:p>
    <w:p w14:paraId="349E888F" w14:textId="414DCD2F" w:rsidR="000A4135" w:rsidRPr="00591179" w:rsidRDefault="000A4135">
      <w:pPr>
        <w:rPr>
          <w:sz w:val="18"/>
          <w:szCs w:val="18"/>
        </w:rPr>
      </w:pPr>
      <w:r w:rsidRPr="00591179">
        <w:rPr>
          <w:sz w:val="18"/>
          <w:szCs w:val="18"/>
        </w:rPr>
        <w:t>** a ‘likely breach’ occurs when the Licensee is longer able to comply with an obligation.</w:t>
      </w:r>
    </w:p>
    <w:p w14:paraId="382C97C7" w14:textId="78043D95" w:rsidR="001E3C03" w:rsidRDefault="001E3C03">
      <w:r>
        <w:t xml:space="preserve">ASIC’s Form “Notification by an AFS Licensee </w:t>
      </w:r>
      <w:r w:rsidR="000E7AFB">
        <w:t xml:space="preserve">of a Significant Breach of a Licensee’s Obligations” (FS 80) </w:t>
      </w:r>
      <w:r w:rsidR="00337F39">
        <w:t>can be</w:t>
      </w:r>
      <w:r w:rsidR="000E7AFB">
        <w:t xml:space="preserve"> used to communicate a significant Breach to ASIC.</w:t>
      </w:r>
      <w:r w:rsidR="00337F39">
        <w:t xml:space="preserve"> Other forms may be used. (RG78.23(b))</w:t>
      </w:r>
    </w:p>
    <w:p w14:paraId="6AFF7F77" w14:textId="6F1A8B35" w:rsidR="000A4135" w:rsidRDefault="000A4135" w:rsidP="000A4135">
      <w:pPr>
        <w:spacing w:after="0"/>
      </w:pPr>
      <w:r>
        <w:t>Only ‘significant’ breaches need be reported.  Significance is determined by:</w:t>
      </w:r>
    </w:p>
    <w:p w14:paraId="7430151C" w14:textId="4DD47093" w:rsidR="000A4135" w:rsidRPr="000A4135" w:rsidRDefault="000A4135" w:rsidP="00AF7892">
      <w:pPr>
        <w:pStyle w:val="ListParagraph"/>
        <w:numPr>
          <w:ilvl w:val="0"/>
          <w:numId w:val="32"/>
        </w:numPr>
      </w:pPr>
      <w:r w:rsidRPr="000A4135">
        <w:t>frequency of similar previous breaches</w:t>
      </w:r>
    </w:p>
    <w:p w14:paraId="73A6D073" w14:textId="66FB02FF" w:rsidR="000A4135" w:rsidRPr="000A4135" w:rsidRDefault="000A4135" w:rsidP="00AF7892">
      <w:pPr>
        <w:pStyle w:val="ListParagraph"/>
        <w:numPr>
          <w:ilvl w:val="0"/>
          <w:numId w:val="32"/>
        </w:numPr>
      </w:pPr>
      <w:r w:rsidRPr="000A4135">
        <w:t>the impact of the breach on the licensee's ability to provide the financial services</w:t>
      </w:r>
    </w:p>
    <w:p w14:paraId="6197C097" w14:textId="065313B9" w:rsidR="000A4135" w:rsidRPr="000A4135" w:rsidRDefault="000A4135" w:rsidP="00AF7892">
      <w:pPr>
        <w:pStyle w:val="ListParagraph"/>
        <w:numPr>
          <w:ilvl w:val="0"/>
          <w:numId w:val="32"/>
        </w:numPr>
      </w:pPr>
      <w:r w:rsidRPr="000A4135">
        <w:t>the extent to which the breach indicates that the licensee's arrangements to ensure compliance with those obligations is inadequate</w:t>
      </w:r>
    </w:p>
    <w:p w14:paraId="15C44197" w14:textId="599AFAA7" w:rsidR="000A4135" w:rsidRDefault="000A4135" w:rsidP="00AF7892">
      <w:pPr>
        <w:pStyle w:val="ListParagraph"/>
        <w:numPr>
          <w:ilvl w:val="0"/>
          <w:numId w:val="32"/>
        </w:numPr>
      </w:pPr>
      <w:r w:rsidRPr="000A4135">
        <w:t>the actual or potential loss to clients or the licensee itself.</w:t>
      </w:r>
    </w:p>
    <w:p w14:paraId="298EBEF2" w14:textId="3BED3CE6" w:rsidR="00E36A64" w:rsidRPr="000A4135" w:rsidRDefault="00E36A64" w:rsidP="00011454">
      <w:pPr>
        <w:pStyle w:val="ListParagraph"/>
        <w:numPr>
          <w:ilvl w:val="0"/>
          <w:numId w:val="32"/>
        </w:numPr>
        <w:spacing w:after="120"/>
        <w:ind w:left="714" w:hanging="357"/>
      </w:pPr>
      <w:r>
        <w:t xml:space="preserve">whether there’s a contravention of </w:t>
      </w:r>
      <w:r w:rsidR="000B0E02">
        <w:t xml:space="preserve">a </w:t>
      </w:r>
      <w:r>
        <w:t xml:space="preserve">Corporations Law requirement that attracts a civil penalty; unless the matter is exempted under Corporations Regulations </w:t>
      </w:r>
      <w:r w:rsidR="00143413">
        <w:t>(FSR [Hayne RC Response] Bill 2020 s 912D</w:t>
      </w:r>
      <w:r w:rsidR="00635EF4">
        <w:t>.4(b)</w:t>
      </w:r>
    </w:p>
    <w:p w14:paraId="47A84C6A" w14:textId="77777777" w:rsidR="000B0E02" w:rsidRDefault="00635EF4">
      <w:pPr>
        <w:ind w:left="720"/>
      </w:pPr>
      <w:r>
        <w:t xml:space="preserve">Matters attracting a civil penalty in </w:t>
      </w:r>
      <w:r w:rsidR="000B0E02">
        <w:t xml:space="preserve">the </w:t>
      </w:r>
      <w:r>
        <w:t xml:space="preserve">Corporations Act: </w:t>
      </w:r>
    </w:p>
    <w:p w14:paraId="6D8758F6" w14:textId="77777777" w:rsidR="000B0E02" w:rsidRDefault="00635EF4">
      <w:pPr>
        <w:ind w:left="720"/>
      </w:pPr>
      <w:r>
        <w:t xml:space="preserve">non-compliance with enforceable codes (s1101AC); </w:t>
      </w:r>
    </w:p>
    <w:p w14:paraId="74AF0634" w14:textId="77777777" w:rsidR="000B0E02" w:rsidRDefault="00635EF4" w:rsidP="0016659A">
      <w:pPr>
        <w:pStyle w:val="ListParagraph"/>
        <w:numPr>
          <w:ilvl w:val="1"/>
          <w:numId w:val="1"/>
        </w:numPr>
      </w:pPr>
      <w:r>
        <w:lastRenderedPageBreak/>
        <w:t xml:space="preserve">mandatory codes of conduct (s238F); </w:t>
      </w:r>
    </w:p>
    <w:p w14:paraId="52DF8A67" w14:textId="77777777" w:rsidR="000B0E02" w:rsidRDefault="00635EF4" w:rsidP="0016659A">
      <w:pPr>
        <w:pStyle w:val="ListParagraph"/>
        <w:numPr>
          <w:ilvl w:val="1"/>
          <w:numId w:val="1"/>
        </w:numPr>
      </w:pPr>
      <w:r>
        <w:t xml:space="preserve">reference checking (sched 10.3); </w:t>
      </w:r>
    </w:p>
    <w:p w14:paraId="36A71F83" w14:textId="06F05617" w:rsidR="000B0E02" w:rsidRDefault="00635EF4" w:rsidP="0016659A">
      <w:pPr>
        <w:pStyle w:val="ListParagraph"/>
        <w:numPr>
          <w:ilvl w:val="1"/>
          <w:numId w:val="1"/>
        </w:numPr>
      </w:pPr>
      <w:r>
        <w:t xml:space="preserve">not notifying affected consumers (s51A.1 c,d) </w:t>
      </w:r>
    </w:p>
    <w:p w14:paraId="27F47362" w14:textId="77777777" w:rsidR="000B0E02" w:rsidRDefault="00635EF4" w:rsidP="000B0E02">
      <w:pPr>
        <w:pStyle w:val="ListParagraph"/>
        <w:numPr>
          <w:ilvl w:val="1"/>
          <w:numId w:val="1"/>
        </w:numPr>
      </w:pPr>
      <w:r>
        <w:t>and</w:t>
      </w:r>
      <w:r w:rsidR="000B0E02">
        <w:t>,</w:t>
      </w:r>
      <w:r>
        <w:t xml:space="preserve"> as summarised in Corps Act s1317E</w:t>
      </w:r>
      <w:r w:rsidR="000B0E02">
        <w:t>:</w:t>
      </w:r>
      <w:r>
        <w:t xml:space="preserve"> </w:t>
      </w:r>
    </w:p>
    <w:p w14:paraId="60D76C49" w14:textId="54D38422" w:rsidR="00635EF4" w:rsidRDefault="00635EF4" w:rsidP="0016659A">
      <w:pPr>
        <w:pStyle w:val="ListParagraph"/>
        <w:ind w:left="1440"/>
      </w:pPr>
      <w:r>
        <w:t>941A(3)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24561CAB" w14:textId="4D3E0E32" w:rsidR="000B0E02" w:rsidRDefault="000B0E02"/>
    <w:p w14:paraId="3D549A17" w14:textId="7D75DBEC" w:rsidR="000A4135" w:rsidRDefault="000A4135">
      <w:r>
        <w:t xml:space="preserve">ASIC’s Regulatory Guide “Breach Reporting by AFS Licensees” (RG 78) </w:t>
      </w:r>
      <w:r w:rsidR="009F2297">
        <w:t xml:space="preserve">example breaches that may not be </w:t>
      </w:r>
      <w:r w:rsidR="00635EF4">
        <w:t>‘</w:t>
      </w:r>
      <w:r w:rsidR="009F2297">
        <w:t>significant</w:t>
      </w:r>
      <w:r w:rsidR="00635EF4">
        <w:t>’</w:t>
      </w:r>
      <w:r w:rsidR="009F2297">
        <w:t>: (table 4)</w:t>
      </w:r>
    </w:p>
    <w:p w14:paraId="29F6B342" w14:textId="62B3A398" w:rsidR="009F2297" w:rsidRDefault="009F2297" w:rsidP="009F2297">
      <w:pPr>
        <w:pStyle w:val="ListParagraph"/>
        <w:numPr>
          <w:ilvl w:val="1"/>
          <w:numId w:val="1"/>
        </w:numPr>
      </w:pPr>
      <w:r>
        <w:t>Inappropriate advice is provided but it is an isolated incident</w:t>
      </w:r>
    </w:p>
    <w:p w14:paraId="402F9F50" w14:textId="75E0A93A" w:rsidR="009F2297" w:rsidRDefault="009F2297" w:rsidP="009F2297">
      <w:pPr>
        <w:pStyle w:val="ListParagraph"/>
        <w:numPr>
          <w:ilvl w:val="1"/>
          <w:numId w:val="1"/>
        </w:numPr>
      </w:pPr>
      <w:r>
        <w:t>Immaterial errors</w:t>
      </w:r>
    </w:p>
    <w:p w14:paraId="38F4F733" w14:textId="084295CA" w:rsidR="009F2297" w:rsidRDefault="009F2297" w:rsidP="009F2297">
      <w:pPr>
        <w:pStyle w:val="ListParagraph"/>
        <w:numPr>
          <w:ilvl w:val="1"/>
          <w:numId w:val="1"/>
        </w:numPr>
      </w:pPr>
      <w:r>
        <w:t>Errors of advice or implementation that are not systemic failures</w:t>
      </w:r>
    </w:p>
    <w:p w14:paraId="0E199EDD" w14:textId="23006B42" w:rsidR="00337F39" w:rsidRDefault="00337F39" w:rsidP="00337F39"/>
    <w:p w14:paraId="470DC65C" w14:textId="56ED267F" w:rsidR="004A2DF7" w:rsidRDefault="00337F39" w:rsidP="00EC0561">
      <w:pPr>
        <w:spacing w:after="0"/>
      </w:pPr>
      <w:r>
        <w:t xml:space="preserve">ASIC regards it as a matter of Best Practice that a Breach Register be kept. (RG78.20) </w:t>
      </w:r>
    </w:p>
    <w:p w14:paraId="5FD1058A" w14:textId="6E7CB9E3" w:rsidR="000A4135" w:rsidRDefault="00337F39" w:rsidP="00EC0561">
      <w:pPr>
        <w:spacing w:after="0"/>
      </w:pPr>
      <w:r>
        <w:t>Contents should include:</w:t>
      </w:r>
    </w:p>
    <w:p w14:paraId="1842472E" w14:textId="45C03840" w:rsidR="00337F39" w:rsidRDefault="00337F39" w:rsidP="00482C8C">
      <w:pPr>
        <w:pStyle w:val="ListParagraph"/>
        <w:numPr>
          <w:ilvl w:val="1"/>
          <w:numId w:val="1"/>
        </w:numPr>
      </w:pPr>
      <w:r>
        <w:t>Date of Br</w:t>
      </w:r>
      <w:r w:rsidR="00482C8C">
        <w:t>e</w:t>
      </w:r>
      <w:r>
        <w:t>ach</w:t>
      </w:r>
    </w:p>
    <w:p w14:paraId="6C3CD43A" w14:textId="7661A42B" w:rsidR="00337F39" w:rsidRDefault="00337F39" w:rsidP="00482C8C">
      <w:pPr>
        <w:pStyle w:val="ListParagraph"/>
        <w:numPr>
          <w:ilvl w:val="1"/>
          <w:numId w:val="1"/>
        </w:numPr>
      </w:pPr>
      <w:r>
        <w:t>Description of the Breach</w:t>
      </w:r>
    </w:p>
    <w:p w14:paraId="014DCD8F" w14:textId="4C57B128" w:rsidR="00337F39" w:rsidRDefault="00337F39" w:rsidP="00482C8C">
      <w:pPr>
        <w:pStyle w:val="ListParagraph"/>
        <w:numPr>
          <w:ilvl w:val="1"/>
          <w:numId w:val="1"/>
        </w:numPr>
      </w:pPr>
      <w:r>
        <w:t>Why the breach is significant</w:t>
      </w:r>
    </w:p>
    <w:p w14:paraId="256C938B" w14:textId="77777777" w:rsidR="00337F39" w:rsidRDefault="00337F39" w:rsidP="00482C8C">
      <w:pPr>
        <w:pStyle w:val="ListParagraph"/>
        <w:numPr>
          <w:ilvl w:val="1"/>
          <w:numId w:val="1"/>
        </w:numPr>
      </w:pPr>
      <w:r>
        <w:t>How the breach was identified</w:t>
      </w:r>
    </w:p>
    <w:p w14:paraId="6D8BC939" w14:textId="0D4DEC68" w:rsidR="000A4135" w:rsidRDefault="00337F39" w:rsidP="00482C8C">
      <w:pPr>
        <w:pStyle w:val="ListParagraph"/>
        <w:numPr>
          <w:ilvl w:val="1"/>
          <w:numId w:val="1"/>
        </w:numPr>
      </w:pPr>
      <w:r>
        <w:t>How long the breach lasted</w:t>
      </w:r>
    </w:p>
    <w:p w14:paraId="3ADEC3FB" w14:textId="652D4B4E" w:rsidR="00337F39" w:rsidRDefault="00337F39" w:rsidP="00482C8C">
      <w:pPr>
        <w:pStyle w:val="ListParagraph"/>
        <w:numPr>
          <w:ilvl w:val="1"/>
          <w:numId w:val="1"/>
        </w:numPr>
      </w:pPr>
      <w:r>
        <w:t>Information about an authorised representative</w:t>
      </w:r>
    </w:p>
    <w:p w14:paraId="7F6D3A6A" w14:textId="4B8056C7" w:rsidR="00337F39" w:rsidRDefault="00337F39" w:rsidP="00482C8C">
      <w:pPr>
        <w:pStyle w:val="ListParagraph"/>
        <w:numPr>
          <w:ilvl w:val="1"/>
          <w:numId w:val="1"/>
        </w:numPr>
      </w:pPr>
      <w:r>
        <w:t>How the breach has been rectified</w:t>
      </w:r>
    </w:p>
    <w:p w14:paraId="30869A6A" w14:textId="1CB94672" w:rsidR="00337F39" w:rsidRDefault="00337F39" w:rsidP="00482C8C">
      <w:pPr>
        <w:pStyle w:val="ListParagraph"/>
        <w:numPr>
          <w:ilvl w:val="1"/>
          <w:numId w:val="1"/>
        </w:numPr>
      </w:pPr>
      <w:r>
        <w:t>Future Steps to Ensure Compliance</w:t>
      </w:r>
    </w:p>
    <w:p w14:paraId="26F345FF" w14:textId="0893441E" w:rsidR="00EC0561" w:rsidRDefault="00EC0561" w:rsidP="004A2DF7">
      <w:pPr>
        <w:spacing w:before="160" w:after="0"/>
      </w:pPr>
      <w:r>
        <w:t xml:space="preserve">ASIC’s </w:t>
      </w:r>
      <w:r w:rsidR="004A2DF7">
        <w:t xml:space="preserve">possible </w:t>
      </w:r>
      <w:r>
        <w:t>response</w:t>
      </w:r>
      <w:r w:rsidR="004A2DF7">
        <w:t>s</w:t>
      </w:r>
      <w:r>
        <w:t>:</w:t>
      </w:r>
    </w:p>
    <w:p w14:paraId="6C80DEEE" w14:textId="60F2DEC1" w:rsidR="00EC0561" w:rsidRDefault="00EC0561" w:rsidP="00EC0561">
      <w:pPr>
        <w:pStyle w:val="ListParagraph"/>
        <w:numPr>
          <w:ilvl w:val="1"/>
          <w:numId w:val="1"/>
        </w:numPr>
      </w:pPr>
      <w:r>
        <w:t xml:space="preserve">Acknowledgement </w:t>
      </w:r>
    </w:p>
    <w:p w14:paraId="1ECAF208" w14:textId="338A3539" w:rsidR="00EC0561" w:rsidRDefault="00EC0561" w:rsidP="00EC0561">
      <w:pPr>
        <w:pStyle w:val="ListParagraph"/>
        <w:numPr>
          <w:ilvl w:val="1"/>
          <w:numId w:val="1"/>
        </w:numPr>
      </w:pPr>
      <w:r>
        <w:t xml:space="preserve">Request for more information (if needed) </w:t>
      </w:r>
    </w:p>
    <w:p w14:paraId="2D5909A6" w14:textId="662C27E0" w:rsidR="00EC0561" w:rsidRDefault="00EC0561" w:rsidP="00EC0561">
      <w:pPr>
        <w:pStyle w:val="ListParagraph"/>
        <w:numPr>
          <w:ilvl w:val="1"/>
          <w:numId w:val="1"/>
        </w:numPr>
      </w:pPr>
      <w:r>
        <w:t>Decision</w:t>
      </w:r>
    </w:p>
    <w:p w14:paraId="37C5BC69" w14:textId="7AFBCA4C" w:rsidR="00EC0561" w:rsidRDefault="00EC0561" w:rsidP="00EC0561">
      <w:pPr>
        <w:pStyle w:val="ListParagraph"/>
        <w:numPr>
          <w:ilvl w:val="1"/>
          <w:numId w:val="1"/>
        </w:numPr>
      </w:pPr>
      <w:r>
        <w:t xml:space="preserve">Notification </w:t>
      </w:r>
      <w:r w:rsidR="004A2DF7">
        <w:t>of Decision to Licensee</w:t>
      </w:r>
    </w:p>
    <w:p w14:paraId="4DE2F2A8" w14:textId="7004D3E6" w:rsidR="00EC0561" w:rsidRDefault="00EC0561" w:rsidP="00EC0561">
      <w:pPr>
        <w:pStyle w:val="ListParagraph"/>
        <w:numPr>
          <w:ilvl w:val="1"/>
          <w:numId w:val="1"/>
        </w:numPr>
      </w:pPr>
      <w:r>
        <w:t xml:space="preserve">Addressing compliance issues </w:t>
      </w:r>
      <w:r w:rsidR="004A2DF7">
        <w:t>with the Licensee</w:t>
      </w:r>
      <w:r>
        <w:t xml:space="preserve"> </w:t>
      </w:r>
    </w:p>
    <w:p w14:paraId="64768598" w14:textId="103193D1" w:rsidR="00EC0561" w:rsidRDefault="00EC0561" w:rsidP="00EC0561">
      <w:pPr>
        <w:pStyle w:val="ListParagraph"/>
        <w:numPr>
          <w:ilvl w:val="1"/>
          <w:numId w:val="1"/>
        </w:numPr>
      </w:pPr>
      <w:r>
        <w:t xml:space="preserve">Formal surveillance </w:t>
      </w:r>
      <w:r w:rsidR="004A2DF7">
        <w:t>of the Licensee</w:t>
      </w:r>
    </w:p>
    <w:p w14:paraId="590073AB" w14:textId="23924537" w:rsidR="00914B4A" w:rsidRDefault="00914B4A" w:rsidP="00EC0561">
      <w:pPr>
        <w:pStyle w:val="ListParagraph"/>
        <w:numPr>
          <w:ilvl w:val="1"/>
          <w:numId w:val="1"/>
        </w:numPr>
      </w:pPr>
      <w:r>
        <w:t>Criminal, civil or administrative actions</w:t>
      </w:r>
    </w:p>
    <w:p w14:paraId="3D761471" w14:textId="7F59F2A9" w:rsidR="00F1710C" w:rsidRDefault="00F1710C" w:rsidP="00F1710C">
      <w:r>
        <w:t>Other Relevant Regulatory Guides:</w:t>
      </w:r>
    </w:p>
    <w:p w14:paraId="40EAB601" w14:textId="4AA768C9" w:rsidR="00F1710C" w:rsidRDefault="00F1710C" w:rsidP="00F1710C">
      <w:pPr>
        <w:ind w:firstLine="720"/>
      </w:pPr>
      <w:r>
        <w:t xml:space="preserve">RG 98 Licensing: Administrative action against financial service providers </w:t>
      </w:r>
    </w:p>
    <w:p w14:paraId="12EA4AE8" w14:textId="075524E0" w:rsidR="00F1710C" w:rsidRDefault="00F1710C" w:rsidP="00F1710C">
      <w:pPr>
        <w:ind w:firstLine="720"/>
      </w:pPr>
      <w:r>
        <w:t>RG 100 Enforceable undertakings</w:t>
      </w:r>
    </w:p>
    <w:p w14:paraId="6AC5709C" w14:textId="3DC0A74D" w:rsidR="00F1710C" w:rsidRDefault="00F1710C" w:rsidP="00F1710C">
      <w:r>
        <w:t>Other Registrable issues:</w:t>
      </w:r>
    </w:p>
    <w:p w14:paraId="4A34D86F" w14:textId="74C72775" w:rsidR="00F1710C" w:rsidRDefault="00F1710C" w:rsidP="00F1710C">
      <w:pPr>
        <w:ind w:firstLine="720"/>
      </w:pPr>
      <w:r>
        <w:t>RG 182</w:t>
      </w:r>
      <w:r>
        <w:tab/>
      </w:r>
      <w:r w:rsidR="00651C45">
        <w:t>M</w:t>
      </w:r>
      <w:r>
        <w:t xml:space="preserve">anaging Conflicts of Interest </w:t>
      </w:r>
    </w:p>
    <w:p w14:paraId="6874570D" w14:textId="255F0AFA" w:rsidR="00F1710C" w:rsidRDefault="00F1710C" w:rsidP="00F1710C">
      <w:pPr>
        <w:ind w:firstLine="720"/>
      </w:pPr>
      <w:r>
        <w:t>RG 182 Dollar disclosure</w:t>
      </w:r>
    </w:p>
    <w:p w14:paraId="435B6C85" w14:textId="4CB4B076" w:rsidR="00F1710C" w:rsidRDefault="00F1710C" w:rsidP="00F1710C"/>
    <w:p w14:paraId="394F0F6F" w14:textId="68E13ED8" w:rsidR="00232FF1" w:rsidRDefault="00232FF1" w:rsidP="00F1710C"/>
    <w:p w14:paraId="2434D7C9" w14:textId="1A470267" w:rsidR="00232FF1" w:rsidRDefault="00232FF1" w:rsidP="00F1710C"/>
    <w:p w14:paraId="3133EEBA" w14:textId="73BABABC" w:rsidR="00232FF1" w:rsidRDefault="00232FF1" w:rsidP="00F1710C">
      <w:r w:rsidRPr="00232FF1">
        <w:rPr>
          <w:noProof/>
        </w:rPr>
        <w:lastRenderedPageBreak/>
        <w:drawing>
          <wp:anchor distT="0" distB="0" distL="114300" distR="114300" simplePos="0" relativeHeight="251663360" behindDoc="1" locked="0" layoutInCell="1" allowOverlap="1" wp14:anchorId="673474E3" wp14:editId="24EEDC7D">
            <wp:simplePos x="0" y="0"/>
            <wp:positionH relativeFrom="page">
              <wp:posOffset>295275</wp:posOffset>
            </wp:positionH>
            <wp:positionV relativeFrom="paragraph">
              <wp:posOffset>-114300</wp:posOffset>
            </wp:positionV>
            <wp:extent cx="7243517" cy="30003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258564" cy="3006608"/>
                    </a:xfrm>
                    <a:prstGeom prst="rect">
                      <a:avLst/>
                    </a:prstGeom>
                  </pic:spPr>
                </pic:pic>
              </a:graphicData>
            </a:graphic>
            <wp14:sizeRelH relativeFrom="page">
              <wp14:pctWidth>0</wp14:pctWidth>
            </wp14:sizeRelH>
            <wp14:sizeRelV relativeFrom="page">
              <wp14:pctHeight>0</wp14:pctHeight>
            </wp14:sizeRelV>
          </wp:anchor>
        </w:drawing>
      </w:r>
    </w:p>
    <w:p w14:paraId="0EF37FA8" w14:textId="2E750455" w:rsidR="00232FF1" w:rsidRDefault="00232FF1" w:rsidP="00F1710C"/>
    <w:p w14:paraId="5A340279" w14:textId="77777777" w:rsidR="00232FF1" w:rsidRDefault="00232FF1" w:rsidP="00F1710C"/>
    <w:p w14:paraId="63D28A5E" w14:textId="1F132027" w:rsidR="00232FF1" w:rsidRDefault="00232FF1" w:rsidP="00F1710C"/>
    <w:p w14:paraId="3BC53024" w14:textId="0B666EF1" w:rsidR="00232FF1" w:rsidRDefault="00232FF1" w:rsidP="00F1710C"/>
    <w:p w14:paraId="6290D106" w14:textId="6A5ED28F" w:rsidR="00232FF1" w:rsidRDefault="00232FF1" w:rsidP="00F1710C"/>
    <w:p w14:paraId="52C0A079" w14:textId="42D92AB5" w:rsidR="00232FF1" w:rsidRDefault="00232FF1" w:rsidP="00F1710C"/>
    <w:p w14:paraId="2048390C" w14:textId="0DC14C4B" w:rsidR="00232FF1" w:rsidRDefault="00232FF1" w:rsidP="00F1710C"/>
    <w:p w14:paraId="4B987EEF" w14:textId="344A7EAD" w:rsidR="00232FF1" w:rsidRDefault="00232FF1" w:rsidP="00F1710C"/>
    <w:p w14:paraId="28EA833F" w14:textId="77777777" w:rsidR="00232FF1" w:rsidRDefault="00232FF1" w:rsidP="00F1710C"/>
    <w:p w14:paraId="767873DD" w14:textId="77777777" w:rsidR="00232FF1" w:rsidRDefault="00232FF1" w:rsidP="00F1710C"/>
    <w:p w14:paraId="56D72498" w14:textId="77777777" w:rsidR="00C87198" w:rsidRPr="00427AFE" w:rsidRDefault="00C87198" w:rsidP="00C87198">
      <w:pPr>
        <w:spacing w:before="240"/>
        <w:rPr>
          <w:b/>
          <w:sz w:val="28"/>
          <w:szCs w:val="28"/>
        </w:rPr>
      </w:pPr>
      <w:r w:rsidRPr="00427AFE">
        <w:rPr>
          <w:b/>
          <w:sz w:val="28"/>
          <w:szCs w:val="28"/>
        </w:rPr>
        <w:t>Interprac’s Operational Response</w:t>
      </w:r>
    </w:p>
    <w:p w14:paraId="4D10FB2B" w14:textId="5C4391EC" w:rsidR="00F1710C" w:rsidRDefault="00F1710C" w:rsidP="00AF7892">
      <w:pPr>
        <w:pStyle w:val="ListParagraph"/>
        <w:numPr>
          <w:ilvl w:val="0"/>
          <w:numId w:val="33"/>
        </w:numPr>
      </w:pPr>
      <w:r>
        <w:t xml:space="preserve">InterPrac requires ARs to record significant breaches in the Practice Breach Register and </w:t>
      </w:r>
      <w:r w:rsidR="004B776D">
        <w:t xml:space="preserve">to </w:t>
      </w:r>
      <w:r>
        <w:t>use that to notify the Licensee</w:t>
      </w:r>
    </w:p>
    <w:p w14:paraId="124F65FD" w14:textId="1274B173" w:rsidR="00337F39" w:rsidRDefault="00337F39" w:rsidP="00F1710C">
      <w:pPr>
        <w:pStyle w:val="ListParagraph"/>
      </w:pPr>
      <w:r>
        <w:t>InterPrac</w:t>
      </w:r>
      <w:r w:rsidR="00F1710C">
        <w:t xml:space="preserve">’s Breach Register then captures that information in </w:t>
      </w:r>
      <w:r w:rsidR="00802D4B">
        <w:t>a Licensee</w:t>
      </w:r>
      <w:r w:rsidR="00F1710C">
        <w:t xml:space="preserve"> register.</w:t>
      </w:r>
    </w:p>
    <w:p w14:paraId="5EC477E9" w14:textId="77777777" w:rsidR="00F1710C" w:rsidRDefault="00F1710C" w:rsidP="00F1710C">
      <w:pPr>
        <w:pStyle w:val="ListParagraph"/>
      </w:pPr>
    </w:p>
    <w:p w14:paraId="69BE1A2E" w14:textId="6059B6E8" w:rsidR="00F1710C" w:rsidRDefault="00F1710C" w:rsidP="00AF7892">
      <w:pPr>
        <w:pStyle w:val="ListParagraph"/>
        <w:numPr>
          <w:ilvl w:val="0"/>
          <w:numId w:val="33"/>
        </w:numPr>
      </w:pPr>
      <w:r>
        <w:t xml:space="preserve">Non-significant breaches are recorded in a Practice Incident Register and </w:t>
      </w:r>
      <w:r w:rsidR="004B776D">
        <w:t xml:space="preserve">it is </w:t>
      </w:r>
      <w:r>
        <w:t>use</w:t>
      </w:r>
      <w:r w:rsidR="00802D4B">
        <w:t>d</w:t>
      </w:r>
      <w:r>
        <w:t xml:space="preserve"> to notify the Licensee</w:t>
      </w:r>
    </w:p>
    <w:p w14:paraId="02E63857" w14:textId="6CDC3F6F" w:rsidR="00F1710C" w:rsidRDefault="004B776D" w:rsidP="00F1710C">
      <w:pPr>
        <w:pStyle w:val="ListParagraph"/>
      </w:pPr>
      <w:r>
        <w:rPr>
          <w:noProof/>
        </w:rPr>
        <w:drawing>
          <wp:inline distT="0" distB="0" distL="0" distR="0" wp14:anchorId="587A6CB9" wp14:editId="2075599A">
            <wp:extent cx="5655310" cy="5130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5310" cy="513080"/>
                    </a:xfrm>
                    <a:prstGeom prst="rect">
                      <a:avLst/>
                    </a:prstGeom>
                  </pic:spPr>
                </pic:pic>
              </a:graphicData>
            </a:graphic>
          </wp:inline>
        </w:drawing>
      </w:r>
    </w:p>
    <w:p w14:paraId="5B549F60" w14:textId="4D0A0DB1" w:rsidR="00337F39" w:rsidRDefault="00F1710C" w:rsidP="00AF7892">
      <w:pPr>
        <w:pStyle w:val="ListParagraph"/>
        <w:numPr>
          <w:ilvl w:val="0"/>
          <w:numId w:val="33"/>
        </w:numPr>
      </w:pPr>
      <w:r>
        <w:t xml:space="preserve">Conflicts of Interest (COI) are recorded in the Practice COI register and </w:t>
      </w:r>
      <w:r w:rsidR="004B776D">
        <w:t xml:space="preserve">it is </w:t>
      </w:r>
      <w:r>
        <w:t>use</w:t>
      </w:r>
      <w:r w:rsidR="00802D4B">
        <w:t>d</w:t>
      </w:r>
      <w:r>
        <w:t xml:space="preserve"> that to notify the Licensee</w:t>
      </w:r>
    </w:p>
    <w:p w14:paraId="6F012C60" w14:textId="4DAB6482" w:rsidR="00EA6173" w:rsidRDefault="00275AB6" w:rsidP="004B776D">
      <w:pPr>
        <w:pStyle w:val="ListParagraph"/>
        <w:ind w:hanging="11"/>
      </w:pPr>
      <w:r>
        <w:rPr>
          <w:noProof/>
        </w:rPr>
        <w:drawing>
          <wp:inline distT="0" distB="0" distL="0" distR="0" wp14:anchorId="433BAEE9" wp14:editId="13BA4A2C">
            <wp:extent cx="5781675" cy="404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3528" cy="407817"/>
                    </a:xfrm>
                    <a:prstGeom prst="rect">
                      <a:avLst/>
                    </a:prstGeom>
                  </pic:spPr>
                </pic:pic>
              </a:graphicData>
            </a:graphic>
          </wp:inline>
        </w:drawing>
      </w:r>
    </w:p>
    <w:p w14:paraId="05609D94" w14:textId="77777777" w:rsidR="00275AB6" w:rsidRDefault="00275AB6" w:rsidP="00275AB6">
      <w:pPr>
        <w:pStyle w:val="ListParagraph"/>
      </w:pPr>
    </w:p>
    <w:p w14:paraId="2E295786" w14:textId="127AF17F" w:rsidR="00802D4B" w:rsidRDefault="00F1710C" w:rsidP="00AF7892">
      <w:pPr>
        <w:pStyle w:val="ListParagraph"/>
        <w:numPr>
          <w:ilvl w:val="0"/>
          <w:numId w:val="33"/>
        </w:numPr>
      </w:pPr>
      <w:r>
        <w:t>Soft Dollar &amp; Gits are recorded in Practice registers</w:t>
      </w:r>
      <w:r w:rsidR="00802D4B">
        <w:t xml:space="preserve"> and </w:t>
      </w:r>
      <w:r w:rsidR="004B776D">
        <w:t xml:space="preserve">they are </w:t>
      </w:r>
      <w:r w:rsidR="00802D4B">
        <w:t xml:space="preserve">used to notify </w:t>
      </w:r>
      <w:r w:rsidR="004B776D">
        <w:t xml:space="preserve">the </w:t>
      </w:r>
      <w:r w:rsidR="00802D4B">
        <w:t>Licensee</w:t>
      </w:r>
    </w:p>
    <w:p w14:paraId="030F8AB9" w14:textId="71A42685" w:rsidR="00802D4B" w:rsidRDefault="00802D4B" w:rsidP="00802D4B">
      <w:pPr>
        <w:pStyle w:val="ListParagraph"/>
      </w:pPr>
      <w:r>
        <w:rPr>
          <w:noProof/>
        </w:rPr>
        <w:drawing>
          <wp:inline distT="0" distB="0" distL="0" distR="0" wp14:anchorId="08021948" wp14:editId="33B494EF">
            <wp:extent cx="5731510" cy="71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716280"/>
                    </a:xfrm>
                    <a:prstGeom prst="rect">
                      <a:avLst/>
                    </a:prstGeom>
                  </pic:spPr>
                </pic:pic>
              </a:graphicData>
            </a:graphic>
          </wp:inline>
        </w:drawing>
      </w:r>
    </w:p>
    <w:p w14:paraId="4166A478" w14:textId="4ABCB0D1" w:rsidR="00802D4B" w:rsidRDefault="00802D4B" w:rsidP="00802D4B">
      <w:pPr>
        <w:pStyle w:val="ListParagraph"/>
      </w:pPr>
    </w:p>
    <w:p w14:paraId="43D81FD0" w14:textId="68B5EADD" w:rsidR="00802D4B" w:rsidRDefault="00802D4B" w:rsidP="00802D4B">
      <w:pPr>
        <w:pStyle w:val="ListParagraph"/>
      </w:pPr>
      <w:r>
        <w:rPr>
          <w:noProof/>
        </w:rPr>
        <w:drawing>
          <wp:inline distT="0" distB="0" distL="0" distR="0" wp14:anchorId="260000DF" wp14:editId="14F80346">
            <wp:extent cx="5731510" cy="1129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129030"/>
                    </a:xfrm>
                    <a:prstGeom prst="rect">
                      <a:avLst/>
                    </a:prstGeom>
                  </pic:spPr>
                </pic:pic>
              </a:graphicData>
            </a:graphic>
          </wp:inline>
        </w:drawing>
      </w:r>
    </w:p>
    <w:p w14:paraId="09C630D3" w14:textId="77777777" w:rsidR="00802D4B" w:rsidRDefault="00802D4B" w:rsidP="00802D4B">
      <w:pPr>
        <w:pStyle w:val="ListParagraph"/>
      </w:pPr>
    </w:p>
    <w:p w14:paraId="39407FE6" w14:textId="544ED1E4" w:rsidR="00C87198" w:rsidRDefault="00802D4B" w:rsidP="00AF7892">
      <w:pPr>
        <w:pStyle w:val="ListParagraph"/>
        <w:numPr>
          <w:ilvl w:val="0"/>
          <w:numId w:val="33"/>
        </w:numPr>
      </w:pPr>
      <w:r>
        <w:t>The Licensee determines if a Breach is not significant. In that instance. Remedial actions, inclusive of education and training, will be undertaken.</w:t>
      </w:r>
    </w:p>
    <w:p w14:paraId="1532474E" w14:textId="09A703C4" w:rsidR="00802D4B" w:rsidRDefault="00802D4B" w:rsidP="00F51F9C">
      <w:pPr>
        <w:pStyle w:val="ListParagraph"/>
        <w:ind w:firstLine="720"/>
      </w:pPr>
      <w:r>
        <w:t>(refer: PROVIDING OVERSIGHT OF ADVISERS)</w:t>
      </w:r>
    </w:p>
    <w:p w14:paraId="4AD632B1" w14:textId="0AAD4015" w:rsidR="00802D4B" w:rsidRDefault="00802D4B" w:rsidP="00802D4B">
      <w:pPr>
        <w:pStyle w:val="ListParagraph"/>
      </w:pPr>
    </w:p>
    <w:p w14:paraId="09F57D38" w14:textId="77777777" w:rsidR="00622A47" w:rsidRDefault="00802D4B" w:rsidP="00AF7892">
      <w:pPr>
        <w:pStyle w:val="ListParagraph"/>
        <w:numPr>
          <w:ilvl w:val="0"/>
          <w:numId w:val="33"/>
        </w:numPr>
      </w:pPr>
      <w:r>
        <w:t>InterPrac maintains an Opt Out / No Contact Register</w:t>
      </w:r>
      <w:r w:rsidR="00622A47">
        <w:t xml:space="preserve"> and it is used to notify the Licensee</w:t>
      </w:r>
    </w:p>
    <w:tbl>
      <w:tblPr>
        <w:tblStyle w:val="TableGrid"/>
        <w:tblW w:w="8914" w:type="dxa"/>
        <w:tblInd w:w="720" w:type="dxa"/>
        <w:shd w:val="clear" w:color="auto" w:fill="002060"/>
        <w:tblLook w:val="04A0" w:firstRow="1" w:lastRow="0" w:firstColumn="1" w:lastColumn="0" w:noHBand="0" w:noVBand="1"/>
      </w:tblPr>
      <w:tblGrid>
        <w:gridCol w:w="941"/>
        <w:gridCol w:w="1580"/>
        <w:gridCol w:w="1002"/>
        <w:gridCol w:w="937"/>
        <w:gridCol w:w="777"/>
        <w:gridCol w:w="1025"/>
        <w:gridCol w:w="1093"/>
        <w:gridCol w:w="1559"/>
      </w:tblGrid>
      <w:tr w:rsidR="00275AB6" w:rsidRPr="00275AB6" w14:paraId="7F06FEA9" w14:textId="77777777" w:rsidTr="00275AB6">
        <w:tc>
          <w:tcPr>
            <w:tcW w:w="941" w:type="dxa"/>
            <w:shd w:val="clear" w:color="auto" w:fill="002060"/>
            <w:vAlign w:val="center"/>
          </w:tcPr>
          <w:p w14:paraId="429B12DD" w14:textId="1A4924E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Surname &amp; Name</w:t>
            </w:r>
          </w:p>
        </w:tc>
        <w:tc>
          <w:tcPr>
            <w:tcW w:w="1580" w:type="dxa"/>
            <w:shd w:val="clear" w:color="auto" w:fill="002060"/>
            <w:vAlign w:val="center"/>
          </w:tcPr>
          <w:p w14:paraId="0EC25107" w14:textId="0CF56A3B" w:rsidR="00275AB6" w:rsidRPr="00275AB6" w:rsidRDefault="00275AB6" w:rsidP="00275AB6">
            <w:pPr>
              <w:pStyle w:val="TableParagraph"/>
              <w:spacing w:before="109" w:line="242" w:lineRule="auto"/>
              <w:ind w:left="542" w:right="277" w:hanging="243"/>
              <w:rPr>
                <w:b/>
                <w:color w:val="FFFFFF" w:themeColor="background1"/>
                <w:sz w:val="16"/>
                <w:szCs w:val="16"/>
                <w:lang w:val="en-US"/>
              </w:rPr>
            </w:pPr>
            <w:r w:rsidRPr="00275AB6">
              <w:rPr>
                <w:b/>
                <w:color w:val="FFFFFF" w:themeColor="background1"/>
                <w:sz w:val="16"/>
                <w:szCs w:val="16"/>
                <w:lang w:val="en-US" w:eastAsia="en-US"/>
              </w:rPr>
              <w:t>Client</w:t>
            </w:r>
            <w:r>
              <w:rPr>
                <w:b/>
                <w:color w:val="FFFFFF" w:themeColor="background1"/>
                <w:sz w:val="16"/>
                <w:szCs w:val="16"/>
                <w:lang w:val="en-US" w:eastAsia="en-US"/>
              </w:rPr>
              <w:t xml:space="preserve"> </w:t>
            </w:r>
            <w:r w:rsidRPr="00275AB6">
              <w:rPr>
                <w:b/>
                <w:color w:val="FFFFFF" w:themeColor="background1"/>
                <w:sz w:val="16"/>
                <w:szCs w:val="16"/>
                <w:lang w:val="en-US" w:eastAsia="en-US"/>
              </w:rPr>
              <w:t>Contact Number</w:t>
            </w:r>
          </w:p>
          <w:p w14:paraId="522F73F6" w14:textId="77777777" w:rsidR="00802D4B" w:rsidRPr="00275AB6" w:rsidRDefault="00802D4B" w:rsidP="00802D4B">
            <w:pPr>
              <w:pStyle w:val="ListParagraph"/>
              <w:ind w:left="0"/>
              <w:rPr>
                <w:color w:val="FFFFFF" w:themeColor="background1"/>
                <w:sz w:val="16"/>
                <w:szCs w:val="16"/>
              </w:rPr>
            </w:pPr>
          </w:p>
        </w:tc>
        <w:tc>
          <w:tcPr>
            <w:tcW w:w="1002" w:type="dxa"/>
            <w:shd w:val="clear" w:color="auto" w:fill="002060"/>
            <w:vAlign w:val="center"/>
          </w:tcPr>
          <w:p w14:paraId="01808FBE" w14:textId="640F331A"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Address if Applicable</w:t>
            </w:r>
          </w:p>
        </w:tc>
        <w:tc>
          <w:tcPr>
            <w:tcW w:w="937" w:type="dxa"/>
            <w:shd w:val="clear" w:color="auto" w:fill="002060"/>
            <w:vAlign w:val="center"/>
          </w:tcPr>
          <w:p w14:paraId="3C172AAA" w14:textId="19179F5C"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Reason for No Contact?</w:t>
            </w:r>
          </w:p>
        </w:tc>
        <w:tc>
          <w:tcPr>
            <w:tcW w:w="777" w:type="dxa"/>
            <w:shd w:val="clear" w:color="auto" w:fill="002060"/>
            <w:vAlign w:val="center"/>
          </w:tcPr>
          <w:p w14:paraId="5FCC8FE7" w14:textId="3E570B2E"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Date</w:t>
            </w:r>
          </w:p>
        </w:tc>
        <w:tc>
          <w:tcPr>
            <w:tcW w:w="1025" w:type="dxa"/>
            <w:shd w:val="clear" w:color="auto" w:fill="002060"/>
            <w:vAlign w:val="center"/>
          </w:tcPr>
          <w:p w14:paraId="45B9758C" w14:textId="36F9A90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Authorised Rep Name &amp; Code</w:t>
            </w:r>
          </w:p>
        </w:tc>
        <w:tc>
          <w:tcPr>
            <w:tcW w:w="1093" w:type="dxa"/>
            <w:shd w:val="clear" w:color="auto" w:fill="002060"/>
            <w:vAlign w:val="center"/>
          </w:tcPr>
          <w:p w14:paraId="76DF5386" w14:textId="3B4B816D"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 xml:space="preserve">Auth Rep </w:t>
            </w:r>
            <w:r w:rsidRPr="00275AB6">
              <w:rPr>
                <w:b/>
                <w:color w:val="FFFFFF" w:themeColor="background1"/>
                <w:w w:val="95"/>
                <w:sz w:val="16"/>
                <w:szCs w:val="16"/>
              </w:rPr>
              <w:t>Telephone</w:t>
            </w:r>
          </w:p>
        </w:tc>
        <w:tc>
          <w:tcPr>
            <w:tcW w:w="1559" w:type="dxa"/>
            <w:shd w:val="clear" w:color="auto" w:fill="002060"/>
            <w:vAlign w:val="center"/>
          </w:tcPr>
          <w:p w14:paraId="70942972" w14:textId="1345BB6D" w:rsidR="00802D4B" w:rsidRPr="00275AB6" w:rsidRDefault="00802D4B" w:rsidP="00802D4B">
            <w:pPr>
              <w:pStyle w:val="ListParagraph"/>
              <w:ind w:left="0"/>
              <w:rPr>
                <w:color w:val="FFFFFF" w:themeColor="background1"/>
                <w:sz w:val="16"/>
                <w:szCs w:val="16"/>
              </w:rPr>
            </w:pPr>
            <w:r w:rsidRPr="00275AB6">
              <w:rPr>
                <w:b/>
                <w:color w:val="FFFFFF" w:themeColor="background1"/>
                <w:sz w:val="16"/>
                <w:szCs w:val="16"/>
              </w:rPr>
              <w:t>Signature of Compliance Manager</w:t>
            </w:r>
          </w:p>
        </w:tc>
      </w:tr>
    </w:tbl>
    <w:p w14:paraId="0C517664" w14:textId="2C378CAE" w:rsidR="00802D4B" w:rsidRDefault="00802D4B" w:rsidP="00802D4B">
      <w:pPr>
        <w:pStyle w:val="ListParagraph"/>
      </w:pPr>
    </w:p>
    <w:p w14:paraId="6A1CCB72" w14:textId="77777777" w:rsidR="00802D4B" w:rsidRDefault="00802D4B" w:rsidP="00802D4B">
      <w:pPr>
        <w:pStyle w:val="ListParagraph"/>
      </w:pPr>
    </w:p>
    <w:p w14:paraId="63733F0A" w14:textId="77777777" w:rsidR="00622A47" w:rsidRDefault="004B776D" w:rsidP="00AF7892">
      <w:pPr>
        <w:pStyle w:val="ListParagraph"/>
        <w:numPr>
          <w:ilvl w:val="0"/>
          <w:numId w:val="34"/>
        </w:numPr>
      </w:pPr>
      <w:r>
        <w:t>InterPrac maintains a Complaints Register</w:t>
      </w:r>
      <w:r w:rsidR="00622A47">
        <w:t xml:space="preserve"> and it is used to notify the Licensee</w:t>
      </w:r>
    </w:p>
    <w:p w14:paraId="0A12B1D9" w14:textId="51C85A76" w:rsidR="004B776D" w:rsidRDefault="004B776D" w:rsidP="004B776D">
      <w:pPr>
        <w:pStyle w:val="ListParagraph"/>
        <w:ind w:hanging="153"/>
      </w:pPr>
      <w:r>
        <w:rPr>
          <w:noProof/>
        </w:rPr>
        <w:drawing>
          <wp:inline distT="0" distB="0" distL="0" distR="0" wp14:anchorId="14B6762E" wp14:editId="5078766B">
            <wp:extent cx="5848350" cy="54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65291" cy="551852"/>
                    </a:xfrm>
                    <a:prstGeom prst="rect">
                      <a:avLst/>
                    </a:prstGeom>
                  </pic:spPr>
                </pic:pic>
              </a:graphicData>
            </a:graphic>
          </wp:inline>
        </w:drawing>
      </w:r>
    </w:p>
    <w:p w14:paraId="0E434367" w14:textId="667F09DE" w:rsidR="00651C45" w:rsidRDefault="00651C45" w:rsidP="004B776D">
      <w:pPr>
        <w:pStyle w:val="ListParagraph"/>
        <w:ind w:hanging="153"/>
      </w:pPr>
    </w:p>
    <w:p w14:paraId="4E3BBE22" w14:textId="68320CE1" w:rsidR="00C40D49" w:rsidRDefault="00C40D49" w:rsidP="00F51F9C">
      <w:pPr>
        <w:ind w:left="720" w:firstLine="720"/>
      </w:pPr>
      <w:r>
        <w:t>(refer: DISPUTE RESOLUTION)</w:t>
      </w:r>
    </w:p>
    <w:p w14:paraId="32AA66EF" w14:textId="77777777" w:rsidR="00C40D49" w:rsidRDefault="00C40D49" w:rsidP="004B776D">
      <w:pPr>
        <w:pStyle w:val="ListParagraph"/>
        <w:ind w:hanging="153"/>
      </w:pPr>
    </w:p>
    <w:p w14:paraId="20DEB834" w14:textId="5DABD850" w:rsidR="00C87198" w:rsidRDefault="00651C45" w:rsidP="00AF7892">
      <w:pPr>
        <w:pStyle w:val="ListParagraph"/>
        <w:numPr>
          <w:ilvl w:val="0"/>
          <w:numId w:val="34"/>
        </w:numPr>
      </w:pPr>
      <w:r>
        <w:t xml:space="preserve">InterPrac uses Kaplan Ontrack as the Organisation &amp; Practice </w:t>
      </w:r>
      <w:r w:rsidR="00622A47">
        <w:t>level Training Register.</w:t>
      </w:r>
    </w:p>
    <w:p w14:paraId="2496532D" w14:textId="26814230" w:rsidR="00232FF1" w:rsidRDefault="00232FF1" w:rsidP="00232FF1"/>
    <w:p w14:paraId="68E7C02C" w14:textId="6FD83513" w:rsidR="00232FF1" w:rsidRDefault="00AF2292" w:rsidP="001F7AF3">
      <w:pPr>
        <w:pStyle w:val="ListParagraph"/>
        <w:numPr>
          <w:ilvl w:val="0"/>
          <w:numId w:val="34"/>
        </w:numPr>
        <w:spacing w:after="120"/>
        <w:ind w:left="714" w:hanging="357"/>
      </w:pPr>
      <w:r>
        <w:t>Email dated 13/1/2021</w:t>
      </w:r>
      <w:r w:rsidR="00673B8A">
        <w:t>:</w:t>
      </w:r>
    </w:p>
    <w:p w14:paraId="32C4BDBA" w14:textId="77777777" w:rsidR="00017384" w:rsidRPr="00673B8A" w:rsidRDefault="00017384" w:rsidP="00017384">
      <w:pPr>
        <w:spacing w:after="120"/>
        <w:ind w:left="720"/>
        <w:rPr>
          <w:sz w:val="20"/>
          <w:szCs w:val="20"/>
        </w:rPr>
      </w:pPr>
      <w:r w:rsidRPr="00673B8A">
        <w:rPr>
          <w:sz w:val="20"/>
          <w:szCs w:val="20"/>
        </w:rPr>
        <w:t>Holley Nethercote warned compulsory breach reporting would be expanded by the inclusion of contravention of civil penalty provisions.</w:t>
      </w:r>
    </w:p>
    <w:p w14:paraId="7EC1BDDC" w14:textId="30634214" w:rsidR="00017384" w:rsidRDefault="00017384" w:rsidP="00017384">
      <w:pPr>
        <w:spacing w:after="0"/>
        <w:ind w:firstLine="720"/>
        <w:rPr>
          <w:b/>
          <w:bCs/>
        </w:rPr>
      </w:pPr>
      <w:r>
        <w:rPr>
          <w:b/>
          <w:bCs/>
        </w:rPr>
        <w:t xml:space="preserve">Such include: </w:t>
      </w:r>
    </w:p>
    <w:p w14:paraId="699DAB9D" w14:textId="77777777" w:rsidR="00017384" w:rsidRPr="00673B8A" w:rsidRDefault="00017384" w:rsidP="00017384">
      <w:pPr>
        <w:spacing w:after="0"/>
        <w:ind w:left="720"/>
        <w:rPr>
          <w:sz w:val="20"/>
          <w:szCs w:val="20"/>
        </w:rPr>
      </w:pPr>
      <w:r w:rsidRPr="00673B8A">
        <w:rPr>
          <w:sz w:val="20"/>
          <w:szCs w:val="20"/>
        </w:rPr>
        <w:t xml:space="preserve">non-compliance with enforceable codes (s1101AC); mandatory codes of conduct (s238F); reference checking (Sched 10.3); not notifying affected consumers (s51A.1 c,d) </w:t>
      </w:r>
    </w:p>
    <w:p w14:paraId="60CD8844" w14:textId="77777777" w:rsidR="00017384" w:rsidRPr="00673B8A" w:rsidRDefault="00017384" w:rsidP="00017384">
      <w:pPr>
        <w:spacing w:after="0"/>
        <w:ind w:firstLine="720"/>
        <w:rPr>
          <w:sz w:val="20"/>
          <w:szCs w:val="20"/>
        </w:rPr>
      </w:pPr>
      <w:r w:rsidRPr="00673B8A">
        <w:rPr>
          <w:sz w:val="20"/>
          <w:szCs w:val="20"/>
        </w:rPr>
        <w:t>and</w:t>
      </w:r>
    </w:p>
    <w:p w14:paraId="47F17790" w14:textId="77777777" w:rsidR="00017384" w:rsidRPr="00673B8A" w:rsidRDefault="00017384" w:rsidP="00017384">
      <w:pPr>
        <w:ind w:left="720"/>
        <w:rPr>
          <w:sz w:val="20"/>
          <w:szCs w:val="20"/>
        </w:rPr>
      </w:pPr>
      <w:r w:rsidRPr="00673B8A">
        <w:rPr>
          <w:sz w:val="20"/>
          <w:szCs w:val="20"/>
        </w:rPr>
        <w:t>as summarised in Corps Act s1317E …. a huge number of situations; most relevantly 941A(3)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4EFE8DE5" w14:textId="77777777" w:rsidR="00017384" w:rsidRDefault="00017384" w:rsidP="00017384">
      <w:pPr>
        <w:ind w:left="360"/>
      </w:pPr>
    </w:p>
    <w:p w14:paraId="204D4F4B" w14:textId="3DC3A5D1" w:rsidR="00C87198" w:rsidRDefault="00C87198"/>
    <w:p w14:paraId="52DBC252" w14:textId="2CD4786C" w:rsidR="00C87198" w:rsidRDefault="00C87198"/>
    <w:p w14:paraId="3ABF29D5" w14:textId="6B966B91" w:rsidR="00C87198" w:rsidRDefault="00C87198"/>
    <w:p w14:paraId="759D12EA" w14:textId="77777777" w:rsidR="00C87198" w:rsidRDefault="00C87198"/>
    <w:p w14:paraId="4E812E61" w14:textId="4CDD1209" w:rsidR="0006374A" w:rsidRDefault="0006374A"/>
    <w:p w14:paraId="423C5645" w14:textId="77777777" w:rsidR="00263CE7" w:rsidRDefault="00263CE7">
      <w:r>
        <w:br w:type="page"/>
      </w:r>
    </w:p>
    <w:p w14:paraId="3800F590" w14:textId="77777777" w:rsidR="0014515A" w:rsidRDefault="0014515A" w:rsidP="009B74C4">
      <w:pPr>
        <w:pStyle w:val="Heading2"/>
      </w:pPr>
      <w:bookmarkStart w:id="30" w:name="_Toc67301351"/>
      <w:r w:rsidRPr="0014515A">
        <w:lastRenderedPageBreak/>
        <w:t>ASIC ENFORCEMENT_ TOOLS &amp; PRINCIPLES</w:t>
      </w:r>
      <w:bookmarkEnd w:id="30"/>
    </w:p>
    <w:p w14:paraId="7CDCB0A3" w14:textId="77777777" w:rsidR="00263CE7" w:rsidRPr="00427AFE" w:rsidRDefault="00263CE7" w:rsidP="00263CE7">
      <w:pPr>
        <w:rPr>
          <w:b/>
          <w:sz w:val="28"/>
          <w:szCs w:val="28"/>
        </w:rPr>
      </w:pPr>
      <w:r w:rsidRPr="00427AFE">
        <w:rPr>
          <w:b/>
          <w:sz w:val="28"/>
          <w:szCs w:val="28"/>
        </w:rPr>
        <w:t>Regulatory Guidance</w:t>
      </w:r>
    </w:p>
    <w:p w14:paraId="778CE5ED" w14:textId="37C330CA" w:rsidR="0006374A" w:rsidRDefault="002B10BB" w:rsidP="002B10BB">
      <w:pPr>
        <w:spacing w:after="120"/>
      </w:pPr>
      <w:r>
        <w:t>ASIC’s ‘Enforcement Outcomes’ provide insight into important principles employed by the Regulator.</w:t>
      </w:r>
    </w:p>
    <w:p w14:paraId="5327B8D5" w14:textId="4E46FB56" w:rsidR="002B10BB" w:rsidRDefault="00143633" w:rsidP="002B10BB">
      <w:pPr>
        <w:ind w:left="720"/>
      </w:pPr>
      <w:hyperlink r:id="rId59" w:history="1">
        <w:r w:rsidR="002B10BB" w:rsidRPr="00991BF2">
          <w:rPr>
            <w:rStyle w:val="Hyperlink"/>
          </w:rPr>
          <w:t>https://asic.gov.au/about-asic/asic-investigations-and-enforcement/asic-enforcement-outcomes/</w:t>
        </w:r>
      </w:hyperlink>
    </w:p>
    <w:p w14:paraId="700F889F" w14:textId="38911D97" w:rsidR="002B10BB" w:rsidRDefault="002B10BB" w:rsidP="002B10BB">
      <w:pPr>
        <w:spacing w:after="120"/>
      </w:pPr>
      <w:r>
        <w:t>For example, in REP 6</w:t>
      </w:r>
      <w:r w:rsidR="00243CC2">
        <w:t>2</w:t>
      </w:r>
      <w:r>
        <w:t>5 ‘</w:t>
      </w:r>
      <w:r w:rsidRPr="002B10BB">
        <w:t>ASIC enforcement update J</w:t>
      </w:r>
      <w:r w:rsidR="00243CC2">
        <w:t>anuary</w:t>
      </w:r>
      <w:r w:rsidRPr="002B10BB">
        <w:t xml:space="preserve"> to </w:t>
      </w:r>
      <w:r w:rsidR="00243CC2">
        <w:t>June</w:t>
      </w:r>
      <w:r w:rsidRPr="002B10BB">
        <w:t xml:space="preserve"> 201</w:t>
      </w:r>
      <w:r w:rsidR="00243CC2">
        <w:t>9</w:t>
      </w:r>
      <w:r>
        <w:t xml:space="preserve">’ </w:t>
      </w:r>
    </w:p>
    <w:p w14:paraId="3BAFFABD" w14:textId="0457E43B" w:rsidR="001E4506" w:rsidRDefault="001E4506" w:rsidP="001E4506">
      <w:pPr>
        <w:spacing w:after="120"/>
        <w:ind w:firstLine="1701"/>
      </w:pPr>
      <w:r>
        <w:t xml:space="preserve">         </w:t>
      </w:r>
      <w:r>
        <w:rPr>
          <w:noProof/>
        </w:rPr>
        <w:drawing>
          <wp:inline distT="0" distB="0" distL="0" distR="0" wp14:anchorId="59A3EB2F" wp14:editId="116BC186">
            <wp:extent cx="2381250" cy="1816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92969" cy="1825268"/>
                    </a:xfrm>
                    <a:prstGeom prst="rect">
                      <a:avLst/>
                    </a:prstGeom>
                  </pic:spPr>
                </pic:pic>
              </a:graphicData>
            </a:graphic>
          </wp:inline>
        </w:drawing>
      </w:r>
    </w:p>
    <w:p w14:paraId="3A630492" w14:textId="7529EAE9" w:rsidR="001C265E" w:rsidRPr="002B10BB" w:rsidRDefault="001E4506" w:rsidP="001E4506">
      <w:pPr>
        <w:spacing w:after="120"/>
        <w:ind w:firstLine="2268"/>
      </w:pPr>
      <w:r>
        <w:rPr>
          <w:noProof/>
        </w:rPr>
        <w:drawing>
          <wp:inline distT="0" distB="0" distL="0" distR="0" wp14:anchorId="6425D23F" wp14:editId="19FFA06B">
            <wp:extent cx="2384009"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03349" cy="2698238"/>
                    </a:xfrm>
                    <a:prstGeom prst="rect">
                      <a:avLst/>
                    </a:prstGeom>
                  </pic:spPr>
                </pic:pic>
              </a:graphicData>
            </a:graphic>
          </wp:inline>
        </w:drawing>
      </w:r>
    </w:p>
    <w:p w14:paraId="48A7341A" w14:textId="4228A6A3" w:rsidR="002B10BB" w:rsidRDefault="001C265E">
      <w:r>
        <w:t>More specifically:</w:t>
      </w:r>
    </w:p>
    <w:p w14:paraId="6CEDCB58" w14:textId="7B9AC3AE" w:rsidR="001C265E" w:rsidRDefault="001E4506" w:rsidP="00EC7458">
      <w:pPr>
        <w:ind w:firstLine="2127"/>
      </w:pPr>
      <w:r>
        <w:rPr>
          <w:noProof/>
        </w:rPr>
        <w:drawing>
          <wp:inline distT="0" distB="0" distL="0" distR="0" wp14:anchorId="7B51ED1B" wp14:editId="16067267">
            <wp:extent cx="2650490" cy="1780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2951" cy="1788549"/>
                    </a:xfrm>
                    <a:prstGeom prst="rect">
                      <a:avLst/>
                    </a:prstGeom>
                  </pic:spPr>
                </pic:pic>
              </a:graphicData>
            </a:graphic>
          </wp:inline>
        </w:drawing>
      </w:r>
    </w:p>
    <w:p w14:paraId="290234EA" w14:textId="54B4CB40" w:rsidR="00263CE7" w:rsidRDefault="00263CE7"/>
    <w:p w14:paraId="36E632B6" w14:textId="0823ECEE" w:rsidR="00263CE7" w:rsidRDefault="0014515A">
      <w:r w:rsidRPr="0014515A">
        <w:lastRenderedPageBreak/>
        <w:t>ASIC’s Guide “Client Review and Remediation conducted by Advice Licensees” (RG</w:t>
      </w:r>
      <w:r w:rsidR="005C6D3D">
        <w:t xml:space="preserve"> </w:t>
      </w:r>
      <w:r w:rsidRPr="0014515A">
        <w:t>256)</w:t>
      </w:r>
      <w:r>
        <w:t xml:space="preserve"> holds out the following principles in relation to company-wide advice review and systemic remediation: </w:t>
      </w:r>
    </w:p>
    <w:p w14:paraId="30CD22EC" w14:textId="77777777" w:rsidR="0014515A" w:rsidRDefault="0014515A" w:rsidP="00AF7892">
      <w:pPr>
        <w:pStyle w:val="ListParagraph"/>
        <w:numPr>
          <w:ilvl w:val="0"/>
          <w:numId w:val="35"/>
        </w:numPr>
      </w:pPr>
      <w:r>
        <w:t xml:space="preserve">determining who are the potentially affected clients; </w:t>
      </w:r>
    </w:p>
    <w:p w14:paraId="438D7680" w14:textId="0A1A2906" w:rsidR="0014515A" w:rsidRDefault="0014515A" w:rsidP="00AF7892">
      <w:pPr>
        <w:pStyle w:val="ListParagraph"/>
        <w:numPr>
          <w:ilvl w:val="0"/>
          <w:numId w:val="35"/>
        </w:numPr>
      </w:pPr>
      <w:r>
        <w:t>designing and implementing the process</w:t>
      </w:r>
    </w:p>
    <w:p w14:paraId="38FD21B8" w14:textId="3C53E318" w:rsidR="0014515A" w:rsidRDefault="0014515A" w:rsidP="00AF7892">
      <w:pPr>
        <w:pStyle w:val="ListParagraph"/>
        <w:numPr>
          <w:ilvl w:val="0"/>
          <w:numId w:val="35"/>
        </w:numPr>
      </w:pPr>
      <w:r>
        <w:t>communicating with clients</w:t>
      </w:r>
    </w:p>
    <w:p w14:paraId="30EE3508" w14:textId="6D0306C0" w:rsidR="0014515A" w:rsidRDefault="0014515A" w:rsidP="00AF7892">
      <w:pPr>
        <w:pStyle w:val="ListParagraph"/>
        <w:numPr>
          <w:ilvl w:val="0"/>
          <w:numId w:val="35"/>
        </w:numPr>
      </w:pPr>
      <w:r>
        <w:t>providing for external review if the client is not satisfied with the operation of the review and remediation or the result.</w:t>
      </w:r>
    </w:p>
    <w:p w14:paraId="2FF51E8C" w14:textId="76767700" w:rsidR="0014515A" w:rsidRDefault="0014515A" w:rsidP="0014515A">
      <w:pPr>
        <w:spacing w:before="160"/>
      </w:pPr>
      <w:r>
        <w:t xml:space="preserve">A ‘systemic issue’ </w:t>
      </w:r>
      <w:r w:rsidR="00F95498">
        <w:t xml:space="preserve">is defined as </w:t>
      </w:r>
      <w:r>
        <w:t>actual or potential loss</w:t>
      </w:r>
      <w:r w:rsidR="00F95498">
        <w:t>,</w:t>
      </w:r>
      <w:r>
        <w:t xml:space="preserve"> or detriment</w:t>
      </w:r>
      <w:r w:rsidR="00F95498">
        <w:t>,</w:t>
      </w:r>
      <w:r>
        <w:t xml:space="preserve"> to a number of clients as a result of misconduct or other compliance failure by an advice licensee or its current or former representatives. The impact may be a monetary loss or non-monetary detriment.</w:t>
      </w:r>
    </w:p>
    <w:p w14:paraId="299CA839" w14:textId="77777777" w:rsidR="005357C2" w:rsidRDefault="005357C2" w:rsidP="005357C2">
      <w:pPr>
        <w:ind w:firstLine="720"/>
      </w:pPr>
      <w:r>
        <w:t>(refer: BREACH REPORTING and REGISTERS)</w:t>
      </w:r>
    </w:p>
    <w:p w14:paraId="2A9BECC5" w14:textId="79EE6520" w:rsidR="00F95498" w:rsidRDefault="00F95498" w:rsidP="0014515A">
      <w:pPr>
        <w:spacing w:before="160"/>
      </w:pPr>
      <w:r>
        <w:t>A Licensee must perform any review or remediation in a way that is comprehensive, timely, fair and transparent. (cf. RG 104; RG256 ‘efficiently, honestly and fairly’)</w:t>
      </w:r>
    </w:p>
    <w:p w14:paraId="566581AF" w14:textId="7E8906DA" w:rsidR="00F95498" w:rsidRDefault="00F95498" w:rsidP="00F95498">
      <w:pPr>
        <w:ind w:firstLine="720"/>
      </w:pPr>
      <w:r>
        <w:t>(refer: INTERPRAC LICENSEE OBLIGATIONS)</w:t>
      </w:r>
    </w:p>
    <w:p w14:paraId="69D8C577" w14:textId="77777777" w:rsidR="002A3212" w:rsidRDefault="002A3212" w:rsidP="00F95498">
      <w:pPr>
        <w:ind w:firstLine="720"/>
      </w:pPr>
    </w:p>
    <w:p w14:paraId="28648406" w14:textId="77777777" w:rsidR="00263CE7" w:rsidRPr="00427AFE" w:rsidRDefault="00263CE7" w:rsidP="00263CE7">
      <w:pPr>
        <w:spacing w:before="240"/>
        <w:rPr>
          <w:b/>
          <w:sz w:val="28"/>
          <w:szCs w:val="28"/>
        </w:rPr>
      </w:pPr>
      <w:r w:rsidRPr="00427AFE">
        <w:rPr>
          <w:b/>
          <w:sz w:val="28"/>
          <w:szCs w:val="28"/>
        </w:rPr>
        <w:t>Interprac’s Operational Response</w:t>
      </w:r>
    </w:p>
    <w:p w14:paraId="49DAC41B" w14:textId="79425FD8" w:rsidR="00263CE7" w:rsidRDefault="00263CE7"/>
    <w:p w14:paraId="0263D889" w14:textId="7CD97109" w:rsidR="00850289" w:rsidRDefault="00850289">
      <w:r>
        <w:t>Not Applicable</w:t>
      </w:r>
    </w:p>
    <w:p w14:paraId="2DF84464" w14:textId="77777777" w:rsidR="00263CE7" w:rsidRDefault="00263CE7"/>
    <w:p w14:paraId="4A5C432C" w14:textId="5089D76F" w:rsidR="00263CE7" w:rsidRDefault="00263CE7"/>
    <w:p w14:paraId="531A9F1B" w14:textId="77777777" w:rsidR="00263CE7" w:rsidRDefault="00263CE7"/>
    <w:p w14:paraId="24DE2CCC" w14:textId="56EB3395" w:rsidR="001F1E85" w:rsidRDefault="001F1E85"/>
    <w:p w14:paraId="22D65ECA"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09CBD4B9" w14:textId="1826C814" w:rsidR="009818DF" w:rsidRPr="000A7530" w:rsidRDefault="009818DF" w:rsidP="001F1E85">
      <w:pPr>
        <w:pStyle w:val="Heading1"/>
      </w:pPr>
      <w:bookmarkStart w:id="31" w:name="_Toc67301352"/>
      <w:r w:rsidRPr="000A7530">
        <w:lastRenderedPageBreak/>
        <w:t>FASEA CODE OF ETHICS</w:t>
      </w:r>
      <w:bookmarkEnd w:id="31"/>
    </w:p>
    <w:p w14:paraId="547F57CF" w14:textId="69137E1C" w:rsidR="009818DF" w:rsidRPr="000A7530" w:rsidRDefault="009818DF" w:rsidP="009818DF">
      <w:pPr>
        <w:pStyle w:val="Heading2"/>
      </w:pPr>
      <w:bookmarkStart w:id="32" w:name="_Toc67301353"/>
      <w:r w:rsidRPr="000A7530">
        <w:t>VALUES &amp; STANDARDS</w:t>
      </w:r>
      <w:bookmarkEnd w:id="32"/>
    </w:p>
    <w:p w14:paraId="31F9DD92" w14:textId="77777777" w:rsidR="009818DF" w:rsidRPr="00427AFE" w:rsidRDefault="009818DF" w:rsidP="009818DF">
      <w:pPr>
        <w:rPr>
          <w:b/>
          <w:sz w:val="28"/>
          <w:szCs w:val="28"/>
        </w:rPr>
      </w:pPr>
      <w:r w:rsidRPr="000A7530">
        <w:rPr>
          <w:b/>
          <w:sz w:val="28"/>
          <w:szCs w:val="28"/>
        </w:rPr>
        <w:t>Regulatory Guidance</w:t>
      </w:r>
    </w:p>
    <w:p w14:paraId="18D4D141" w14:textId="1587BE3B" w:rsidR="00392DB5" w:rsidRDefault="00F72269" w:rsidP="009818DF">
      <w:r>
        <w:t xml:space="preserve">FASEA is an acronym of </w:t>
      </w:r>
      <w:r w:rsidRPr="00F72269">
        <w:rPr>
          <w:i/>
          <w:iCs/>
        </w:rPr>
        <w:t>Financial Adviser Standards and Ethics Authority</w:t>
      </w:r>
      <w:r>
        <w:t>. It provides standards of professional conduct, education pathways for existing and new advisers, guidance on on-the-job training for new advisers and requirement for maintaining ongoing knowledge and skills.</w:t>
      </w:r>
    </w:p>
    <w:p w14:paraId="32393488" w14:textId="69B5F0B6" w:rsidR="009818DF" w:rsidRPr="00F72269" w:rsidRDefault="00F72269" w:rsidP="009818DF">
      <w:pPr>
        <w:rPr>
          <w:rStyle w:val="Hyperlink"/>
        </w:rPr>
      </w:pPr>
      <w:r w:rsidRPr="00F72269">
        <w:rPr>
          <w:rStyle w:val="Hyperlink"/>
        </w:rPr>
        <w:t>https://www.fasea.gov.au</w:t>
      </w:r>
    </w:p>
    <w:p w14:paraId="52360DE0" w14:textId="220FC54A" w:rsidR="00F72269" w:rsidRDefault="00F72269" w:rsidP="00F72269">
      <w:pPr>
        <w:spacing w:before="120" w:after="240"/>
      </w:pPr>
      <w:r>
        <w:t xml:space="preserve">From 1 January 2020, a Code of Ethics, informed by professional </w:t>
      </w:r>
      <w:r w:rsidR="00052B3B">
        <w:t>V</w:t>
      </w:r>
      <w:r>
        <w:t>alues</w:t>
      </w:r>
      <w:r w:rsidR="00052B3B">
        <w:t>,</w:t>
      </w:r>
      <w:r>
        <w:t xml:space="preserve"> came into effect.</w:t>
      </w:r>
    </w:p>
    <w:p w14:paraId="52106FAA" w14:textId="0B6A1E2B" w:rsidR="00052B3B" w:rsidRDefault="00143633" w:rsidP="00F72269">
      <w:pPr>
        <w:spacing w:before="120" w:after="240"/>
      </w:pPr>
      <w:hyperlink r:id="rId63" w:history="1">
        <w:r w:rsidR="00052B3B">
          <w:rPr>
            <w:rStyle w:val="Hyperlink"/>
          </w:rPr>
          <w:t>https://www.fasea.gov.au/wp-content/uploads/2019/10/FASEA-Financial-Planners-and-Advisers-Code-of-Ethics-2019-Guidance-1.pdf</w:t>
        </w:r>
      </w:hyperlink>
    </w:p>
    <w:p w14:paraId="54CD217E" w14:textId="528060D6" w:rsidR="00F72269" w:rsidRDefault="00F72269" w:rsidP="00F72269">
      <w:pPr>
        <w:spacing w:before="120" w:after="240"/>
      </w:pPr>
      <w:r>
        <w:t xml:space="preserve">The professional </w:t>
      </w:r>
      <w:r w:rsidR="00052B3B">
        <w:t>V</w:t>
      </w:r>
      <w:r>
        <w:t>alues that underlie the Code are:</w:t>
      </w:r>
    </w:p>
    <w:p w14:paraId="06890255" w14:textId="77777777" w:rsidR="00F72269" w:rsidRDefault="00F72269" w:rsidP="00F72269">
      <w:pPr>
        <w:spacing w:after="0"/>
        <w:sectPr w:rsidR="00F72269" w:rsidSect="004B776D">
          <w:pgSz w:w="11906" w:h="16838"/>
          <w:pgMar w:top="1440" w:right="1440" w:bottom="1440" w:left="1560" w:header="708" w:footer="708" w:gutter="0"/>
          <w:cols w:space="708"/>
          <w:docGrid w:linePitch="360"/>
        </w:sectPr>
      </w:pPr>
    </w:p>
    <w:p w14:paraId="70853016" w14:textId="1B5AD423" w:rsidR="00F72269" w:rsidRDefault="00F72269" w:rsidP="00F72269">
      <w:pPr>
        <w:spacing w:after="0"/>
        <w:ind w:firstLine="1843"/>
      </w:pPr>
      <w:r>
        <w:t>Trustworthiness</w:t>
      </w:r>
    </w:p>
    <w:p w14:paraId="491626AA" w14:textId="6EBA7D35" w:rsidR="00F72269" w:rsidRDefault="00F72269" w:rsidP="00F72269">
      <w:pPr>
        <w:spacing w:after="0"/>
        <w:ind w:firstLine="1843"/>
      </w:pPr>
      <w:r>
        <w:t>Competence</w:t>
      </w:r>
    </w:p>
    <w:p w14:paraId="036257B0" w14:textId="5104E084" w:rsidR="00F72269" w:rsidRDefault="00F72269" w:rsidP="00F72269">
      <w:pPr>
        <w:spacing w:after="0"/>
        <w:ind w:firstLine="1843"/>
      </w:pPr>
      <w:r>
        <w:t>Honesty</w:t>
      </w:r>
    </w:p>
    <w:p w14:paraId="22FFF8E0" w14:textId="77777777" w:rsidR="00F72269" w:rsidRDefault="00F72269" w:rsidP="00F72269">
      <w:pPr>
        <w:spacing w:after="0"/>
      </w:pPr>
      <w:r>
        <w:t xml:space="preserve">Fairness </w:t>
      </w:r>
    </w:p>
    <w:p w14:paraId="4325F907" w14:textId="011879A9" w:rsidR="00F72269" w:rsidRDefault="00F72269" w:rsidP="00F72269">
      <w:pPr>
        <w:spacing w:after="0"/>
      </w:pPr>
      <w:r>
        <w:t>Diligence</w:t>
      </w:r>
    </w:p>
    <w:p w14:paraId="013E08A3" w14:textId="77777777" w:rsidR="00F72269" w:rsidRDefault="00F72269" w:rsidP="009818DF">
      <w:pPr>
        <w:sectPr w:rsidR="00F72269" w:rsidSect="00F72269">
          <w:type w:val="continuous"/>
          <w:pgSz w:w="11906" w:h="16838"/>
          <w:pgMar w:top="1440" w:right="1440" w:bottom="1440" w:left="1560" w:header="708" w:footer="708" w:gutter="0"/>
          <w:cols w:num="2" w:space="708"/>
          <w:docGrid w:linePitch="360"/>
        </w:sectPr>
      </w:pPr>
    </w:p>
    <w:p w14:paraId="08491B18" w14:textId="776C3ED2" w:rsidR="00F72269" w:rsidRDefault="00F72269" w:rsidP="00052B3B">
      <w:pPr>
        <w:spacing w:before="240"/>
      </w:pPr>
      <w:r>
        <w:t>The Code is expressed in 12 Standards:</w:t>
      </w:r>
    </w:p>
    <w:p w14:paraId="79E497DC" w14:textId="422F79DD" w:rsidR="00626225" w:rsidRPr="00626225" w:rsidRDefault="00626225" w:rsidP="0089768A">
      <w:pPr>
        <w:ind w:left="720"/>
        <w:rPr>
          <w:u w:val="single"/>
        </w:rPr>
      </w:pPr>
      <w:r w:rsidRPr="00626225">
        <w:rPr>
          <w:u w:val="single"/>
        </w:rPr>
        <w:t>Ethical Behaviour</w:t>
      </w:r>
    </w:p>
    <w:p w14:paraId="0EB2E7CB" w14:textId="366FCBA7" w:rsidR="00F72269" w:rsidRDefault="0089768A" w:rsidP="0089768A">
      <w:pPr>
        <w:ind w:left="720"/>
      </w:pPr>
      <w:r w:rsidRPr="0089768A">
        <w:rPr>
          <w:b/>
          <w:bCs/>
        </w:rPr>
        <w:t>Std 1:</w:t>
      </w:r>
      <w:r>
        <w:t xml:space="preserve"> You must act in accordance with all applicable laws, including this Code, and not try to avoid or circumvent their intent.</w:t>
      </w:r>
    </w:p>
    <w:p w14:paraId="74A95E8F" w14:textId="6C7A70F4" w:rsidR="0089768A" w:rsidRDefault="00624DB1" w:rsidP="00624DB1">
      <w:pPr>
        <w:ind w:firstLine="720"/>
      </w:pPr>
      <w:r w:rsidRPr="00624DB1">
        <w:rPr>
          <w:b/>
          <w:bCs/>
        </w:rPr>
        <w:t>Std 2:</w:t>
      </w:r>
      <w:r>
        <w:t xml:space="preserve"> You must act with integrity and in the best interests of each of your clients.</w:t>
      </w:r>
    </w:p>
    <w:p w14:paraId="7B71D543" w14:textId="70B0F82D" w:rsidR="00F72269" w:rsidRDefault="002668A9" w:rsidP="002668A9">
      <w:pPr>
        <w:ind w:left="720"/>
      </w:pPr>
      <w:r w:rsidRPr="002668A9">
        <w:rPr>
          <w:b/>
          <w:bCs/>
        </w:rPr>
        <w:t>Std 3:</w:t>
      </w:r>
      <w:r>
        <w:t xml:space="preserve"> You must not advise, refer or act in any other manner where you have a conflict of interest or duty.</w:t>
      </w:r>
    </w:p>
    <w:p w14:paraId="502DBFC5" w14:textId="18E35A78" w:rsidR="00626225" w:rsidRPr="00626225" w:rsidRDefault="00626225" w:rsidP="002668A9">
      <w:pPr>
        <w:ind w:left="720"/>
        <w:rPr>
          <w:u w:val="single"/>
        </w:rPr>
      </w:pPr>
      <w:r w:rsidRPr="00626225">
        <w:rPr>
          <w:u w:val="single"/>
        </w:rPr>
        <w:t>Client Care</w:t>
      </w:r>
    </w:p>
    <w:p w14:paraId="3FD702A8" w14:textId="0280224D" w:rsidR="00F72269" w:rsidRDefault="00DE7A66" w:rsidP="00DE7A66">
      <w:pPr>
        <w:ind w:left="720"/>
      </w:pPr>
      <w:r w:rsidRPr="00DE7A66">
        <w:rPr>
          <w:b/>
          <w:bCs/>
        </w:rPr>
        <w:t>Std 4:</w:t>
      </w:r>
      <w:r>
        <w:t xml:space="preserve"> You may act for a client only with the client’s free, prior and informed consent. If required in the case of an existing client, the consent should be obtained as soon as practicable after this Code commences.</w:t>
      </w:r>
    </w:p>
    <w:p w14:paraId="76C949D1" w14:textId="751E7063" w:rsidR="00D85A13" w:rsidRPr="00D85A13" w:rsidRDefault="00D85A13" w:rsidP="00D85A13">
      <w:pPr>
        <w:ind w:left="720"/>
      </w:pPr>
      <w:r>
        <w:rPr>
          <w:b/>
          <w:bCs/>
        </w:rPr>
        <w:t>Std 5:</w:t>
      </w:r>
      <w:r w:rsidRPr="00D85A13">
        <w:rPr>
          <w:b/>
          <w:bCs/>
        </w:rPr>
        <w:t xml:space="preserve"> </w:t>
      </w:r>
      <w:r w:rsidRPr="00D85A13">
        <w:t>All advice and financial product recommendations that you give to a client must be in the best interests of the client and appropriate to the client’s individual circumstances.</w:t>
      </w:r>
    </w:p>
    <w:p w14:paraId="2321BC5F" w14:textId="77777777" w:rsidR="00D85A13" w:rsidRPr="00D85A13" w:rsidRDefault="00D85A13" w:rsidP="00D85A13">
      <w:pPr>
        <w:ind w:left="720"/>
      </w:pPr>
      <w:r w:rsidRPr="00D85A13">
        <w:t xml:space="preserve">You must be satisfied that the client understands your advice, and the benefits, costs and risks of the financial products that you recommend, and you must have reasonable grounds to be satisfied. </w:t>
      </w:r>
    </w:p>
    <w:p w14:paraId="604450F7" w14:textId="7DDA97B0" w:rsidR="00D85A13" w:rsidRDefault="00D85A13" w:rsidP="00D85A13">
      <w:pPr>
        <w:ind w:left="720"/>
      </w:pPr>
      <w:r w:rsidRPr="00D85A13">
        <w:rPr>
          <w:b/>
          <w:bCs/>
        </w:rPr>
        <w:t>Std 6:</w:t>
      </w:r>
      <w:r w:rsidRPr="00D85A13">
        <w:t xml:space="preserve"> You must take into account the broad effects arising from the client acting on your advice and actively consider the client’s broader, long-term interests and likely circumstances.</w:t>
      </w:r>
    </w:p>
    <w:p w14:paraId="45FA27E2" w14:textId="76627AFE" w:rsidR="00626225" w:rsidRPr="00626225" w:rsidRDefault="00626225" w:rsidP="00D85A13">
      <w:pPr>
        <w:ind w:left="720"/>
        <w:rPr>
          <w:u w:val="single"/>
        </w:rPr>
      </w:pPr>
      <w:r w:rsidRPr="00626225">
        <w:rPr>
          <w:u w:val="single"/>
        </w:rPr>
        <w:t>Quality Process</w:t>
      </w:r>
    </w:p>
    <w:p w14:paraId="20E403DB" w14:textId="0E045DA6" w:rsidR="00D85A13" w:rsidRPr="00D85A13" w:rsidRDefault="00D85A13" w:rsidP="00D85A13">
      <w:pPr>
        <w:ind w:left="720"/>
      </w:pPr>
      <w:r w:rsidRPr="00D85A13">
        <w:rPr>
          <w:b/>
          <w:bCs/>
        </w:rPr>
        <w:t>Std 7:</w:t>
      </w:r>
      <w:r w:rsidRPr="00D85A13">
        <w:t xml:space="preserve"> The client must give free, prior and informed consent to all benefits you and your principal will receive in connection with acting for the client, including any fees for services </w:t>
      </w:r>
      <w:r w:rsidRPr="00D85A13">
        <w:lastRenderedPageBreak/>
        <w:t>that may be charged. If required in the case of an existing client, the consent should be obtained as soon as practicable after this code commences.</w:t>
      </w:r>
    </w:p>
    <w:p w14:paraId="6674BCB3" w14:textId="77777777" w:rsidR="00D85A13" w:rsidRPr="00D85A13" w:rsidRDefault="00D85A13" w:rsidP="00D85A13">
      <w:pPr>
        <w:ind w:left="720"/>
      </w:pPr>
      <w:r w:rsidRPr="00D85A13">
        <w:t>Except where expressly permitted by the Corporations Act 2001, you may not receive any benefits, in connection with acting for a client, that derive from a third party other than your principal.</w:t>
      </w:r>
    </w:p>
    <w:p w14:paraId="27781E8F" w14:textId="77777777" w:rsidR="00D85A13" w:rsidRPr="00D85A13" w:rsidRDefault="00D85A13" w:rsidP="00D85A13">
      <w:pPr>
        <w:ind w:left="720"/>
      </w:pPr>
      <w:r w:rsidRPr="00D85A13">
        <w:t xml:space="preserve">You must satisfy yourself that any fees and charges that the client must pay to you or your principal, and any benefits that you or you principal receive, in connection with acting for the client are fair and reasonable, and represent value for money for the client. </w:t>
      </w:r>
    </w:p>
    <w:p w14:paraId="46390D45" w14:textId="4247A035" w:rsidR="00D85A13" w:rsidRPr="00D85A13" w:rsidRDefault="00D85A13" w:rsidP="00D85A13">
      <w:pPr>
        <w:ind w:left="720"/>
      </w:pPr>
      <w:r w:rsidRPr="00D85A13">
        <w:rPr>
          <w:b/>
          <w:bCs/>
        </w:rPr>
        <w:t>Std 8:</w:t>
      </w:r>
      <w:r w:rsidRPr="00D85A13">
        <w:t xml:space="preserve"> You must ensure that your records of clients, including former clients, are kept in a form that is complete and accurate.</w:t>
      </w:r>
    </w:p>
    <w:p w14:paraId="15BEE82F" w14:textId="39279BDA" w:rsidR="00D85A13" w:rsidRDefault="00D85A13" w:rsidP="00D85A13">
      <w:pPr>
        <w:ind w:left="720"/>
      </w:pPr>
      <w:r w:rsidRPr="00D85A13">
        <w:rPr>
          <w:b/>
          <w:bCs/>
        </w:rPr>
        <w:t>Std 9:</w:t>
      </w:r>
      <w:r w:rsidRPr="00D85A13">
        <w:t xml:space="preserve"> All advice you give, and all the products you recommend, to a client must be offered in good faith and with competence and be neither misleading nor deceptive.</w:t>
      </w:r>
    </w:p>
    <w:p w14:paraId="3F92CD24" w14:textId="30474153" w:rsidR="00F33C83" w:rsidRPr="00F33C83" w:rsidRDefault="00F33C83" w:rsidP="00D85A13">
      <w:pPr>
        <w:ind w:left="720"/>
        <w:rPr>
          <w:u w:val="single"/>
        </w:rPr>
      </w:pPr>
      <w:r w:rsidRPr="00F33C83">
        <w:rPr>
          <w:u w:val="single"/>
        </w:rPr>
        <w:t>Professional Commitment</w:t>
      </w:r>
    </w:p>
    <w:p w14:paraId="5FA460A8" w14:textId="2488A9BA" w:rsidR="00BD3381" w:rsidRPr="00BD3381" w:rsidRDefault="00BD3381" w:rsidP="00BD3381">
      <w:pPr>
        <w:ind w:firstLine="720"/>
      </w:pPr>
      <w:r w:rsidRPr="00BD3381">
        <w:rPr>
          <w:b/>
          <w:bCs/>
        </w:rPr>
        <w:t>Std 10:</w:t>
      </w:r>
      <w:r w:rsidRPr="00BD3381">
        <w:t xml:space="preserve"> You must develop, maintain and apply a high level of relevant knowledge and skills</w:t>
      </w:r>
    </w:p>
    <w:p w14:paraId="401CFE40" w14:textId="5F46AAC9" w:rsidR="00BD3381" w:rsidRPr="00BD3381" w:rsidRDefault="00BD3381" w:rsidP="00BD3381">
      <w:pPr>
        <w:ind w:left="720"/>
      </w:pPr>
      <w:r w:rsidRPr="00BD3381">
        <w:rPr>
          <w:b/>
          <w:bCs/>
        </w:rPr>
        <w:t>Std 11:</w:t>
      </w:r>
      <w:r w:rsidRPr="00BD3381">
        <w:t xml:space="preserve"> You must cooperate with ASIC and monitoring bodies in any investigation of a breach or potential breach of this Code.</w:t>
      </w:r>
    </w:p>
    <w:p w14:paraId="3352A256" w14:textId="38D60DC7" w:rsidR="00BD3381" w:rsidRPr="00BD3381" w:rsidRDefault="00BD3381" w:rsidP="00BD3381">
      <w:pPr>
        <w:ind w:left="720"/>
      </w:pPr>
      <w:r w:rsidRPr="00BD3381">
        <w:rPr>
          <w:b/>
          <w:bCs/>
        </w:rPr>
        <w:t>Std 12:</w:t>
      </w:r>
      <w:r w:rsidRPr="00BD3381">
        <w:t xml:space="preserve"> Individually and in cooperation with peers, you must uphold and promote the ethical standards of the profession and hold each other accountable for the protection of the public interest.</w:t>
      </w:r>
    </w:p>
    <w:p w14:paraId="08B0841F" w14:textId="77777777" w:rsidR="00D85A13" w:rsidRDefault="00D85A13" w:rsidP="00DE7A66">
      <w:pPr>
        <w:ind w:left="720"/>
      </w:pPr>
    </w:p>
    <w:p w14:paraId="2C15276B" w14:textId="77777777" w:rsidR="00DE7A66" w:rsidRDefault="00DE7A66" w:rsidP="009818DF"/>
    <w:p w14:paraId="47B3EDF3" w14:textId="77777777" w:rsidR="009818DF" w:rsidRPr="002650F7" w:rsidRDefault="009818DF" w:rsidP="009818DF">
      <w:pPr>
        <w:rPr>
          <w:b/>
          <w:sz w:val="28"/>
          <w:szCs w:val="28"/>
        </w:rPr>
      </w:pPr>
      <w:r w:rsidRPr="002650F7">
        <w:rPr>
          <w:b/>
          <w:sz w:val="28"/>
          <w:szCs w:val="28"/>
        </w:rPr>
        <w:t>Interprac’s Operational Response</w:t>
      </w:r>
    </w:p>
    <w:p w14:paraId="5CBC57A5" w14:textId="183C5A8E" w:rsidR="009818DF" w:rsidRPr="002650F7" w:rsidRDefault="009818DF" w:rsidP="009818DF">
      <w:pPr>
        <w:ind w:firstLine="720"/>
      </w:pPr>
      <w:r w:rsidRPr="002650F7">
        <w:t xml:space="preserve">(refer: INTERPRAC’s </w:t>
      </w:r>
      <w:r w:rsidR="00774614">
        <w:t>B</w:t>
      </w:r>
      <w:r w:rsidR="004B0F11">
        <w:t>usiness Principles</w:t>
      </w:r>
      <w:r w:rsidRPr="002650F7">
        <w:t xml:space="preserve">: </w:t>
      </w:r>
      <w:commentRangeStart w:id="33"/>
      <w:r w:rsidRPr="002650F7">
        <w:t>TBA</w:t>
      </w:r>
      <w:commentRangeEnd w:id="33"/>
      <w:r w:rsidR="00BD3381" w:rsidRPr="002650F7">
        <w:rPr>
          <w:rStyle w:val="CommentReference"/>
        </w:rPr>
        <w:commentReference w:id="33"/>
      </w:r>
      <w:r w:rsidRPr="002650F7">
        <w:t>)</w:t>
      </w:r>
    </w:p>
    <w:p w14:paraId="5713D547" w14:textId="2EE9F6AF" w:rsidR="009818DF" w:rsidRPr="002650F7" w:rsidRDefault="009818DF" w:rsidP="009818DF"/>
    <w:p w14:paraId="1F5CB7DB" w14:textId="77777777" w:rsidR="00EE0B1C" w:rsidRPr="002650F7" w:rsidRDefault="00EE0B1C" w:rsidP="00EE0B1C">
      <w:pPr>
        <w:ind w:firstLine="709"/>
      </w:pPr>
      <w:r w:rsidRPr="002650F7">
        <w:t>(refer: COMPLIANCE SCHEMES)</w:t>
      </w:r>
    </w:p>
    <w:p w14:paraId="60A97502" w14:textId="4377E1CF" w:rsidR="009818DF" w:rsidRPr="002650F7" w:rsidRDefault="009818DF" w:rsidP="009818DF"/>
    <w:p w14:paraId="691EA21B" w14:textId="0FFBBFA8" w:rsidR="00606C80" w:rsidRPr="002650F7" w:rsidRDefault="00606C80" w:rsidP="00606C80">
      <w:pPr>
        <w:pStyle w:val="Heading2"/>
      </w:pPr>
      <w:bookmarkStart w:id="34" w:name="_Toc67301354"/>
      <w:r w:rsidRPr="002650F7">
        <w:t>CODE MONITORING</w:t>
      </w:r>
      <w:bookmarkEnd w:id="34"/>
    </w:p>
    <w:p w14:paraId="79CDF3DE" w14:textId="2FC31ABC" w:rsidR="00606C80" w:rsidRDefault="00BC484F" w:rsidP="00BC484F">
      <w:pPr>
        <w:ind w:firstLine="709"/>
      </w:pPr>
      <w:r>
        <w:t>(refer: DISPUTE RESOLUTION)</w:t>
      </w:r>
    </w:p>
    <w:p w14:paraId="7ABDE466" w14:textId="77777777" w:rsidR="00BD3381" w:rsidRDefault="00BD3381" w:rsidP="00BD3381">
      <w:pPr>
        <w:ind w:firstLine="709"/>
      </w:pPr>
      <w:r>
        <w:tab/>
        <w:t>(refer: COMPLIANCE SCHEMES)</w:t>
      </w:r>
    </w:p>
    <w:p w14:paraId="37A47B7F" w14:textId="61F027D2" w:rsidR="00606C80" w:rsidRDefault="00606C80" w:rsidP="009818DF"/>
    <w:p w14:paraId="716B4739" w14:textId="77777777" w:rsidR="00606C80" w:rsidRPr="009818DF" w:rsidRDefault="00606C80" w:rsidP="009818DF"/>
    <w:p w14:paraId="38E57CA2"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3E7244F0" w14:textId="730C45FA" w:rsidR="001F1E85" w:rsidRDefault="001F1E85" w:rsidP="001F1E85">
      <w:pPr>
        <w:pStyle w:val="Heading1"/>
      </w:pPr>
      <w:bookmarkStart w:id="35" w:name="_Toc67301355"/>
      <w:r>
        <w:lastRenderedPageBreak/>
        <w:t>CLIENT DEALINGS</w:t>
      </w:r>
      <w:bookmarkEnd w:id="35"/>
    </w:p>
    <w:p w14:paraId="33B82126" w14:textId="11E6B373" w:rsidR="001F1E85" w:rsidRDefault="001F1E85" w:rsidP="00D51709">
      <w:pPr>
        <w:pStyle w:val="Heading2"/>
      </w:pPr>
      <w:bookmarkStart w:id="36" w:name="_Toc67301356"/>
      <w:r>
        <w:t>B</w:t>
      </w:r>
      <w:r w:rsidR="00236861">
        <w:t>EST</w:t>
      </w:r>
      <w:r>
        <w:t xml:space="preserve"> I</w:t>
      </w:r>
      <w:r w:rsidR="00236861">
        <w:t>NTERESTS</w:t>
      </w:r>
      <w:r>
        <w:t xml:space="preserve"> D</w:t>
      </w:r>
      <w:r w:rsidR="00236861">
        <w:t>UTY</w:t>
      </w:r>
      <w:bookmarkEnd w:id="36"/>
    </w:p>
    <w:p w14:paraId="02760174" w14:textId="77777777" w:rsidR="00D51709" w:rsidRPr="00427AFE" w:rsidRDefault="00D51709" w:rsidP="00D51709">
      <w:pPr>
        <w:rPr>
          <w:b/>
          <w:sz w:val="28"/>
          <w:szCs w:val="28"/>
        </w:rPr>
      </w:pPr>
      <w:r w:rsidRPr="00427AFE">
        <w:rPr>
          <w:b/>
          <w:sz w:val="28"/>
          <w:szCs w:val="28"/>
        </w:rPr>
        <w:t>Regulatory Guidance</w:t>
      </w:r>
    </w:p>
    <w:p w14:paraId="1865E84A" w14:textId="233F0F8E" w:rsidR="003D2CAD" w:rsidRPr="00271527" w:rsidRDefault="003D2CAD" w:rsidP="00271527">
      <w:pPr>
        <w:spacing w:before="160"/>
      </w:pPr>
      <w:r>
        <w:t>s961 of the Corporations Act provides:</w:t>
      </w:r>
      <w:r>
        <w:br/>
      </w:r>
      <w:r w:rsidRPr="003D2CAD">
        <w:t xml:space="preserve">The advice </w:t>
      </w:r>
      <w:hyperlink r:id="rId64" w:anchor="provider" w:history="1">
        <w:r w:rsidRPr="003D2CAD">
          <w:t>provider</w:t>
        </w:r>
      </w:hyperlink>
      <w:r w:rsidRPr="003D2CAD">
        <w:t xml:space="preserve"> must act in the </w:t>
      </w:r>
      <w:r w:rsidR="003926A3">
        <w:rPr>
          <w:b/>
        </w:rPr>
        <w:t>B</w:t>
      </w:r>
      <w:r w:rsidRPr="00271527">
        <w:rPr>
          <w:b/>
        </w:rPr>
        <w:t>est </w:t>
      </w:r>
      <w:hyperlink r:id="rId65" w:anchor="interest" w:history="1">
        <w:r w:rsidR="003926A3">
          <w:rPr>
            <w:b/>
          </w:rPr>
          <w:t>I</w:t>
        </w:r>
        <w:r w:rsidRPr="00271527">
          <w:rPr>
            <w:b/>
          </w:rPr>
          <w:t>nterests</w:t>
        </w:r>
      </w:hyperlink>
      <w:r w:rsidRPr="003D2CAD">
        <w:t> of the </w:t>
      </w:r>
      <w:hyperlink r:id="rId66" w:anchor="client" w:history="1">
        <w:r w:rsidRPr="003D2CAD">
          <w:t>client</w:t>
        </w:r>
      </w:hyperlink>
      <w:r w:rsidRPr="003D2CAD">
        <w:t> in relation to the advice</w:t>
      </w:r>
      <w:bookmarkStart w:id="37" w:name="subsection"/>
      <w:bookmarkStart w:id="38" w:name="paragraph"/>
      <w:r>
        <w:t xml:space="preserve"> and must evidence the following behaviours:</w:t>
      </w:r>
      <w:r w:rsidRPr="00271527">
        <w:t xml:space="preserve">               </w:t>
      </w:r>
    </w:p>
    <w:p w14:paraId="45FF6C26" w14:textId="77777777" w:rsidR="00271527" w:rsidRDefault="003D2CAD" w:rsidP="00AF7892">
      <w:pPr>
        <w:pStyle w:val="ListParagraph"/>
        <w:numPr>
          <w:ilvl w:val="0"/>
          <w:numId w:val="67"/>
        </w:numPr>
      </w:pPr>
      <w:r>
        <w:t>Identify</w:t>
      </w:r>
      <w:r w:rsidRPr="003D2CAD">
        <w:t xml:space="preserve"> the objectives, financial situation and needs of the </w:t>
      </w:r>
      <w:hyperlink r:id="rId67" w:anchor="client" w:history="1">
        <w:r w:rsidRPr="003D2CAD">
          <w:t>client</w:t>
        </w:r>
      </w:hyperlink>
      <w:r w:rsidRPr="003D2CAD">
        <w:t> </w:t>
      </w:r>
      <w:bookmarkStart w:id="39" w:name="paragraphsub"/>
    </w:p>
    <w:p w14:paraId="2C18731E" w14:textId="0819E9F5" w:rsidR="003D2CAD" w:rsidRDefault="00271527" w:rsidP="00AF7892">
      <w:pPr>
        <w:pStyle w:val="ListParagraph"/>
        <w:numPr>
          <w:ilvl w:val="0"/>
          <w:numId w:val="67"/>
        </w:numPr>
        <w:spacing w:before="120"/>
        <w:ind w:left="1077" w:hanging="357"/>
      </w:pPr>
      <w:r>
        <w:t xml:space="preserve">Identify </w:t>
      </w:r>
      <w:r w:rsidR="003D2CAD" w:rsidRPr="003D2CAD">
        <w:t>the subject matter of the advice that has been sought by the </w:t>
      </w:r>
      <w:hyperlink r:id="rId68" w:anchor="client" w:history="1">
        <w:r w:rsidR="003D2CAD" w:rsidRPr="003D2CAD">
          <w:t>client</w:t>
        </w:r>
      </w:hyperlink>
      <w:r w:rsidR="003D2CAD" w:rsidRPr="003D2CAD">
        <w:t> (whether explicitly or implicitly)</w:t>
      </w:r>
    </w:p>
    <w:p w14:paraId="7804DC5A" w14:textId="665470C6" w:rsidR="003D2CAD" w:rsidRPr="003D2CAD" w:rsidRDefault="00271527" w:rsidP="00AF7892">
      <w:pPr>
        <w:pStyle w:val="ListParagraph"/>
        <w:numPr>
          <w:ilvl w:val="0"/>
          <w:numId w:val="67"/>
        </w:numPr>
        <w:spacing w:before="120"/>
        <w:ind w:left="1077" w:hanging="357"/>
      </w:pPr>
      <w:r>
        <w:t>W</w:t>
      </w:r>
      <w:r w:rsidR="003D2CAD" w:rsidRPr="003D2CAD">
        <w:t>here it was </w:t>
      </w:r>
      <w:hyperlink r:id="rId69" w:anchor="reasonably_apparent" w:history="1">
        <w:r w:rsidR="003D2CAD" w:rsidRPr="003D2CAD">
          <w:t>reasonably apparent</w:t>
        </w:r>
      </w:hyperlink>
      <w:r w:rsidR="003D2CAD" w:rsidRPr="003D2CAD">
        <w:t> that information relating to the </w:t>
      </w:r>
      <w:hyperlink r:id="rId70" w:anchor="client" w:history="1">
        <w:r w:rsidR="003D2CAD" w:rsidRPr="003D2CAD">
          <w:t>client</w:t>
        </w:r>
      </w:hyperlink>
      <w:r w:rsidR="003D2CAD" w:rsidRPr="003D2CAD">
        <w:t>'s relevant circumstances was incomplete or inaccurate, </w:t>
      </w:r>
      <w:hyperlink r:id="rId71" w:anchor="made" w:history="1">
        <w:r w:rsidR="003D2CAD" w:rsidRPr="003D2CAD">
          <w:t>ma</w:t>
        </w:r>
        <w:r>
          <w:t>k</w:t>
        </w:r>
        <w:r w:rsidR="003D2CAD" w:rsidRPr="003D2CAD">
          <w:t>e</w:t>
        </w:r>
      </w:hyperlink>
      <w:r w:rsidR="003D2CAD" w:rsidRPr="003D2CAD">
        <w:t> reasonable inquiries to obtain complete and accurate information;</w:t>
      </w:r>
    </w:p>
    <w:p w14:paraId="6D866A18" w14:textId="215376B6" w:rsidR="003D2CAD" w:rsidRPr="003D2CAD" w:rsidRDefault="00271527" w:rsidP="00AF7892">
      <w:pPr>
        <w:pStyle w:val="ListParagraph"/>
        <w:numPr>
          <w:ilvl w:val="0"/>
          <w:numId w:val="67"/>
        </w:numPr>
        <w:spacing w:before="120"/>
        <w:ind w:left="1077" w:hanging="357"/>
      </w:pPr>
      <w:r>
        <w:t>Self-</w:t>
      </w:r>
      <w:r w:rsidR="003D2CAD" w:rsidRPr="003D2CAD">
        <w:t xml:space="preserve">assess whether </w:t>
      </w:r>
      <w:r>
        <w:t>the</w:t>
      </w:r>
      <w:r w:rsidR="003D2CAD" w:rsidRPr="003D2CAD">
        <w:t> </w:t>
      </w:r>
      <w:hyperlink r:id="rId72" w:anchor="provider" w:history="1">
        <w:r w:rsidR="003D2CAD" w:rsidRPr="003D2CAD">
          <w:t>provider</w:t>
        </w:r>
      </w:hyperlink>
      <w:r w:rsidR="003D2CAD" w:rsidRPr="003D2CAD">
        <w:t> has the expertise required</w:t>
      </w:r>
      <w:r>
        <w:t xml:space="preserve"> </w:t>
      </w:r>
      <w:r w:rsidR="003D2CAD" w:rsidRPr="003D2CAD">
        <w:t>to </w:t>
      </w:r>
      <w:hyperlink r:id="rId73" w:anchor="provide" w:history="1">
        <w:r w:rsidR="003D2CAD" w:rsidRPr="003D2CAD">
          <w:t>provide</w:t>
        </w:r>
      </w:hyperlink>
      <w:r w:rsidR="003D2CAD" w:rsidRPr="003D2CAD">
        <w:t> the </w:t>
      </w:r>
      <w:hyperlink r:id="rId74" w:anchor="client" w:history="1">
        <w:r w:rsidR="003D2CAD" w:rsidRPr="003D2CAD">
          <w:t>client</w:t>
        </w:r>
      </w:hyperlink>
      <w:r w:rsidR="003D2CAD" w:rsidRPr="003D2CAD">
        <w:t> advice on the subject matter sought and, if not, declin</w:t>
      </w:r>
      <w:r>
        <w:t>e</w:t>
      </w:r>
      <w:r w:rsidR="003D2CAD" w:rsidRPr="003D2CAD">
        <w:t xml:space="preserve"> to </w:t>
      </w:r>
      <w:hyperlink r:id="rId75" w:anchor="provide" w:history="1">
        <w:r w:rsidR="003D2CAD" w:rsidRPr="003D2CAD">
          <w:t>provide</w:t>
        </w:r>
      </w:hyperlink>
      <w:r w:rsidR="003D2CAD" w:rsidRPr="003D2CAD">
        <w:t> the advice;</w:t>
      </w:r>
    </w:p>
    <w:p w14:paraId="35D235A8" w14:textId="6D960365" w:rsidR="003D2CAD" w:rsidRPr="003D2CAD" w:rsidRDefault="001628DE" w:rsidP="00AF7892">
      <w:pPr>
        <w:pStyle w:val="ListParagraph"/>
        <w:numPr>
          <w:ilvl w:val="0"/>
          <w:numId w:val="67"/>
        </w:numPr>
        <w:spacing w:before="120"/>
        <w:ind w:left="1077" w:hanging="357"/>
      </w:pPr>
      <w:r>
        <w:t>C</w:t>
      </w:r>
      <w:r w:rsidR="003D2CAD" w:rsidRPr="003D2CAD">
        <w:t>onduct a </w:t>
      </w:r>
      <w:hyperlink r:id="rId76" w:anchor="reasonable_investigation" w:history="1">
        <w:r w:rsidR="003D2CAD" w:rsidRPr="003D2CAD">
          <w:t>reasonable</w:t>
        </w:r>
      </w:hyperlink>
      <w:r w:rsidR="003D2CAD" w:rsidRPr="003D2CAD">
        <w:t> </w:t>
      </w:r>
      <w:hyperlink r:id="rId77" w:anchor="reasonable_investigation" w:history="1">
        <w:r w:rsidR="003D2CAD" w:rsidRPr="003D2CAD">
          <w:t>investigation</w:t>
        </w:r>
      </w:hyperlink>
      <w:r w:rsidR="003D2CAD" w:rsidRPr="003D2CAD">
        <w:t> into</w:t>
      </w:r>
      <w:r w:rsidR="00271527">
        <w:t xml:space="preserve"> any applicable </w:t>
      </w:r>
      <w:hyperlink r:id="rId78" w:anchor="financial_product" w:history="1">
        <w:r w:rsidR="003D2CAD" w:rsidRPr="003D2CAD">
          <w:t>financial products</w:t>
        </w:r>
      </w:hyperlink>
      <w:r w:rsidR="003D2CAD" w:rsidRPr="003D2CAD">
        <w:t> that might achieve those of the objectives and meet those of the needs of the </w:t>
      </w:r>
      <w:hyperlink r:id="rId79" w:anchor="client" w:history="1">
        <w:r w:rsidR="003D2CAD" w:rsidRPr="003D2CAD">
          <w:t>client</w:t>
        </w:r>
      </w:hyperlink>
      <w:r w:rsidR="003D2CAD" w:rsidRPr="003D2CAD">
        <w:t> that would reasonably be considered as relevant to advice on that subject matter</w:t>
      </w:r>
    </w:p>
    <w:p w14:paraId="5C614519" w14:textId="27C0CB65" w:rsidR="003D2CAD" w:rsidRPr="003D2CAD" w:rsidRDefault="001628DE" w:rsidP="00AF7892">
      <w:pPr>
        <w:pStyle w:val="ListParagraph"/>
        <w:numPr>
          <w:ilvl w:val="0"/>
          <w:numId w:val="67"/>
        </w:numPr>
        <w:spacing w:before="120"/>
        <w:ind w:left="1077" w:hanging="357"/>
      </w:pPr>
      <w:r>
        <w:t>A</w:t>
      </w:r>
      <w:r w:rsidR="003D2CAD" w:rsidRPr="003D2CAD">
        <w:t>ssess the information gathered in the investigation;</w:t>
      </w:r>
    </w:p>
    <w:p w14:paraId="1AA4AC79" w14:textId="6D734322" w:rsidR="003D2CAD" w:rsidRPr="003D2CAD" w:rsidRDefault="001628DE" w:rsidP="00AF7892">
      <w:pPr>
        <w:pStyle w:val="ListParagraph"/>
        <w:numPr>
          <w:ilvl w:val="0"/>
          <w:numId w:val="67"/>
        </w:numPr>
        <w:spacing w:before="120"/>
        <w:ind w:left="1077" w:hanging="357"/>
      </w:pPr>
      <w:r>
        <w:t>B</w:t>
      </w:r>
      <w:r w:rsidR="003D2CAD" w:rsidRPr="003D2CAD">
        <w:t>ase all judgements in advising the </w:t>
      </w:r>
      <w:hyperlink r:id="rId80" w:anchor="client" w:history="1">
        <w:r w:rsidR="003D2CAD" w:rsidRPr="003D2CAD">
          <w:t>client</w:t>
        </w:r>
      </w:hyperlink>
      <w:r w:rsidR="003D2CAD" w:rsidRPr="003D2CAD">
        <w:t> on the </w:t>
      </w:r>
      <w:hyperlink r:id="rId81" w:anchor="client" w:history="1">
        <w:r w:rsidR="003D2CAD" w:rsidRPr="003D2CAD">
          <w:t>client</w:t>
        </w:r>
      </w:hyperlink>
      <w:r w:rsidR="003D2CAD" w:rsidRPr="003D2CAD">
        <w:t>'s relevant circumstances;</w:t>
      </w:r>
    </w:p>
    <w:p w14:paraId="3A795003" w14:textId="242498F4" w:rsidR="003D2CAD" w:rsidRDefault="001628DE" w:rsidP="00AF7892">
      <w:pPr>
        <w:pStyle w:val="ListParagraph"/>
        <w:numPr>
          <w:ilvl w:val="0"/>
          <w:numId w:val="67"/>
        </w:numPr>
        <w:spacing w:before="120"/>
        <w:ind w:left="1077" w:hanging="357"/>
      </w:pPr>
      <w:r>
        <w:t>T</w:t>
      </w:r>
      <w:r w:rsidR="003D2CAD" w:rsidRPr="003D2CAD">
        <w:t>ake any other step that, at the time the advice is </w:t>
      </w:r>
      <w:hyperlink r:id="rId82" w:anchor="provide" w:history="1">
        <w:r w:rsidR="003D2CAD" w:rsidRPr="003D2CAD">
          <w:t>provided</w:t>
        </w:r>
      </w:hyperlink>
      <w:r w:rsidR="003D2CAD" w:rsidRPr="003D2CAD">
        <w:t>, would reasonably be regarded as being in the best </w:t>
      </w:r>
      <w:hyperlink r:id="rId83" w:anchor="interest" w:history="1">
        <w:r w:rsidR="003D2CAD" w:rsidRPr="003D2CAD">
          <w:t>interests</w:t>
        </w:r>
      </w:hyperlink>
      <w:r w:rsidR="003D2CAD" w:rsidRPr="003D2CAD">
        <w:t> of the </w:t>
      </w:r>
      <w:hyperlink r:id="rId84" w:anchor="client" w:history="1">
        <w:r w:rsidR="003D2CAD" w:rsidRPr="003D2CAD">
          <w:t>client</w:t>
        </w:r>
      </w:hyperlink>
      <w:r w:rsidR="003D2CAD" w:rsidRPr="003D2CAD">
        <w:t>, given the </w:t>
      </w:r>
      <w:hyperlink r:id="rId85" w:anchor="client" w:history="1">
        <w:r w:rsidR="003D2CAD" w:rsidRPr="003D2CAD">
          <w:t>client</w:t>
        </w:r>
      </w:hyperlink>
      <w:r w:rsidR="003D2CAD" w:rsidRPr="003D2CAD">
        <w:t>'s relevant circumstances</w:t>
      </w:r>
      <w:r w:rsidR="00271527">
        <w:t>.</w:t>
      </w:r>
    </w:p>
    <w:p w14:paraId="7865DD96" w14:textId="405EA815" w:rsidR="00271527" w:rsidRDefault="00271527" w:rsidP="00271527"/>
    <w:p w14:paraId="0A63072C" w14:textId="0C94688D" w:rsidR="00117DDC" w:rsidRDefault="00117DDC" w:rsidP="00271527">
      <w:r>
        <w:t xml:space="preserve">ASIC’s Regulatory Guide </w:t>
      </w:r>
      <w:r w:rsidR="00754069">
        <w:t xml:space="preserve">(RG </w:t>
      </w:r>
      <w:r>
        <w:t>175</w:t>
      </w:r>
      <w:r w:rsidR="00754069">
        <w:t>) identifies the obligations of the Best Interests Duty with the Safe Harbour Steps.</w:t>
      </w:r>
    </w:p>
    <w:p w14:paraId="579C9D5B" w14:textId="5342866D" w:rsidR="00754069" w:rsidRDefault="00754069" w:rsidP="00754069">
      <w:pPr>
        <w:ind w:firstLine="720"/>
      </w:pPr>
      <w:r>
        <w:t xml:space="preserve"> (refer: FINANCIAL PRODUCT ADVISERS: CONDUCT AND DISCLOSURE)</w:t>
      </w:r>
    </w:p>
    <w:p w14:paraId="6BCCD532" w14:textId="39D2E762" w:rsidR="000E6665" w:rsidRDefault="000E6665" w:rsidP="000E6665">
      <w:pPr>
        <w:ind w:firstLine="720"/>
      </w:pPr>
      <w:r>
        <w:t>(refer: LIMITED ADVICE LICENSEES)</w:t>
      </w:r>
    </w:p>
    <w:p w14:paraId="6B74F674" w14:textId="467F4FEC" w:rsidR="009B3123" w:rsidRDefault="009B3123" w:rsidP="009B3123">
      <w:pPr>
        <w:spacing w:before="120"/>
      </w:pPr>
      <w:r>
        <w:t xml:space="preserve">Corporation regulations Part 7.7A </w:t>
      </w:r>
      <w:r w:rsidR="00422556">
        <w:t xml:space="preserve">Div 2: 05-07 </w:t>
      </w:r>
      <w:r>
        <w:t xml:space="preserve">“Best Interests Obligations and remuneration” </w:t>
      </w:r>
      <w:r w:rsidR="00422556">
        <w:t>exempts the safe harbour provisions for basic banking products, general insurance products &amp; consumer credit insurance.</w:t>
      </w:r>
    </w:p>
    <w:p w14:paraId="6767ACC8" w14:textId="77777777" w:rsidR="009B57A1" w:rsidRDefault="00511B4B" w:rsidP="009B57A1">
      <w:pPr>
        <w:spacing w:before="120" w:after="0"/>
        <w:jc w:val="center"/>
        <w:rPr>
          <w:sz w:val="16"/>
          <w:szCs w:val="16"/>
        </w:rPr>
      </w:pPr>
      <w:r w:rsidRPr="00511B4B">
        <w:rPr>
          <w:sz w:val="16"/>
          <w:szCs w:val="16"/>
        </w:rPr>
        <w:t xml:space="preserve">Note: </w:t>
      </w:r>
      <w:r w:rsidR="00BD4677" w:rsidRPr="00511B4B">
        <w:rPr>
          <w:sz w:val="16"/>
          <w:szCs w:val="16"/>
        </w:rPr>
        <w:t xml:space="preserve">The equivalent duty for securities trading is ‘Best Execution’ (Best Outcome) obligation. </w:t>
      </w:r>
    </w:p>
    <w:p w14:paraId="65D15210" w14:textId="77777777" w:rsidR="009B57A1" w:rsidRDefault="00BD4677" w:rsidP="009B57A1">
      <w:pPr>
        <w:spacing w:after="0"/>
        <w:jc w:val="center"/>
        <w:rPr>
          <w:sz w:val="16"/>
          <w:szCs w:val="16"/>
        </w:rPr>
      </w:pPr>
      <w:r w:rsidRPr="00511B4B">
        <w:rPr>
          <w:sz w:val="16"/>
          <w:szCs w:val="16"/>
        </w:rPr>
        <w:t xml:space="preserve">(RG 265 section G; especially RG 265.137,139; further referencing ‘ASIC Market Integrity </w:t>
      </w:r>
    </w:p>
    <w:p w14:paraId="347BA82A" w14:textId="0F5C5FBB" w:rsidR="00754069" w:rsidRPr="00511B4B" w:rsidRDefault="00BD4677" w:rsidP="009B57A1">
      <w:pPr>
        <w:spacing w:after="0"/>
        <w:jc w:val="center"/>
        <w:rPr>
          <w:sz w:val="16"/>
          <w:szCs w:val="16"/>
        </w:rPr>
      </w:pPr>
      <w:r w:rsidRPr="00511B4B">
        <w:rPr>
          <w:sz w:val="16"/>
          <w:szCs w:val="16"/>
        </w:rPr>
        <w:t>Rules (Securities Markets) 2017’ Part 3.8.1)</w:t>
      </w:r>
    </w:p>
    <w:p w14:paraId="0A6FF342" w14:textId="77777777" w:rsidR="00BD4677" w:rsidRPr="003D2CAD" w:rsidRDefault="00BD4677" w:rsidP="00271527"/>
    <w:p w14:paraId="5D6D930A" w14:textId="77777777" w:rsidR="00D51709" w:rsidRPr="00427AFE" w:rsidRDefault="00D51709" w:rsidP="00D51709">
      <w:pPr>
        <w:rPr>
          <w:b/>
          <w:sz w:val="28"/>
          <w:szCs w:val="28"/>
        </w:rPr>
      </w:pPr>
      <w:bookmarkStart w:id="40" w:name="notetext"/>
      <w:bookmarkEnd w:id="40"/>
      <w:bookmarkEnd w:id="37"/>
      <w:bookmarkEnd w:id="38"/>
      <w:bookmarkEnd w:id="39"/>
      <w:r w:rsidRPr="00427AFE">
        <w:rPr>
          <w:b/>
          <w:sz w:val="28"/>
          <w:szCs w:val="28"/>
        </w:rPr>
        <w:t>Interprac’s Operational Response</w:t>
      </w:r>
    </w:p>
    <w:p w14:paraId="3D5E71E8" w14:textId="77777777" w:rsidR="004B0F11" w:rsidRPr="00A46ABF" w:rsidRDefault="004B0F11" w:rsidP="004B0F11">
      <w:pPr>
        <w:ind w:firstLine="720"/>
      </w:pPr>
      <w:r w:rsidRPr="00A46ABF">
        <w:t xml:space="preserve">(refer: </w:t>
      </w:r>
      <w:r>
        <w:t>Business Principles _</w:t>
      </w:r>
      <w:r w:rsidRPr="00A46ABF">
        <w:t>B</w:t>
      </w:r>
      <w:r>
        <w:t>est Interest Duty</w:t>
      </w:r>
      <w:r w:rsidRPr="00A46ABF">
        <w:t>)</w:t>
      </w:r>
    </w:p>
    <w:p w14:paraId="3A5A14A4" w14:textId="4021EB6A" w:rsidR="00D51709" w:rsidRDefault="00D51709" w:rsidP="00D51709"/>
    <w:p w14:paraId="70510B89" w14:textId="7034724A" w:rsidR="00932355" w:rsidRDefault="00932355" w:rsidP="00D51709"/>
    <w:p w14:paraId="5C0BEA47" w14:textId="77777777" w:rsidR="00932355" w:rsidRDefault="00932355">
      <w:r>
        <w:br w:type="page"/>
      </w:r>
    </w:p>
    <w:p w14:paraId="271173E6" w14:textId="7C868015" w:rsidR="00932355" w:rsidRDefault="00932355" w:rsidP="00932355">
      <w:pPr>
        <w:pStyle w:val="Heading2"/>
      </w:pPr>
      <w:bookmarkStart w:id="41" w:name="_Toc67301357"/>
      <w:r>
        <w:lastRenderedPageBreak/>
        <w:t>FINANCIAL SERVICES GUIDE</w:t>
      </w:r>
      <w:bookmarkEnd w:id="41"/>
    </w:p>
    <w:p w14:paraId="3B7AD929" w14:textId="77777777" w:rsidR="00932355" w:rsidRPr="00427AFE" w:rsidRDefault="00932355" w:rsidP="00932355">
      <w:pPr>
        <w:rPr>
          <w:b/>
          <w:sz w:val="28"/>
          <w:szCs w:val="28"/>
        </w:rPr>
      </w:pPr>
      <w:r w:rsidRPr="00427AFE">
        <w:rPr>
          <w:b/>
          <w:sz w:val="28"/>
          <w:szCs w:val="28"/>
        </w:rPr>
        <w:t>Regulatory Guidance</w:t>
      </w:r>
    </w:p>
    <w:p w14:paraId="196E8CE9" w14:textId="20433BA0" w:rsidR="009C798D" w:rsidRDefault="009C798D" w:rsidP="00D51709">
      <w:r>
        <w:t>s941</w:t>
      </w:r>
      <w:r w:rsidR="00B7354D">
        <w:t xml:space="preserve"> A,</w:t>
      </w:r>
      <w:r>
        <w:t>D of the Corporations Act provide that the FSG is giv</w:t>
      </w:r>
      <w:r w:rsidRPr="009C798D">
        <w:t>en to the </w:t>
      </w:r>
      <w:hyperlink r:id="rId86" w:anchor="client" w:history="1">
        <w:r w:rsidRPr="009C798D">
          <w:t>client</w:t>
        </w:r>
      </w:hyperlink>
      <w:r w:rsidRPr="009C798D">
        <w:t xml:space="preserve"> as soon as practicable after it becomes apparent to the </w:t>
      </w:r>
      <w:r w:rsidR="00B7354D">
        <w:t xml:space="preserve">advice provider </w:t>
      </w:r>
      <w:r w:rsidRPr="009C798D">
        <w:t>that the </w:t>
      </w:r>
      <w:hyperlink r:id="rId87" w:anchor="financial_service" w:history="1">
        <w:r w:rsidRPr="009C798D">
          <w:t>financial service</w:t>
        </w:r>
      </w:hyperlink>
      <w:r w:rsidRPr="009C798D">
        <w:t> </w:t>
      </w:r>
      <w:hyperlink r:id="rId88" w:anchor="will" w:history="1">
        <w:r w:rsidRPr="009C798D">
          <w:t>will</w:t>
        </w:r>
      </w:hyperlink>
      <w:r w:rsidRPr="009C798D">
        <w:t> be, or is likely to be, </w:t>
      </w:r>
      <w:hyperlink r:id="rId89" w:anchor="provide" w:history="1">
        <w:r w:rsidRPr="009C798D">
          <w:t>provided</w:t>
        </w:r>
      </w:hyperlink>
      <w:r w:rsidRPr="009C798D">
        <w:t> to the </w:t>
      </w:r>
      <w:hyperlink r:id="rId90" w:anchor="client" w:history="1">
        <w:r w:rsidRPr="009C798D">
          <w:t>client</w:t>
        </w:r>
      </w:hyperlink>
      <w:r w:rsidR="00B7354D">
        <w:t xml:space="preserve">. It </w:t>
      </w:r>
      <w:r w:rsidRPr="009C798D">
        <w:t>must in any event be given to the </w:t>
      </w:r>
      <w:hyperlink r:id="rId91" w:anchor="client" w:history="1">
        <w:r w:rsidRPr="009C798D">
          <w:t>client</w:t>
        </w:r>
      </w:hyperlink>
      <w:r w:rsidRPr="009C798D">
        <w:t> before the </w:t>
      </w:r>
      <w:hyperlink r:id="rId92" w:anchor="financial_service" w:history="1">
        <w:r w:rsidRPr="009C798D">
          <w:t>financial service</w:t>
        </w:r>
      </w:hyperlink>
      <w:r w:rsidRPr="009C798D">
        <w:t> is </w:t>
      </w:r>
      <w:hyperlink r:id="rId93" w:anchor="provide" w:history="1">
        <w:r w:rsidRPr="009C798D">
          <w:t>provided</w:t>
        </w:r>
      </w:hyperlink>
      <w:r w:rsidRPr="009C798D">
        <w:t>.</w:t>
      </w:r>
    </w:p>
    <w:p w14:paraId="4895F1EF" w14:textId="473F9E50" w:rsidR="00B7354D" w:rsidRDefault="00B7354D" w:rsidP="00B7354D">
      <w:r w:rsidRPr="00B7354D">
        <w:t>If</w:t>
      </w:r>
      <w:r>
        <w:t xml:space="preserve"> </w:t>
      </w:r>
      <w:r w:rsidRPr="00B7354D">
        <w:t xml:space="preserve"> the </w:t>
      </w:r>
      <w:hyperlink r:id="rId94" w:anchor="client" w:history="1">
        <w:r w:rsidRPr="00B7354D">
          <w:t>client</w:t>
        </w:r>
      </w:hyperlink>
      <w:r w:rsidRPr="00B7354D">
        <w:t> expressly instructs that they require the </w:t>
      </w:r>
      <w:hyperlink r:id="rId95" w:anchor="financial_service" w:history="1">
        <w:r w:rsidRPr="00B7354D">
          <w:t>financial service</w:t>
        </w:r>
      </w:hyperlink>
      <w:r w:rsidRPr="00B7354D">
        <w:t> to be </w:t>
      </w:r>
      <w:hyperlink r:id="rId96" w:anchor="provide" w:history="1">
        <w:r w:rsidRPr="00B7354D">
          <w:t>provided</w:t>
        </w:r>
      </w:hyperlink>
      <w:r w:rsidRPr="00B7354D">
        <w:t> immediately, or by a specified time</w:t>
      </w:r>
      <w:r>
        <w:t>, and i</w:t>
      </w:r>
      <w:r w:rsidRPr="00B7354D">
        <w:t>t is not reasonably practicable to give the </w:t>
      </w:r>
      <w:r>
        <w:t xml:space="preserve">FSG ahead of the </w:t>
      </w:r>
      <w:r w:rsidRPr="00B7354D">
        <w:t xml:space="preserve">service </w:t>
      </w:r>
      <w:r>
        <w:t xml:space="preserve">being provided, the Adviser </w:t>
      </w:r>
      <w:bookmarkStart w:id="42" w:name="subsection2"/>
      <w:bookmarkEnd w:id="42"/>
      <w:r>
        <w:t xml:space="preserve">must </w:t>
      </w:r>
      <w:r w:rsidRPr="00B7354D">
        <w:t>give the </w:t>
      </w:r>
      <w:hyperlink r:id="rId97" w:anchor="client" w:history="1">
        <w:r w:rsidRPr="00B7354D">
          <w:t>client</w:t>
        </w:r>
      </w:hyperlink>
      <w:r w:rsidRPr="00B7354D">
        <w:t> a statement before the service is </w:t>
      </w:r>
      <w:hyperlink r:id="rId98" w:anchor="provide" w:history="1">
        <w:r w:rsidRPr="00B7354D">
          <w:t>provided</w:t>
        </w:r>
      </w:hyperlink>
      <w:r w:rsidRPr="00B7354D">
        <w:t>.</w:t>
      </w:r>
    </w:p>
    <w:p w14:paraId="6EA94E22" w14:textId="22B382A5" w:rsidR="00B7354D" w:rsidRDefault="00B7354D" w:rsidP="00B7354D">
      <w:pPr>
        <w:spacing w:after="0"/>
      </w:pPr>
      <w:r>
        <w:t>This statement must include:</w:t>
      </w:r>
    </w:p>
    <w:p w14:paraId="0EA1D0A7" w14:textId="07595550" w:rsidR="00B7354D" w:rsidRPr="00B7354D" w:rsidRDefault="00B7354D" w:rsidP="00AF7892">
      <w:pPr>
        <w:pStyle w:val="ListParagraph"/>
        <w:numPr>
          <w:ilvl w:val="0"/>
          <w:numId w:val="36"/>
        </w:numPr>
      </w:pPr>
      <w:r w:rsidRPr="00B7354D">
        <w:t>the information that would be required to be in the </w:t>
      </w:r>
      <w:r>
        <w:t>FSG</w:t>
      </w:r>
    </w:p>
    <w:p w14:paraId="70CE5322" w14:textId="35A3BC2F" w:rsidR="00B7354D" w:rsidRPr="00B7354D" w:rsidRDefault="00B7354D" w:rsidP="00AF7892">
      <w:pPr>
        <w:pStyle w:val="ListParagraph"/>
        <w:numPr>
          <w:ilvl w:val="0"/>
          <w:numId w:val="36"/>
        </w:numPr>
      </w:pPr>
      <w:r w:rsidRPr="00B7354D">
        <w:t>other information particularly relevant to the </w:t>
      </w:r>
      <w:hyperlink r:id="rId99" w:anchor="financial_service" w:history="1">
        <w:r w:rsidRPr="00B7354D">
          <w:t>financial service</w:t>
        </w:r>
      </w:hyperlink>
      <w:r w:rsidRPr="00B7354D">
        <w:t> to be </w:t>
      </w:r>
      <w:hyperlink r:id="rId100" w:anchor="provide" w:history="1">
        <w:r w:rsidRPr="00B7354D">
          <w:t>provided</w:t>
        </w:r>
      </w:hyperlink>
      <w:r w:rsidRPr="00B7354D">
        <w:t>.</w:t>
      </w:r>
    </w:p>
    <w:p w14:paraId="5BA7B49A" w14:textId="0E54FCDD" w:rsidR="00B7354D" w:rsidRPr="00B7354D" w:rsidRDefault="00B7354D" w:rsidP="00B7354D">
      <w:pPr>
        <w:spacing w:before="120"/>
      </w:pPr>
      <w:r w:rsidRPr="00B7354D">
        <w:t>The </w:t>
      </w:r>
      <w:hyperlink r:id="rId101" w:anchor="client" w:history="1">
        <w:r w:rsidRPr="00B7354D">
          <w:t>client</w:t>
        </w:r>
      </w:hyperlink>
      <w:r w:rsidRPr="00B7354D">
        <w:t> must then be given the </w:t>
      </w:r>
      <w:hyperlink r:id="rId102" w:anchor="financial_services_guide" w:history="1">
        <w:r w:rsidRPr="00B7354D">
          <w:t>Financial Services Guide</w:t>
        </w:r>
      </w:hyperlink>
      <w:r w:rsidRPr="00B7354D">
        <w:t> within 5 days after being given the statement, or sooner if practicable.</w:t>
      </w:r>
    </w:p>
    <w:p w14:paraId="69D57F91" w14:textId="3AD2C31E" w:rsidR="00B7354D" w:rsidRPr="009C798D" w:rsidRDefault="00D552F1" w:rsidP="00B7354D">
      <w:r>
        <w:t>s</w:t>
      </w:r>
      <w:r w:rsidR="00B7354D" w:rsidRPr="00630DF3">
        <w:t xml:space="preserve"> 941 B</w:t>
      </w:r>
      <w:r w:rsidR="00386CEC">
        <w:t>, s 942 E</w:t>
      </w:r>
      <w:r w:rsidR="00B7354D" w:rsidRPr="00630DF3">
        <w:t xml:space="preserve"> </w:t>
      </w:r>
      <w:r w:rsidR="00630DF3" w:rsidRPr="00630DF3">
        <w:t xml:space="preserve">require </w:t>
      </w:r>
      <w:r w:rsidR="00B7354D" w:rsidRPr="00630DF3">
        <w:t>the authorising licensee</w:t>
      </w:r>
      <w:r w:rsidR="00630DF3">
        <w:t xml:space="preserve"> to have approved</w:t>
      </w:r>
      <w:r w:rsidR="00B7354D" w:rsidRPr="00630DF3">
        <w:t xml:space="preserve"> its distribution.</w:t>
      </w:r>
    </w:p>
    <w:p w14:paraId="2C2D7081" w14:textId="044907F2" w:rsidR="00D552F1" w:rsidRDefault="00D552F1" w:rsidP="00D552F1">
      <w:pPr>
        <w:rPr>
          <w:color w:val="000000"/>
          <w:shd w:val="clear" w:color="auto" w:fill="FFFFFF"/>
        </w:rPr>
      </w:pPr>
      <w:r>
        <w:t xml:space="preserve">ASIC’s Class Order </w:t>
      </w:r>
      <w:r w:rsidRPr="009C798D">
        <w:t>(CO</w:t>
      </w:r>
      <w:r>
        <w:t xml:space="preserve"> </w:t>
      </w:r>
      <w:r w:rsidRPr="009C798D">
        <w:t>12/417)</w:t>
      </w:r>
      <w:r>
        <w:t xml:space="preserve"> requires that th</w:t>
      </w:r>
      <w:r>
        <w:rPr>
          <w:color w:val="000000"/>
          <w:shd w:val="clear" w:color="auto" w:fill="FFFFFF"/>
        </w:rPr>
        <w:t>e information in a Financial Services Guide must be up to date when it is given to the client. S 941 E</w:t>
      </w:r>
      <w:r w:rsidR="00712207">
        <w:rPr>
          <w:color w:val="000000"/>
          <w:shd w:val="clear" w:color="auto" w:fill="FFFFFF"/>
        </w:rPr>
        <w:t>, s 943 A</w:t>
      </w:r>
      <w:r>
        <w:rPr>
          <w:color w:val="000000"/>
          <w:shd w:val="clear" w:color="auto" w:fill="FFFFFF"/>
        </w:rPr>
        <w:t xml:space="preserve"> </w:t>
      </w:r>
      <w:r w:rsidRPr="00D552F1">
        <w:t xml:space="preserve">allow </w:t>
      </w:r>
      <w:r>
        <w:t>a</w:t>
      </w:r>
      <w:r w:rsidRPr="00D552F1">
        <w:t> </w:t>
      </w:r>
      <w:hyperlink r:id="rId103" w:anchor="supplementary_financial_services_guide" w:history="1">
        <w:r w:rsidRPr="00D552F1">
          <w:t>Supplementary Financial Services Guide</w:t>
        </w:r>
      </w:hyperlink>
      <w:r w:rsidRPr="00D552F1">
        <w:t xml:space="preserve"> containing updated information </w:t>
      </w:r>
      <w:r>
        <w:t xml:space="preserve">when a </w:t>
      </w:r>
      <w:hyperlink r:id="rId104" w:anchor="financial_services_guide" w:history="1">
        <w:r w:rsidRPr="00D552F1">
          <w:t>F</w:t>
        </w:r>
        <w:r>
          <w:t xml:space="preserve">SG </w:t>
        </w:r>
      </w:hyperlink>
      <w:r>
        <w:t xml:space="preserve">is </w:t>
      </w:r>
      <w:r w:rsidRPr="00D552F1">
        <w:t>out of date.</w:t>
      </w:r>
    </w:p>
    <w:p w14:paraId="1B84FA49" w14:textId="5938E5AD" w:rsidR="00C25B5C" w:rsidRDefault="00D552F1" w:rsidP="00D51709">
      <w:pPr>
        <w:rPr>
          <w:color w:val="000000"/>
          <w:shd w:val="clear" w:color="auto" w:fill="FFFFFF"/>
        </w:rPr>
      </w:pPr>
      <w:r>
        <w:rPr>
          <w:color w:val="000000"/>
          <w:shd w:val="clear" w:color="auto" w:fill="FFFFFF"/>
        </w:rPr>
        <w:t>s</w:t>
      </w:r>
      <w:r w:rsidRPr="00D552F1">
        <w:rPr>
          <w:color w:val="000000"/>
          <w:shd w:val="clear" w:color="auto" w:fill="FFFFFF"/>
        </w:rPr>
        <w:t xml:space="preserve"> 941 C states that an Adviser need nor provide the FSG if the </w:t>
      </w:r>
      <w:hyperlink r:id="rId105" w:anchor="financial_service" w:history="1">
        <w:r w:rsidRPr="00D552F1">
          <w:rPr>
            <w:color w:val="000000"/>
            <w:shd w:val="clear" w:color="auto" w:fill="FFFFFF"/>
          </w:rPr>
          <w:t>financial service</w:t>
        </w:r>
      </w:hyperlink>
      <w:r w:rsidRPr="00D552F1">
        <w:rPr>
          <w:color w:val="000000"/>
          <w:shd w:val="clear" w:color="auto" w:fill="FFFFFF"/>
        </w:rPr>
        <w:t> is </w:t>
      </w:r>
      <w:hyperlink r:id="rId106" w:anchor="general_advice" w:history="1">
        <w:r>
          <w:rPr>
            <w:color w:val="000000"/>
            <w:shd w:val="clear" w:color="auto" w:fill="FFFFFF"/>
          </w:rPr>
          <w:t>G</w:t>
        </w:r>
        <w:r w:rsidRPr="00D552F1">
          <w:rPr>
            <w:color w:val="000000"/>
            <w:shd w:val="clear" w:color="auto" w:fill="FFFFFF"/>
          </w:rPr>
          <w:t xml:space="preserve">eneral </w:t>
        </w:r>
        <w:r>
          <w:rPr>
            <w:color w:val="000000"/>
            <w:shd w:val="clear" w:color="auto" w:fill="FFFFFF"/>
          </w:rPr>
          <w:t>A</w:t>
        </w:r>
        <w:r w:rsidRPr="00D552F1">
          <w:rPr>
            <w:color w:val="000000"/>
            <w:shd w:val="clear" w:color="auto" w:fill="FFFFFF"/>
          </w:rPr>
          <w:t>dvice</w:t>
        </w:r>
      </w:hyperlink>
      <w:r>
        <w:rPr>
          <w:color w:val="000000"/>
          <w:shd w:val="clear" w:color="auto" w:fill="FFFFFF"/>
        </w:rPr>
        <w:t>.</w:t>
      </w:r>
      <w:r w:rsidRPr="00D552F1">
        <w:rPr>
          <w:color w:val="000000"/>
          <w:shd w:val="clear" w:color="auto" w:fill="FFFFFF"/>
        </w:rPr>
        <w:t xml:space="preserve"> </w:t>
      </w:r>
    </w:p>
    <w:p w14:paraId="76CFF4D6" w14:textId="07943084" w:rsidR="00386CEC" w:rsidRPr="00D552F1" w:rsidRDefault="00386CEC" w:rsidP="00D51709">
      <w:pPr>
        <w:rPr>
          <w:color w:val="000000"/>
          <w:shd w:val="clear" w:color="auto" w:fill="FFFFFF"/>
        </w:rPr>
      </w:pPr>
      <w:r>
        <w:rPr>
          <w:color w:val="000000"/>
          <w:shd w:val="clear" w:color="auto" w:fill="FFFFFF"/>
        </w:rPr>
        <w:t>s 942 A states that the full terminology “Financial Services Guide” must be on the cover; but can be abbreviated elsewhere.</w:t>
      </w:r>
    </w:p>
    <w:p w14:paraId="44121C81" w14:textId="748DDA44" w:rsidR="00C25B5C" w:rsidRDefault="00386CEC" w:rsidP="00D51709">
      <w:r>
        <w:t>s 942 B lists the information that must be disclosed about the Licensee</w:t>
      </w:r>
    </w:p>
    <w:p w14:paraId="70ED1BC5" w14:textId="6DD98F52" w:rsidR="00386CEC" w:rsidRDefault="00386CEC" w:rsidP="00386CEC">
      <w:r>
        <w:t xml:space="preserve">s 942 C lists the information that must be disclosed about the Authorised Representative </w:t>
      </w:r>
    </w:p>
    <w:p w14:paraId="5CDDFC42" w14:textId="175F8A48" w:rsidR="00932355" w:rsidRDefault="00386CEC" w:rsidP="00D51709">
      <w:r>
        <w:t>s 942 D allows that the FSG may be two documents given at the same time.</w:t>
      </w:r>
    </w:p>
    <w:p w14:paraId="247A6119" w14:textId="42412B84" w:rsidR="00932355" w:rsidRDefault="00614353" w:rsidP="00D51709">
      <w:r>
        <w:t>RG 221 provides for FSGs to be delivered electronically</w:t>
      </w:r>
      <w:r w:rsidR="00F3535E">
        <w:t xml:space="preserve"> and potentially incorporate video, audio, interactivity and animation (RG 221.76).</w:t>
      </w:r>
    </w:p>
    <w:p w14:paraId="592F3374" w14:textId="7D475585" w:rsidR="004B1553" w:rsidRDefault="004B1553" w:rsidP="00D51709">
      <w:r>
        <w:t>FSGs are exempt from showing both % &amp; dollar equivalent amounts (RG 182.8 (a))</w:t>
      </w:r>
    </w:p>
    <w:p w14:paraId="34A8C867" w14:textId="420FDDAE" w:rsidR="004B1553" w:rsidRDefault="004B1553" w:rsidP="004B1553">
      <w:pPr>
        <w:spacing w:after="120"/>
      </w:pPr>
      <w:r>
        <w:t>ASIC’s Regulatory Guide ‘Licensing: Financial product advisers—Conduct and disclosure’</w:t>
      </w:r>
      <w:r w:rsidR="00C723E5">
        <w:t xml:space="preserve"> </w:t>
      </w:r>
      <w:r>
        <w:t>(RG 175) details:</w:t>
      </w:r>
    </w:p>
    <w:p w14:paraId="5BCE632C" w14:textId="4EDEC69B" w:rsidR="004B1553" w:rsidRDefault="004B1553" w:rsidP="00AF7892">
      <w:pPr>
        <w:pStyle w:val="ListParagraph"/>
        <w:numPr>
          <w:ilvl w:val="0"/>
          <w:numId w:val="37"/>
        </w:numPr>
      </w:pPr>
      <w:r>
        <w:t xml:space="preserve">The </w:t>
      </w:r>
      <w:r w:rsidR="0065096E">
        <w:t>O</w:t>
      </w:r>
      <w:r>
        <w:t xml:space="preserve">bligation to prepare and provide an FSG </w:t>
      </w:r>
    </w:p>
    <w:p w14:paraId="3EDBF0CB" w14:textId="537606F1" w:rsidR="004B1553" w:rsidRDefault="004B1553" w:rsidP="00AF7892">
      <w:pPr>
        <w:pStyle w:val="ListParagraph"/>
        <w:numPr>
          <w:ilvl w:val="0"/>
          <w:numId w:val="37"/>
        </w:numPr>
      </w:pPr>
      <w:r>
        <w:t>When an FSG is to be provided?</w:t>
      </w:r>
    </w:p>
    <w:p w14:paraId="71F53532" w14:textId="6B90CDB4" w:rsidR="0065096E" w:rsidRDefault="0065096E" w:rsidP="0065096E">
      <w:pPr>
        <w:pStyle w:val="ListParagraph"/>
      </w:pPr>
      <w:r>
        <w:t xml:space="preserve">esp. as soon as practicable; time critical cases; </w:t>
      </w:r>
    </w:p>
    <w:p w14:paraId="2D306B07" w14:textId="795B8867" w:rsidR="0065096E" w:rsidRDefault="0065096E" w:rsidP="0065096E">
      <w:pPr>
        <w:pStyle w:val="ListParagraph"/>
      </w:pPr>
      <w:r>
        <w:t>Exemptions apply to non-retail clients (RG 175.104 (b))</w:t>
      </w:r>
      <w:r w:rsidR="004242C9">
        <w:t xml:space="preserve"> and certain products (esp. CMTs, basic deposit products) </w:t>
      </w:r>
    </w:p>
    <w:p w14:paraId="63807F8D" w14:textId="478CC3D7" w:rsidR="004B1553" w:rsidRDefault="004B1553" w:rsidP="00AF7892">
      <w:pPr>
        <w:pStyle w:val="ListParagraph"/>
        <w:numPr>
          <w:ilvl w:val="0"/>
          <w:numId w:val="37"/>
        </w:numPr>
      </w:pPr>
      <w:r>
        <w:t xml:space="preserve">Necessary FSG information </w:t>
      </w:r>
    </w:p>
    <w:p w14:paraId="7E41E2A6" w14:textId="4DB31190" w:rsidR="004242C9" w:rsidRDefault="004242C9" w:rsidP="004242C9">
      <w:pPr>
        <w:pStyle w:val="ListParagraph"/>
      </w:pPr>
      <w:r>
        <w:t>esp. remuneration, commission (RG175</w:t>
      </w:r>
      <w:r w:rsidR="00821085">
        <w:t>.112)</w:t>
      </w:r>
      <w:r>
        <w:t xml:space="preserve"> </w:t>
      </w:r>
      <w:r w:rsidR="00821085">
        <w:t>; fee ranges, rates, comparisons, simple tables and formulas can all be included</w:t>
      </w:r>
    </w:p>
    <w:p w14:paraId="2B23569E" w14:textId="1A2C5A4A" w:rsidR="004B1553" w:rsidRDefault="004B1553" w:rsidP="00AF7892">
      <w:pPr>
        <w:pStyle w:val="ListParagraph"/>
        <w:numPr>
          <w:ilvl w:val="0"/>
          <w:numId w:val="37"/>
        </w:numPr>
      </w:pPr>
      <w:r>
        <w:t>How the FSG must be provided?</w:t>
      </w:r>
    </w:p>
    <w:p w14:paraId="117B252C" w14:textId="77777777" w:rsidR="00821085" w:rsidRDefault="004B1553" w:rsidP="00AF7892">
      <w:pPr>
        <w:pStyle w:val="ListParagraph"/>
        <w:numPr>
          <w:ilvl w:val="0"/>
          <w:numId w:val="37"/>
        </w:numPr>
      </w:pPr>
      <w:r>
        <w:t>How the FSG obligations apply to secondary services</w:t>
      </w:r>
      <w:r w:rsidR="00821085">
        <w:t xml:space="preserve"> </w:t>
      </w:r>
    </w:p>
    <w:p w14:paraId="6F2D227E" w14:textId="18E71CE2" w:rsidR="004B1553" w:rsidRDefault="00821085" w:rsidP="00821085">
      <w:pPr>
        <w:pStyle w:val="ListParagraph"/>
      </w:pPr>
      <w:r>
        <w:t>ie provided via an intermediary (RG 175.129)</w:t>
      </w:r>
    </w:p>
    <w:p w14:paraId="52450ED8" w14:textId="754BDB52" w:rsidR="000E6CF3" w:rsidRDefault="004B1553" w:rsidP="00AF7892">
      <w:pPr>
        <w:pStyle w:val="ListParagraph"/>
        <w:numPr>
          <w:ilvl w:val="0"/>
          <w:numId w:val="37"/>
        </w:numPr>
      </w:pPr>
      <w:r>
        <w:lastRenderedPageBreak/>
        <w:t>When can a FSG be combined with a PDS</w:t>
      </w:r>
    </w:p>
    <w:p w14:paraId="014A1C93" w14:textId="7A29D518" w:rsidR="000E6CF3" w:rsidRDefault="004B1553" w:rsidP="00AF7892">
      <w:pPr>
        <w:pStyle w:val="ListParagraph"/>
        <w:numPr>
          <w:ilvl w:val="0"/>
          <w:numId w:val="37"/>
        </w:numPr>
      </w:pPr>
      <w:r>
        <w:t xml:space="preserve">Record-keeping obligations that apply to FSGs </w:t>
      </w:r>
    </w:p>
    <w:p w14:paraId="31E0E0BF" w14:textId="32606FDF" w:rsidR="00821085" w:rsidRDefault="00821085" w:rsidP="00821085">
      <w:pPr>
        <w:pStyle w:val="ListParagraph"/>
      </w:pPr>
      <w:r>
        <w:t>esp. Licensee to keep copies of FSGs</w:t>
      </w:r>
    </w:p>
    <w:p w14:paraId="50CB44A0" w14:textId="38B09C33" w:rsidR="00F3535E" w:rsidRDefault="004B1553" w:rsidP="00AF7892">
      <w:pPr>
        <w:pStyle w:val="ListParagraph"/>
        <w:numPr>
          <w:ilvl w:val="0"/>
          <w:numId w:val="37"/>
        </w:numPr>
      </w:pPr>
      <w:r>
        <w:t>Other key aspects of the FSG regime</w:t>
      </w:r>
    </w:p>
    <w:p w14:paraId="7197E6BA" w14:textId="5BCDD7EF" w:rsidR="00821085" w:rsidRDefault="00821085" w:rsidP="00821085">
      <w:pPr>
        <w:pStyle w:val="ListParagraph"/>
      </w:pPr>
      <w:r>
        <w:t xml:space="preserve">esp. </w:t>
      </w:r>
      <w:r w:rsidR="00F242A1">
        <w:t>a FSG can cover more than one entity (CAR, AR) (RG175.150); an entity may have more than one FSG (RG175.151)</w:t>
      </w:r>
    </w:p>
    <w:p w14:paraId="78E17A17" w14:textId="074A0040" w:rsidR="00821085" w:rsidRDefault="00D0657D" w:rsidP="00821085">
      <w:pPr>
        <w:pStyle w:val="ListParagraph"/>
      </w:pPr>
      <w:r>
        <w:t>Words such as ‘independent, impartial, unbiased’ have a restricted meaning.</w:t>
      </w:r>
    </w:p>
    <w:p w14:paraId="3CF83B37" w14:textId="331AFDF4" w:rsidR="00D0657D" w:rsidRDefault="00D0657D" w:rsidP="00821085">
      <w:pPr>
        <w:pStyle w:val="ListParagraph"/>
      </w:pPr>
      <w:r>
        <w:t>Defective FSGs may attract civil penalties. (RG175</w:t>
      </w:r>
      <w:r w:rsidR="00334B44">
        <w:t>.153 (b))</w:t>
      </w:r>
    </w:p>
    <w:p w14:paraId="57FD1E8E" w14:textId="74DA0815" w:rsidR="009B3123" w:rsidRDefault="009B3123" w:rsidP="009B3123">
      <w:pPr>
        <w:spacing w:before="120"/>
      </w:pPr>
    </w:p>
    <w:p w14:paraId="733C7915" w14:textId="692EE5AE" w:rsidR="00932355" w:rsidRPr="00427AFE" w:rsidRDefault="00821085" w:rsidP="00ED0DE9">
      <w:pPr>
        <w:pStyle w:val="ListParagraph"/>
        <w:rPr>
          <w:b/>
          <w:sz w:val="28"/>
          <w:szCs w:val="28"/>
        </w:rPr>
      </w:pPr>
      <w:r>
        <w:t xml:space="preserve"> </w:t>
      </w:r>
      <w:r w:rsidR="00932355" w:rsidRPr="00427AFE">
        <w:rPr>
          <w:b/>
          <w:sz w:val="28"/>
          <w:szCs w:val="28"/>
        </w:rPr>
        <w:t>Interprac’s Operational Response</w:t>
      </w:r>
    </w:p>
    <w:p w14:paraId="5B7E32DE" w14:textId="1BB673A1" w:rsidR="00D0200E" w:rsidRDefault="00D0200E" w:rsidP="00D51709">
      <w:pPr>
        <w:rPr>
          <w:u w:val="single"/>
        </w:rPr>
      </w:pPr>
      <w:r>
        <w:rPr>
          <w:u w:val="single"/>
        </w:rPr>
        <w:t>Preparing and Authorising the FSG</w:t>
      </w:r>
    </w:p>
    <w:p w14:paraId="61353C9A" w14:textId="471EE50C" w:rsidR="00D0200E" w:rsidRDefault="00D0200E" w:rsidP="00D0200E">
      <w:pPr>
        <w:ind w:firstLine="720"/>
      </w:pPr>
      <w:r>
        <w:t xml:space="preserve">(refer: INTERPRAC’s </w:t>
      </w:r>
      <w:r w:rsidR="004B0F11">
        <w:t>Business Principles</w:t>
      </w:r>
      <w:r>
        <w:t xml:space="preserve">: </w:t>
      </w:r>
      <w:r w:rsidRPr="00D0200E">
        <w:t>M</w:t>
      </w:r>
      <w:r w:rsidR="004B0F11">
        <w:t>arketing &amp; Client Documents</w:t>
      </w:r>
      <w:r>
        <w:t>)</w:t>
      </w:r>
    </w:p>
    <w:p w14:paraId="33CEE797" w14:textId="77777777" w:rsidR="00D0200E" w:rsidRDefault="00D0200E" w:rsidP="00D0200E">
      <w:pPr>
        <w:ind w:firstLine="720"/>
      </w:pPr>
    </w:p>
    <w:p w14:paraId="42162071" w14:textId="13725A2C" w:rsidR="00932355" w:rsidRPr="00334B44" w:rsidRDefault="00334B44" w:rsidP="00D51709">
      <w:pPr>
        <w:rPr>
          <w:u w:val="single"/>
        </w:rPr>
      </w:pPr>
      <w:r w:rsidRPr="00334B44">
        <w:rPr>
          <w:u w:val="single"/>
        </w:rPr>
        <w:t>Failure to Provide FSG</w:t>
      </w:r>
    </w:p>
    <w:p w14:paraId="3B5D2233" w14:textId="0623038E" w:rsidR="00334B44" w:rsidRDefault="00D0200E" w:rsidP="00D0200E">
      <w:pPr>
        <w:ind w:firstLine="720"/>
      </w:pPr>
      <w:r>
        <w:t>(refer: BREACH REPORTING AND REGISTERS)</w:t>
      </w:r>
    </w:p>
    <w:p w14:paraId="36807695" w14:textId="77777777" w:rsidR="00334B44" w:rsidRDefault="00334B44" w:rsidP="00D51709"/>
    <w:p w14:paraId="7B75F010" w14:textId="7687969C" w:rsidR="00932355" w:rsidRDefault="00932355" w:rsidP="00D51709"/>
    <w:p w14:paraId="0A2029BC" w14:textId="77777777" w:rsidR="00930516" w:rsidRDefault="00930516">
      <w:r>
        <w:br w:type="page"/>
      </w:r>
    </w:p>
    <w:p w14:paraId="4AA9E82A" w14:textId="58301544" w:rsidR="00932355" w:rsidRDefault="00930516" w:rsidP="00930516">
      <w:pPr>
        <w:pStyle w:val="Heading2"/>
      </w:pPr>
      <w:bookmarkStart w:id="43" w:name="_Toc67301358"/>
      <w:r>
        <w:lastRenderedPageBreak/>
        <w:t>CONFLICT OF INTEREST</w:t>
      </w:r>
      <w:bookmarkEnd w:id="43"/>
    </w:p>
    <w:p w14:paraId="7EA65B90" w14:textId="77777777" w:rsidR="00902689" w:rsidRPr="00427AFE" w:rsidRDefault="00902689" w:rsidP="00902689">
      <w:pPr>
        <w:rPr>
          <w:b/>
          <w:sz w:val="28"/>
          <w:szCs w:val="28"/>
        </w:rPr>
      </w:pPr>
      <w:r w:rsidRPr="00427AFE">
        <w:rPr>
          <w:b/>
          <w:sz w:val="28"/>
          <w:szCs w:val="28"/>
        </w:rPr>
        <w:t>Regulatory Guidance</w:t>
      </w:r>
    </w:p>
    <w:p w14:paraId="2A94134E" w14:textId="3D269A5F" w:rsidR="00C53C94" w:rsidRDefault="00C53C94" w:rsidP="00C53C94">
      <w:pPr>
        <w:spacing w:before="160"/>
      </w:pPr>
      <w:r>
        <w:t xml:space="preserve">Corporations Act 2001 s 963A defines Conflicted </w:t>
      </w:r>
      <w:r w:rsidR="00FC3881">
        <w:t>R</w:t>
      </w:r>
      <w:r>
        <w:t xml:space="preserve">emuneration </w:t>
      </w:r>
      <w:r w:rsidR="00FC3881">
        <w:t>to cover</w:t>
      </w:r>
      <w:r>
        <w:t xml:space="preserve"> any benefit, monetary or non-monetary, </w:t>
      </w:r>
      <w:r w:rsidR="00FC3881">
        <w:t xml:space="preserve">that </w:t>
      </w:r>
      <w:r>
        <w:t>could reasonably be expected to influence the choice of a financial product or the product advice offered</w:t>
      </w:r>
      <w:r w:rsidR="00DA425D">
        <w:t xml:space="preserve"> to retail clients.</w:t>
      </w:r>
    </w:p>
    <w:p w14:paraId="4FE50A08" w14:textId="60BAC770" w:rsidR="00FC0140" w:rsidRDefault="00FC0140" w:rsidP="00FC0140">
      <w:pPr>
        <w:spacing w:before="160"/>
      </w:pPr>
      <w:r w:rsidRPr="00256D41">
        <w:t>ASIC’s Regulatory Guide</w:t>
      </w:r>
      <w:r>
        <w:t xml:space="preserve"> ‘Conflicted and Other banned Remuneration’ (RG 246) s</w:t>
      </w:r>
      <w:r w:rsidR="00C53C94">
        <w:t>tate</w:t>
      </w:r>
      <w:r w:rsidR="00DA425D">
        <w:t>s</w:t>
      </w:r>
      <w:r w:rsidR="00C53C94">
        <w:t xml:space="preserve"> that it aims to m</w:t>
      </w:r>
      <w:r>
        <w:t xml:space="preserve">ore closely align the interests of advice providers with the interests of </w:t>
      </w:r>
      <w:r w:rsidR="00DA425D">
        <w:t>their retail c</w:t>
      </w:r>
      <w:r>
        <w:t xml:space="preserve">lients. </w:t>
      </w:r>
    </w:p>
    <w:p w14:paraId="01CA9760" w14:textId="7881F3F8" w:rsidR="00002043" w:rsidRDefault="009B3123" w:rsidP="00002043">
      <w:pPr>
        <w:spacing w:before="160" w:after="0"/>
      </w:pPr>
      <w:r>
        <w:t>The ban on conflicted remuneration d</w:t>
      </w:r>
      <w:r w:rsidR="00932E54">
        <w:t>id</w:t>
      </w:r>
      <w:r>
        <w:t xml:space="preserve"> not apply to some benefits given to an AFS licensee or its representatives under arrangements entered into before 1 July 2013</w:t>
      </w:r>
      <w:r w:rsidR="00AF7BEE">
        <w:t xml:space="preserve"> (Application Date)</w:t>
      </w:r>
      <w:r>
        <w:t xml:space="preserve">; ‘grandfathered’. </w:t>
      </w:r>
    </w:p>
    <w:p w14:paraId="10A48A79" w14:textId="59373294" w:rsidR="00376E3A" w:rsidRDefault="00376E3A" w:rsidP="00376E3A">
      <w:pPr>
        <w:spacing w:before="120"/>
        <w:ind w:left="357" w:firstLine="363"/>
      </w:pPr>
      <w:r>
        <w:t>(refer: FEE FOR SERVICE / OPT IN)</w:t>
      </w:r>
    </w:p>
    <w:p w14:paraId="1929767C" w14:textId="489B807B" w:rsidR="00256D41" w:rsidRDefault="007C2543" w:rsidP="00EC1F33">
      <w:pPr>
        <w:spacing w:before="160" w:after="0"/>
      </w:pPr>
      <w:r>
        <w:t xml:space="preserve">Corporations Regulations 2001 </w:t>
      </w:r>
      <w:r w:rsidR="00547257">
        <w:t xml:space="preserve">Vol 3 Ch 7 Div 4 </w:t>
      </w:r>
      <w:r>
        <w:t>“</w:t>
      </w:r>
      <w:r w:rsidR="006E0A39">
        <w:t>Conflicted Remuneration</w:t>
      </w:r>
      <w:r>
        <w:t>” (REG 7.7A.1</w:t>
      </w:r>
      <w:r w:rsidR="00422556">
        <w:t>1A</w:t>
      </w:r>
      <w:r w:rsidR="00820F0D">
        <w:t>-D</w:t>
      </w:r>
      <w:r>
        <w:t>)</w:t>
      </w:r>
      <w:r w:rsidR="00FC0140">
        <w:t xml:space="preserve"> provide</w:t>
      </w:r>
      <w:r w:rsidR="00C53C94">
        <w:t>s</w:t>
      </w:r>
      <w:r w:rsidR="00FC0140">
        <w:t xml:space="preserve"> that</w:t>
      </w:r>
      <w:r w:rsidR="006E0A39">
        <w:t xml:space="preserve"> certain Insurance related benefits will be conflicted remuneration if:</w:t>
      </w:r>
    </w:p>
    <w:p w14:paraId="1AE210F0" w14:textId="023EAB65" w:rsidR="006E0A39" w:rsidRDefault="006E0A39" w:rsidP="006E0A39">
      <w:pPr>
        <w:pStyle w:val="ListParagraph"/>
        <w:numPr>
          <w:ilvl w:val="1"/>
          <w:numId w:val="1"/>
        </w:numPr>
      </w:pPr>
      <w:r>
        <w:t>tied to the value of the insured benefit</w:t>
      </w:r>
    </w:p>
    <w:p w14:paraId="5C0C52FE" w14:textId="4FB1FF68" w:rsidR="006E0A39" w:rsidRDefault="006E0A39" w:rsidP="006E0A39">
      <w:pPr>
        <w:pStyle w:val="ListParagraph"/>
        <w:numPr>
          <w:ilvl w:val="1"/>
          <w:numId w:val="1"/>
        </w:numPr>
      </w:pPr>
      <w:r>
        <w:t>tied to the number of insurance products</w:t>
      </w:r>
    </w:p>
    <w:p w14:paraId="7AA01AB6" w14:textId="1E913F43" w:rsidR="00564978" w:rsidRDefault="00564978" w:rsidP="006E0A39">
      <w:pPr>
        <w:pStyle w:val="ListParagraph"/>
        <w:numPr>
          <w:ilvl w:val="1"/>
          <w:numId w:val="1"/>
        </w:numPr>
      </w:pPr>
      <w:r>
        <w:t>they are reasonably expected to influence an advice provider to give or withhold product information to a retail client</w:t>
      </w:r>
    </w:p>
    <w:p w14:paraId="72C9E76D" w14:textId="0AA39C4C" w:rsidR="00564978" w:rsidRDefault="00564978" w:rsidP="006E0A39">
      <w:pPr>
        <w:pStyle w:val="ListParagraph"/>
        <w:numPr>
          <w:ilvl w:val="1"/>
          <w:numId w:val="1"/>
        </w:numPr>
      </w:pPr>
      <w:r>
        <w:t xml:space="preserve">they increase </w:t>
      </w:r>
      <w:r w:rsidR="00820F0D">
        <w:t xml:space="preserve">disproportionately </w:t>
      </w:r>
      <w:r>
        <w:t>in subsequent policy years</w:t>
      </w:r>
      <w:r w:rsidR="00820F0D">
        <w:t xml:space="preserve"> (7.7A.11C (b)(1))</w:t>
      </w:r>
    </w:p>
    <w:p w14:paraId="41AFB97F" w14:textId="49E52EF6" w:rsidR="00820F0D" w:rsidRDefault="00820F0D" w:rsidP="006E0A39">
      <w:pPr>
        <w:pStyle w:val="ListParagraph"/>
        <w:numPr>
          <w:ilvl w:val="1"/>
          <w:numId w:val="1"/>
        </w:numPr>
      </w:pPr>
      <w:r>
        <w:t>clawback arrangements do not apply</w:t>
      </w:r>
    </w:p>
    <w:p w14:paraId="7847700D" w14:textId="30C40FF6" w:rsidR="00820F0D" w:rsidRDefault="00820F0D" w:rsidP="006E0A39">
      <w:pPr>
        <w:pStyle w:val="ListParagraph"/>
        <w:numPr>
          <w:ilvl w:val="1"/>
          <w:numId w:val="1"/>
        </w:numPr>
      </w:pPr>
      <w:r>
        <w:t xml:space="preserve">the value of the benefit is material (&gt;$300) </w:t>
      </w:r>
    </w:p>
    <w:p w14:paraId="1F21E2B8" w14:textId="4821861B" w:rsidR="00820F0D" w:rsidRDefault="00820F0D" w:rsidP="00EC1F33">
      <w:pPr>
        <w:spacing w:before="160" w:after="0"/>
      </w:pPr>
      <w:r>
        <w:t xml:space="preserve">Corporations Regulations 2001 </w:t>
      </w:r>
      <w:r w:rsidR="00DA425D">
        <w:t>Vol</w:t>
      </w:r>
      <w:r w:rsidR="00547257">
        <w:t xml:space="preserve"> </w:t>
      </w:r>
      <w:r w:rsidR="00DA425D">
        <w:t xml:space="preserve">3 </w:t>
      </w:r>
      <w:r w:rsidR="00547257">
        <w:t xml:space="preserve">Ch 7 </w:t>
      </w:r>
      <w:r>
        <w:t>Div 4 Subdivision 2 “Conflicted Remuneration” (REG 7.7A.12D) provides that brokerage related benefits will be conflicted remuneration if:</w:t>
      </w:r>
    </w:p>
    <w:p w14:paraId="7B8D022B" w14:textId="32525A2B" w:rsidR="006E0A39" w:rsidRDefault="001D3026" w:rsidP="00820F0D">
      <w:pPr>
        <w:pStyle w:val="ListParagraph"/>
        <w:numPr>
          <w:ilvl w:val="1"/>
          <w:numId w:val="1"/>
        </w:numPr>
      </w:pPr>
      <w:r>
        <w:t>It</w:t>
      </w:r>
      <w:r w:rsidR="00820F0D">
        <w:t xml:space="preserve"> is more than 100% of the brokerage fee</w:t>
      </w:r>
    </w:p>
    <w:p w14:paraId="5E476959" w14:textId="77777777" w:rsidR="000B398A" w:rsidRDefault="000B398A" w:rsidP="00EC1F33">
      <w:pPr>
        <w:spacing w:before="120" w:after="0"/>
      </w:pPr>
    </w:p>
    <w:p w14:paraId="3E7256DC" w14:textId="27EC3A8B" w:rsidR="00932E54" w:rsidRDefault="00932E54" w:rsidP="0016659A">
      <w:pPr>
        <w:spacing w:after="0"/>
      </w:pPr>
      <w:r>
        <w:t xml:space="preserve">RG 246 was updated </w:t>
      </w:r>
      <w:r w:rsidR="000B398A">
        <w:t xml:space="preserve">on Dec 2020 </w:t>
      </w:r>
      <w:r>
        <w:t>to require all grandfathered remuneration to cease post 1 Jan 2021.</w:t>
      </w:r>
      <w:r w:rsidR="00B500AF">
        <w:t xml:space="preserve"> </w:t>
      </w:r>
      <w:r>
        <w:t>Appendices 1,2 summarise these exemptions from the definition of Conflicted Remuneration:</w:t>
      </w:r>
    </w:p>
    <w:p w14:paraId="3F6AF858" w14:textId="4F9816C8" w:rsidR="00932E54" w:rsidRDefault="00932E54" w:rsidP="00932E54">
      <w:pPr>
        <w:pStyle w:val="ListParagraph"/>
        <w:numPr>
          <w:ilvl w:val="1"/>
          <w:numId w:val="1"/>
        </w:numPr>
      </w:pPr>
      <w:r>
        <w:t>Benefits for advice on General Insurance products</w:t>
      </w:r>
    </w:p>
    <w:p w14:paraId="05C62050" w14:textId="77777777" w:rsidR="00932E54" w:rsidRDefault="00932E54" w:rsidP="00932E54">
      <w:pPr>
        <w:pStyle w:val="ListParagraph"/>
        <w:numPr>
          <w:ilvl w:val="1"/>
          <w:numId w:val="1"/>
        </w:numPr>
      </w:pPr>
      <w:r>
        <w:t>Consumer credit insurance</w:t>
      </w:r>
    </w:p>
    <w:p w14:paraId="1CD25676" w14:textId="77777777" w:rsidR="00932E54" w:rsidRDefault="00932E54" w:rsidP="00932E54">
      <w:pPr>
        <w:pStyle w:val="ListParagraph"/>
        <w:numPr>
          <w:ilvl w:val="1"/>
          <w:numId w:val="1"/>
        </w:numPr>
      </w:pPr>
      <w:r>
        <w:t>Benefits in relation to Execution Only services</w:t>
      </w:r>
    </w:p>
    <w:p w14:paraId="4C4BA596" w14:textId="77777777" w:rsidR="00932E54" w:rsidRDefault="00932E54" w:rsidP="00932E54">
      <w:pPr>
        <w:pStyle w:val="ListParagraph"/>
        <w:numPr>
          <w:ilvl w:val="1"/>
          <w:numId w:val="1"/>
        </w:numPr>
      </w:pPr>
      <w:r>
        <w:t>Benefits given by the client</w:t>
      </w:r>
    </w:p>
    <w:p w14:paraId="0D1C5897" w14:textId="77777777" w:rsidR="00932E54" w:rsidRDefault="00932E54" w:rsidP="00932E54">
      <w:pPr>
        <w:pStyle w:val="ListParagraph"/>
        <w:numPr>
          <w:ilvl w:val="1"/>
          <w:numId w:val="1"/>
        </w:numPr>
      </w:pPr>
      <w:r>
        <w:t>Stamping fees</w:t>
      </w:r>
    </w:p>
    <w:p w14:paraId="137F5E51" w14:textId="77777777" w:rsidR="00932E54" w:rsidRDefault="00932E54" w:rsidP="00932E54">
      <w:pPr>
        <w:pStyle w:val="ListParagraph"/>
        <w:numPr>
          <w:ilvl w:val="1"/>
          <w:numId w:val="1"/>
        </w:numPr>
      </w:pPr>
      <w:r>
        <w:t>Fees for dealing services</w:t>
      </w:r>
    </w:p>
    <w:p w14:paraId="18520B84" w14:textId="77777777" w:rsidR="00932E54" w:rsidRDefault="00932E54" w:rsidP="00932E54">
      <w:pPr>
        <w:pStyle w:val="ListParagraph"/>
        <w:numPr>
          <w:ilvl w:val="1"/>
          <w:numId w:val="1"/>
        </w:numPr>
      </w:pPr>
      <w:r>
        <w:t>Purchase or sale of a financial advice business (‘buyer of last resort’ arrangements)</w:t>
      </w:r>
    </w:p>
    <w:p w14:paraId="1E908260" w14:textId="77777777" w:rsidR="00932E54" w:rsidRDefault="00932E54" w:rsidP="00932E54">
      <w:pPr>
        <w:pStyle w:val="ListParagraph"/>
        <w:numPr>
          <w:ilvl w:val="1"/>
          <w:numId w:val="1"/>
        </w:numPr>
      </w:pPr>
      <w:r>
        <w:t>Benefits for advice on interests in a time-sharing scheme</w:t>
      </w:r>
    </w:p>
    <w:p w14:paraId="28E651ED" w14:textId="77777777" w:rsidR="00932E54" w:rsidRDefault="00932E54" w:rsidP="00932E54">
      <w:pPr>
        <w:pStyle w:val="ListParagraph"/>
        <w:numPr>
          <w:ilvl w:val="1"/>
          <w:numId w:val="1"/>
        </w:numPr>
      </w:pPr>
      <w:r>
        <w:t>Brokerage</w:t>
      </w:r>
    </w:p>
    <w:p w14:paraId="26E1BBA7" w14:textId="6C076C18" w:rsidR="00932E54" w:rsidRDefault="00932E54" w:rsidP="00932E54">
      <w:pPr>
        <w:pStyle w:val="ListParagraph"/>
        <w:numPr>
          <w:ilvl w:val="1"/>
          <w:numId w:val="1"/>
        </w:numPr>
      </w:pPr>
      <w:r>
        <w:t xml:space="preserve">Benefits </w:t>
      </w:r>
      <w:r w:rsidR="00033E30">
        <w:t>from</w:t>
      </w:r>
      <w:r>
        <w:t xml:space="preserve"> basic banking, general insurance </w:t>
      </w:r>
      <w:r w:rsidR="00033E30">
        <w:t>&amp;</w:t>
      </w:r>
      <w:r>
        <w:t xml:space="preserve"> consumer credit insurance products</w:t>
      </w:r>
    </w:p>
    <w:p w14:paraId="3CE8C53E" w14:textId="77777777" w:rsidR="00932E54" w:rsidRDefault="00932E54" w:rsidP="00932E54">
      <w:pPr>
        <w:pStyle w:val="ListParagraph"/>
        <w:numPr>
          <w:ilvl w:val="1"/>
          <w:numId w:val="1"/>
        </w:numPr>
      </w:pPr>
      <w:r>
        <w:t>Benefits with a small value (&lt;$300)</w:t>
      </w:r>
    </w:p>
    <w:p w14:paraId="48E3B19E" w14:textId="77777777" w:rsidR="00932E54" w:rsidRDefault="00932E54" w:rsidP="00932E54">
      <w:pPr>
        <w:pStyle w:val="ListParagraph"/>
        <w:numPr>
          <w:ilvl w:val="1"/>
          <w:numId w:val="1"/>
        </w:numPr>
      </w:pPr>
      <w:r>
        <w:t>Benefits with a genuine educational or training purpose</w:t>
      </w:r>
    </w:p>
    <w:p w14:paraId="6221C8EC" w14:textId="55C9C71F" w:rsidR="00932E54" w:rsidRDefault="00932E54" w:rsidP="00932E54">
      <w:pPr>
        <w:pStyle w:val="ListParagraph"/>
        <w:numPr>
          <w:ilvl w:val="1"/>
          <w:numId w:val="1"/>
        </w:numPr>
      </w:pPr>
      <w:r>
        <w:t>Benefits for information technology software and support</w:t>
      </w:r>
    </w:p>
    <w:p w14:paraId="38E8CB9A" w14:textId="55312193" w:rsidR="00932E54" w:rsidRDefault="00932E54" w:rsidP="00932E54">
      <w:pPr>
        <w:pStyle w:val="ListParagraph"/>
        <w:numPr>
          <w:ilvl w:val="1"/>
          <w:numId w:val="1"/>
        </w:numPr>
      </w:pPr>
      <w:r>
        <w:t>Insurance Commissions if the benefit ratios and clawback rules are followed</w:t>
      </w:r>
    </w:p>
    <w:p w14:paraId="58E1F46B" w14:textId="78F7033E" w:rsidR="00932E54" w:rsidRDefault="00932E54" w:rsidP="00932E54">
      <w:pPr>
        <w:pStyle w:val="ListParagraph"/>
        <w:numPr>
          <w:ilvl w:val="1"/>
          <w:numId w:val="1"/>
        </w:numPr>
      </w:pPr>
      <w:r>
        <w:t>Any other Insurance benefit that does not influence Advice</w:t>
      </w:r>
    </w:p>
    <w:p w14:paraId="553298C2" w14:textId="4525ED5C" w:rsidR="00932E54" w:rsidRDefault="00932E54" w:rsidP="00EC1F33"/>
    <w:p w14:paraId="54A38003" w14:textId="77777777" w:rsidR="00AF7A49" w:rsidRDefault="00AF7A49" w:rsidP="00EC1F33">
      <w:pPr>
        <w:spacing w:after="0"/>
        <w:rPr>
          <w:b/>
          <w:sz w:val="28"/>
          <w:szCs w:val="28"/>
        </w:rPr>
      </w:pPr>
    </w:p>
    <w:p w14:paraId="3C4D151E" w14:textId="12CCC4B8" w:rsidR="00902689" w:rsidRDefault="00902689" w:rsidP="00EC1F33">
      <w:pPr>
        <w:spacing w:after="0"/>
      </w:pPr>
      <w:r w:rsidRPr="00427AFE">
        <w:rPr>
          <w:b/>
          <w:sz w:val="28"/>
          <w:szCs w:val="28"/>
        </w:rPr>
        <w:lastRenderedPageBreak/>
        <w:t>Interprac’s Operational Response</w:t>
      </w:r>
    </w:p>
    <w:p w14:paraId="7D5C051F" w14:textId="35380E42" w:rsidR="00256D41" w:rsidRPr="00147CD7" w:rsidRDefault="00BD35AD" w:rsidP="00256D41">
      <w:pPr>
        <w:rPr>
          <w:u w:val="single"/>
        </w:rPr>
      </w:pPr>
      <w:r>
        <w:rPr>
          <w:u w:val="single"/>
        </w:rPr>
        <w:t xml:space="preserve">Monitoring and Enforcement - </w:t>
      </w:r>
      <w:r w:rsidR="00147CD7" w:rsidRPr="00147CD7">
        <w:rPr>
          <w:u w:val="single"/>
        </w:rPr>
        <w:t xml:space="preserve">Conflict </w:t>
      </w:r>
      <w:r w:rsidR="00147CD7">
        <w:rPr>
          <w:u w:val="single"/>
        </w:rPr>
        <w:t>o</w:t>
      </w:r>
      <w:r w:rsidR="00147CD7" w:rsidRPr="00147CD7">
        <w:rPr>
          <w:u w:val="single"/>
        </w:rPr>
        <w:t>f Interest Register</w:t>
      </w:r>
    </w:p>
    <w:p w14:paraId="2F4F62CF" w14:textId="421071AA" w:rsidR="00147CD7" w:rsidRDefault="00147CD7" w:rsidP="00147CD7">
      <w:pPr>
        <w:spacing w:after="0"/>
        <w:ind w:firstLine="720"/>
      </w:pPr>
      <w:r>
        <w:t>(refer: BREACH REPORTING AND REGISTERS)</w:t>
      </w:r>
    </w:p>
    <w:p w14:paraId="0BE5513D" w14:textId="776A59C3" w:rsidR="00147CD7" w:rsidRDefault="00147CD7" w:rsidP="00147CD7">
      <w:pPr>
        <w:spacing w:after="0"/>
        <w:ind w:firstLine="720"/>
      </w:pPr>
    </w:p>
    <w:p w14:paraId="46028E6B" w14:textId="286F55BF" w:rsidR="00147CD7" w:rsidRPr="00147CD7" w:rsidRDefault="00147CD7" w:rsidP="00147CD7">
      <w:pPr>
        <w:rPr>
          <w:u w:val="single"/>
        </w:rPr>
      </w:pPr>
      <w:r w:rsidRPr="00147CD7">
        <w:rPr>
          <w:u w:val="single"/>
        </w:rPr>
        <w:t>Standard Statement of Advice Template Disclosure</w:t>
      </w:r>
    </w:p>
    <w:p w14:paraId="52394086" w14:textId="2C8EB446" w:rsidR="00147CD7" w:rsidRDefault="002B1B01" w:rsidP="0016659A">
      <w:pPr>
        <w:spacing w:after="0"/>
      </w:pPr>
      <w:r w:rsidRPr="002B1B01">
        <w:rPr>
          <w:noProof/>
        </w:rPr>
        <w:drawing>
          <wp:inline distT="0" distB="0" distL="0" distR="0" wp14:anchorId="7DE10F5E" wp14:editId="7FD938AE">
            <wp:extent cx="5655310" cy="498284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55310" cy="4982845"/>
                    </a:xfrm>
                    <a:prstGeom prst="rect">
                      <a:avLst/>
                    </a:prstGeom>
                  </pic:spPr>
                </pic:pic>
              </a:graphicData>
            </a:graphic>
          </wp:inline>
        </w:drawing>
      </w:r>
    </w:p>
    <w:p w14:paraId="6F6755EA" w14:textId="77777777" w:rsidR="00147CD7" w:rsidRDefault="00147CD7" w:rsidP="00147CD7">
      <w:pPr>
        <w:spacing w:after="0"/>
        <w:ind w:firstLine="720"/>
      </w:pPr>
    </w:p>
    <w:p w14:paraId="3814C0BE" w14:textId="2B72A5B3" w:rsidR="00147CD7" w:rsidRPr="00EC1F33" w:rsidRDefault="00EC1F33" w:rsidP="00256D41">
      <w:pPr>
        <w:rPr>
          <w:u w:val="single"/>
        </w:rPr>
      </w:pPr>
      <w:r w:rsidRPr="00EC1F33">
        <w:rPr>
          <w:u w:val="single"/>
        </w:rPr>
        <w:t>Education and Training</w:t>
      </w:r>
    </w:p>
    <w:p w14:paraId="006B06A0" w14:textId="77777777" w:rsidR="006F6840" w:rsidRPr="00A46ABF" w:rsidRDefault="006F6840" w:rsidP="006F6840">
      <w:pPr>
        <w:ind w:firstLine="720"/>
      </w:pPr>
      <w:r w:rsidRPr="00A46ABF">
        <w:t xml:space="preserve">(refer: </w:t>
      </w:r>
      <w:r>
        <w:t>Business Principles _</w:t>
      </w:r>
      <w:r w:rsidRPr="00A46ABF">
        <w:t>B</w:t>
      </w:r>
      <w:r>
        <w:t>est Interest Duty</w:t>
      </w:r>
      <w:r w:rsidRPr="00A46ABF">
        <w:t>)</w:t>
      </w:r>
    </w:p>
    <w:p w14:paraId="178A7072" w14:textId="50234BB4" w:rsidR="00EC1F33" w:rsidRDefault="00EC1F33" w:rsidP="00EC1F33">
      <w:pPr>
        <w:ind w:firstLine="720"/>
      </w:pPr>
      <w:r>
        <w:t xml:space="preserve">(refer: </w:t>
      </w:r>
      <w:r w:rsidR="006F6840">
        <w:t>Business principles _ Advice Process</w:t>
      </w:r>
      <w:r>
        <w:t>)</w:t>
      </w:r>
    </w:p>
    <w:p w14:paraId="6A290B51" w14:textId="41E8D0C3" w:rsidR="00EC1F33" w:rsidRDefault="00EC1F33" w:rsidP="00EC1F33">
      <w:pPr>
        <w:ind w:firstLine="720"/>
      </w:pPr>
      <w:r>
        <w:t xml:space="preserve">(refer: </w:t>
      </w:r>
      <w:r w:rsidR="006F6840">
        <w:t>Business Principles</w:t>
      </w:r>
      <w:r>
        <w:t>: SMSF A</w:t>
      </w:r>
      <w:r w:rsidR="006F6840">
        <w:t>dvice</w:t>
      </w:r>
      <w:r>
        <w:t>)</w:t>
      </w:r>
    </w:p>
    <w:p w14:paraId="0719218E" w14:textId="2EA8E3A2" w:rsidR="00EC1F33" w:rsidRDefault="00EC1F33" w:rsidP="00CC4EB2">
      <w:pPr>
        <w:ind w:firstLine="720"/>
      </w:pPr>
      <w:r>
        <w:t xml:space="preserve">(refer: </w:t>
      </w:r>
      <w:r w:rsidR="00774614">
        <w:t>B</w:t>
      </w:r>
      <w:r w:rsidR="006F6840">
        <w:t>usiness Principles</w:t>
      </w:r>
      <w:r>
        <w:t xml:space="preserve">: </w:t>
      </w:r>
      <w:r w:rsidR="006F6840">
        <w:t>Breach &amp; Incident Reporting</w:t>
      </w:r>
      <w:r>
        <w:t>)</w:t>
      </w:r>
    </w:p>
    <w:p w14:paraId="50009267" w14:textId="40FD5A27" w:rsidR="00CC4EB2" w:rsidRDefault="00CC4EB2" w:rsidP="00CC4EB2"/>
    <w:p w14:paraId="527850C0" w14:textId="2467BF36" w:rsidR="00CC4EB2" w:rsidRPr="00CC4EB2" w:rsidRDefault="00CC4EB2" w:rsidP="00CC4EB2">
      <w:pPr>
        <w:rPr>
          <w:u w:val="single"/>
        </w:rPr>
      </w:pPr>
      <w:r w:rsidRPr="00CC4EB2">
        <w:rPr>
          <w:u w:val="single"/>
        </w:rPr>
        <w:t>Organisational Conflicts of Interest Register</w:t>
      </w:r>
    </w:p>
    <w:p w14:paraId="684B9B51" w14:textId="420F5F21" w:rsidR="00EC1F33" w:rsidRDefault="00CC4EB2" w:rsidP="00256D41">
      <w:r w:rsidRPr="00CC4EB2">
        <w:t xml:space="preserve">InterPrac </w:t>
      </w:r>
      <w:r w:rsidR="00D17732">
        <w:t>retains</w:t>
      </w:r>
      <w:r w:rsidRPr="00CC4EB2">
        <w:t xml:space="preserve"> an organisational register.</w:t>
      </w:r>
    </w:p>
    <w:p w14:paraId="36658C54" w14:textId="24E774DD" w:rsidR="00D17732" w:rsidRPr="00CC4EB2" w:rsidRDefault="00D17732" w:rsidP="00256D41">
      <w:r>
        <w:rPr>
          <w:noProof/>
        </w:rPr>
        <w:lastRenderedPageBreak/>
        <w:drawing>
          <wp:inline distT="0" distB="0" distL="0" distR="0" wp14:anchorId="5E7B0160" wp14:editId="65688FF8">
            <wp:extent cx="5655310" cy="32975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55310" cy="3297555"/>
                    </a:xfrm>
                    <a:prstGeom prst="rect">
                      <a:avLst/>
                    </a:prstGeom>
                  </pic:spPr>
                </pic:pic>
              </a:graphicData>
            </a:graphic>
          </wp:inline>
        </w:drawing>
      </w:r>
    </w:p>
    <w:p w14:paraId="6CE357FB" w14:textId="37B662F4" w:rsidR="00902689" w:rsidRDefault="00902689" w:rsidP="00902689"/>
    <w:p w14:paraId="6AFEF09F" w14:textId="5161F6A0" w:rsidR="009E122F" w:rsidRDefault="009E122F" w:rsidP="00902689"/>
    <w:p w14:paraId="363F4380" w14:textId="340D4424" w:rsidR="009E122F" w:rsidRDefault="009E122F" w:rsidP="00902689"/>
    <w:p w14:paraId="761EF23F" w14:textId="77777777" w:rsidR="009E122F" w:rsidRDefault="009E122F">
      <w:pPr>
        <w:rPr>
          <w:rFonts w:asciiTheme="majorHAnsi" w:eastAsiaTheme="majorEastAsia" w:hAnsiTheme="majorHAnsi" w:cstheme="majorBidi"/>
          <w:color w:val="2F5496" w:themeColor="accent1" w:themeShade="BF"/>
          <w:sz w:val="26"/>
          <w:szCs w:val="26"/>
        </w:rPr>
      </w:pPr>
      <w:r>
        <w:br w:type="page"/>
      </w:r>
    </w:p>
    <w:p w14:paraId="7BFBED38" w14:textId="54FC369E" w:rsidR="009E122F" w:rsidRDefault="009E122F" w:rsidP="009E122F">
      <w:pPr>
        <w:pStyle w:val="Heading2"/>
      </w:pPr>
      <w:bookmarkStart w:id="44" w:name="_Toc67301359"/>
      <w:r>
        <w:lastRenderedPageBreak/>
        <w:t>FEE FOR SERVICE / OPT IN</w:t>
      </w:r>
      <w:bookmarkEnd w:id="44"/>
    </w:p>
    <w:p w14:paraId="52F899F2" w14:textId="380FA8C6" w:rsidR="009E122F" w:rsidRPr="00427AFE" w:rsidRDefault="009E122F" w:rsidP="009E122F">
      <w:pPr>
        <w:rPr>
          <w:b/>
          <w:sz w:val="28"/>
          <w:szCs w:val="28"/>
        </w:rPr>
      </w:pPr>
      <w:r w:rsidRPr="00427AFE">
        <w:rPr>
          <w:b/>
          <w:sz w:val="28"/>
          <w:szCs w:val="28"/>
        </w:rPr>
        <w:t>Regulatory Guidance</w:t>
      </w:r>
    </w:p>
    <w:p w14:paraId="6120D9B5" w14:textId="4B05C95F" w:rsidR="007B7BA7" w:rsidRDefault="007B7BA7" w:rsidP="009E122F">
      <w:r>
        <w:t>Corporations Act 2001 s 962 provides:</w:t>
      </w:r>
    </w:p>
    <w:p w14:paraId="380B1FEC" w14:textId="682DD43B" w:rsidR="007B7BA7" w:rsidRDefault="007B7BA7" w:rsidP="00AF7892">
      <w:pPr>
        <w:pStyle w:val="ListParagraph"/>
        <w:numPr>
          <w:ilvl w:val="0"/>
          <w:numId w:val="38"/>
        </w:numPr>
      </w:pPr>
      <w:r>
        <w:t>An ongoing fee arrangement (OFA) has the following characteristics</w:t>
      </w:r>
    </w:p>
    <w:p w14:paraId="6DC5D79A" w14:textId="48CA791C" w:rsidR="007B7BA7" w:rsidRDefault="007B7BA7" w:rsidP="007B7BA7">
      <w:pPr>
        <w:pStyle w:val="ListParagraph"/>
        <w:numPr>
          <w:ilvl w:val="1"/>
          <w:numId w:val="1"/>
        </w:numPr>
      </w:pPr>
      <w:r>
        <w:t>Relates to personal advice</w:t>
      </w:r>
    </w:p>
    <w:p w14:paraId="1A95147F" w14:textId="4D5B9762" w:rsidR="007B7BA7" w:rsidRDefault="007B7BA7" w:rsidP="007B7BA7">
      <w:pPr>
        <w:pStyle w:val="ListParagraph"/>
        <w:numPr>
          <w:ilvl w:val="1"/>
          <w:numId w:val="1"/>
        </w:numPr>
      </w:pPr>
      <w:r>
        <w:t>Entered into under a contract, agreement, understanding or scheme</w:t>
      </w:r>
    </w:p>
    <w:p w14:paraId="4DCB7BAB" w14:textId="51F46E4D" w:rsidR="007B7BA7" w:rsidRDefault="007B7BA7" w:rsidP="007B7BA7">
      <w:pPr>
        <w:pStyle w:val="ListParagraph"/>
        <w:numPr>
          <w:ilvl w:val="1"/>
          <w:numId w:val="1"/>
        </w:numPr>
      </w:pPr>
      <w:r>
        <w:t>Whereby a fee is to be paid for a period exceeding 12 months</w:t>
      </w:r>
    </w:p>
    <w:p w14:paraId="29385F82" w14:textId="10762D02" w:rsidR="003A7AA5" w:rsidRDefault="003A7AA5" w:rsidP="007B7BA7">
      <w:pPr>
        <w:pStyle w:val="ListParagraph"/>
        <w:numPr>
          <w:ilvl w:val="1"/>
          <w:numId w:val="1"/>
        </w:numPr>
      </w:pPr>
      <w:r>
        <w:t xml:space="preserve">The advice recipient can opt to discontinue the arrangement </w:t>
      </w:r>
      <w:r w:rsidR="002C30A4">
        <w:t xml:space="preserve">at any time; waiving </w:t>
      </w:r>
      <w:r>
        <w:t>any ongoing fee obligation for future advice/services</w:t>
      </w:r>
    </w:p>
    <w:p w14:paraId="007EC390" w14:textId="7617B8EC" w:rsidR="003A7AA5" w:rsidRDefault="003A7AA5" w:rsidP="007B7BA7">
      <w:pPr>
        <w:pStyle w:val="ListParagraph"/>
        <w:numPr>
          <w:ilvl w:val="1"/>
          <w:numId w:val="1"/>
        </w:numPr>
      </w:pPr>
      <w:r>
        <w:t xml:space="preserve">Unless formally reassigned, the AR who enters into the arrangement is the </w:t>
      </w:r>
      <w:r w:rsidR="004E500E">
        <w:t>‘</w:t>
      </w:r>
      <w:r>
        <w:t>fee recipient</w:t>
      </w:r>
      <w:r w:rsidR="004E500E">
        <w:t>’</w:t>
      </w:r>
      <w:r w:rsidR="004F3E88">
        <w:t xml:space="preserve"> and bears the obligation to provide service</w:t>
      </w:r>
    </w:p>
    <w:p w14:paraId="140D5C02" w14:textId="21CE198B" w:rsidR="006913DD" w:rsidRDefault="006913DD" w:rsidP="007B7BA7">
      <w:pPr>
        <w:pStyle w:val="ListParagraph"/>
        <w:numPr>
          <w:ilvl w:val="1"/>
          <w:numId w:val="1"/>
        </w:numPr>
      </w:pPr>
      <w:r>
        <w:t>It terminates unless the client completes a Renewal Notice.</w:t>
      </w:r>
    </w:p>
    <w:p w14:paraId="7AB6B82B" w14:textId="158A4BCF" w:rsidR="006913DD" w:rsidRDefault="006913DD" w:rsidP="006913DD">
      <w:pPr>
        <w:pStyle w:val="ListParagraph"/>
        <w:ind w:left="1440"/>
      </w:pPr>
      <w:r>
        <w:t>Client payments received once the OFA terminates need not be refunded. (s 962F (3))</w:t>
      </w:r>
    </w:p>
    <w:p w14:paraId="7085CB6C" w14:textId="77777777" w:rsidR="006913DD" w:rsidRDefault="006913DD" w:rsidP="007B7BA7">
      <w:pPr>
        <w:pStyle w:val="ListParagraph"/>
      </w:pPr>
    </w:p>
    <w:p w14:paraId="60420E28" w14:textId="30F89C7E" w:rsidR="007B7BA7" w:rsidRDefault="004F3E88" w:rsidP="007B7BA7">
      <w:pPr>
        <w:pStyle w:val="ListParagraph"/>
      </w:pPr>
      <w:r>
        <w:t xml:space="preserve">The definition </w:t>
      </w:r>
      <w:r w:rsidR="007B7BA7">
        <w:t>e</w:t>
      </w:r>
      <w:r>
        <w:t>x</w:t>
      </w:r>
      <w:r w:rsidR="007B7BA7">
        <w:t>cludes a fixed fee that is simply paid by instalments</w:t>
      </w:r>
    </w:p>
    <w:p w14:paraId="3EC8E40E" w14:textId="77777777" w:rsidR="003A7AA5" w:rsidRDefault="003A7AA5" w:rsidP="007B7BA7">
      <w:pPr>
        <w:pStyle w:val="ListParagraph"/>
      </w:pPr>
    </w:p>
    <w:p w14:paraId="558F617F" w14:textId="056DCC11" w:rsidR="007B7BA7" w:rsidRDefault="003A7AA5" w:rsidP="00AF7892">
      <w:pPr>
        <w:pStyle w:val="ListParagraph"/>
        <w:numPr>
          <w:ilvl w:val="0"/>
          <w:numId w:val="38"/>
        </w:numPr>
      </w:pPr>
      <w:r>
        <w:t xml:space="preserve">ASIC can exempt persons from the Opt In regime if bound by an approved Code of Conduct published in the Government </w:t>
      </w:r>
      <w:r w:rsidRPr="003A7AA5">
        <w:rPr>
          <w:i/>
        </w:rPr>
        <w:t>Gazette</w:t>
      </w:r>
      <w:r>
        <w:t>.</w:t>
      </w:r>
    </w:p>
    <w:p w14:paraId="603A5A27" w14:textId="77777777" w:rsidR="003A7AA5" w:rsidRDefault="003A7AA5" w:rsidP="003A7AA5">
      <w:pPr>
        <w:pStyle w:val="ListParagraph"/>
      </w:pPr>
    </w:p>
    <w:p w14:paraId="504B37B5" w14:textId="4A6C98DC" w:rsidR="003A7AA5" w:rsidRDefault="003A7AA5" w:rsidP="00AF7892">
      <w:pPr>
        <w:pStyle w:val="ListParagraph"/>
        <w:numPr>
          <w:ilvl w:val="0"/>
          <w:numId w:val="38"/>
        </w:numPr>
      </w:pPr>
      <w:r>
        <w:t>The day the OFA is entered into is the Application Day.</w:t>
      </w:r>
      <w:r w:rsidR="004F3E88">
        <w:t xml:space="preserve"> An Application Day cannot pre-date 1 July 2013.</w:t>
      </w:r>
    </w:p>
    <w:p w14:paraId="00698830" w14:textId="60D3D3D5" w:rsidR="003A7AA5" w:rsidRDefault="003A7AA5" w:rsidP="003A7AA5">
      <w:pPr>
        <w:spacing w:before="120"/>
        <w:ind w:left="357" w:firstLine="363"/>
      </w:pPr>
      <w:r>
        <w:t>(refer: CONFLICT OF INTEREST)</w:t>
      </w:r>
    </w:p>
    <w:p w14:paraId="31DA75FD" w14:textId="25E08694" w:rsidR="007B7BA7" w:rsidRDefault="007A576C" w:rsidP="00AF7892">
      <w:pPr>
        <w:pStyle w:val="ListParagraph"/>
        <w:numPr>
          <w:ilvl w:val="0"/>
          <w:numId w:val="38"/>
        </w:numPr>
      </w:pPr>
      <w:r>
        <w:t xml:space="preserve">Within </w:t>
      </w:r>
      <w:r w:rsidR="00BC0851">
        <w:t xml:space="preserve">60 days after the </w:t>
      </w:r>
      <w:r w:rsidR="000F1256">
        <w:t>Disclosure Day (</w:t>
      </w:r>
      <w:r>
        <w:t xml:space="preserve">each </w:t>
      </w:r>
      <w:r w:rsidR="004E500E">
        <w:t xml:space="preserve">12month anniversary of the </w:t>
      </w:r>
      <w:r w:rsidR="000F1256">
        <w:t xml:space="preserve">original or new </w:t>
      </w:r>
      <w:r w:rsidR="004E500E">
        <w:t>OFA</w:t>
      </w:r>
      <w:r w:rsidR="000F1256">
        <w:t>)</w:t>
      </w:r>
      <w:r w:rsidR="004E500E">
        <w:t>, a Fee Disclosure Statement must be supplied. It must contain:</w:t>
      </w:r>
    </w:p>
    <w:p w14:paraId="79E77936" w14:textId="032D0879" w:rsidR="004E500E" w:rsidRPr="004E500E" w:rsidRDefault="004E500E" w:rsidP="004E500E">
      <w:pPr>
        <w:pStyle w:val="ListParagraph"/>
        <w:numPr>
          <w:ilvl w:val="1"/>
          <w:numId w:val="1"/>
        </w:numPr>
      </w:pPr>
      <w:r w:rsidRPr="004E500E">
        <w:t>each </w:t>
      </w:r>
      <w:hyperlink r:id="rId109" w:anchor="ongoing_fee" w:history="1">
        <w:r w:rsidRPr="004E500E">
          <w:t>ongoing fee</w:t>
        </w:r>
      </w:hyperlink>
      <w:r w:rsidRPr="004E500E">
        <w:t> </w:t>
      </w:r>
      <w:r>
        <w:t xml:space="preserve">($) </w:t>
      </w:r>
      <w:r w:rsidRPr="004E500E">
        <w:t>paid under the </w:t>
      </w:r>
      <w:hyperlink r:id="rId110" w:anchor="arrangement" w:history="1">
        <w:r w:rsidRPr="004E500E">
          <w:t>arrangement</w:t>
        </w:r>
      </w:hyperlink>
      <w:r w:rsidRPr="004E500E">
        <w:t> by the </w:t>
      </w:r>
      <w:hyperlink r:id="rId111" w:anchor="client" w:history="1">
        <w:r w:rsidRPr="004E500E">
          <w:t>client</w:t>
        </w:r>
      </w:hyperlink>
      <w:r w:rsidRPr="004E500E">
        <w:t> in the previous year, expressed in Australian dollars</w:t>
      </w:r>
    </w:p>
    <w:p w14:paraId="4021F5BE" w14:textId="3E23EDE5" w:rsidR="004E500E" w:rsidRPr="004E500E" w:rsidRDefault="004E500E" w:rsidP="004E500E">
      <w:pPr>
        <w:pStyle w:val="ListParagraph"/>
        <w:numPr>
          <w:ilvl w:val="1"/>
          <w:numId w:val="1"/>
        </w:numPr>
      </w:pPr>
      <w:r w:rsidRPr="004E500E">
        <w:t>information about the services that the </w:t>
      </w:r>
      <w:hyperlink r:id="rId112" w:anchor="client" w:history="1">
        <w:r w:rsidRPr="004E500E">
          <w:t>client</w:t>
        </w:r>
      </w:hyperlink>
      <w:r w:rsidRPr="004E500E">
        <w:t xml:space="preserve"> was </w:t>
      </w:r>
      <w:r w:rsidRPr="004E500E">
        <w:rPr>
          <w:u w:val="single"/>
        </w:rPr>
        <w:t>entitled</w:t>
      </w:r>
      <w:r w:rsidRPr="004E500E">
        <w:t xml:space="preserve"> to receive from the current</w:t>
      </w:r>
      <w:r>
        <w:t>,</w:t>
      </w:r>
      <w:r w:rsidRPr="004E500E">
        <w:t xml:space="preserve"> and any previous</w:t>
      </w:r>
      <w:r>
        <w:t>,</w:t>
      </w:r>
      <w:r w:rsidRPr="004E500E">
        <w:t> </w:t>
      </w:r>
      <w:hyperlink r:id="rId113" w:anchor="fee_recipient" w:history="1">
        <w:r w:rsidRPr="004E500E">
          <w:t>fee recipient</w:t>
        </w:r>
      </w:hyperlink>
      <w:r w:rsidRPr="004E500E">
        <w:t> under the </w:t>
      </w:r>
      <w:hyperlink r:id="rId114" w:anchor="arrangement" w:history="1">
        <w:r w:rsidRPr="004E500E">
          <w:t>arrangement</w:t>
        </w:r>
      </w:hyperlink>
      <w:r w:rsidRPr="004E500E">
        <w:t> during the previous year;</w:t>
      </w:r>
    </w:p>
    <w:p w14:paraId="71DD4DDE" w14:textId="0DB26282" w:rsidR="004E500E" w:rsidRDefault="004E500E" w:rsidP="007A576C">
      <w:pPr>
        <w:pStyle w:val="ListParagraph"/>
        <w:numPr>
          <w:ilvl w:val="1"/>
          <w:numId w:val="1"/>
        </w:numPr>
        <w:spacing w:after="120"/>
        <w:ind w:left="1434" w:hanging="357"/>
      </w:pPr>
      <w:r w:rsidRPr="004E500E">
        <w:t>information about the services that the </w:t>
      </w:r>
      <w:hyperlink r:id="rId115" w:anchor="client" w:history="1">
        <w:r w:rsidRPr="004E500E">
          <w:t>client</w:t>
        </w:r>
      </w:hyperlink>
      <w:r w:rsidRPr="004E500E">
        <w:t> </w:t>
      </w:r>
      <w:r w:rsidRPr="004E500E">
        <w:rPr>
          <w:u w:val="single"/>
        </w:rPr>
        <w:t xml:space="preserve">received </w:t>
      </w:r>
      <w:r w:rsidRPr="004E500E">
        <w:t>from the current and any previous </w:t>
      </w:r>
      <w:hyperlink r:id="rId116" w:anchor="fee_recipient" w:history="1">
        <w:r w:rsidRPr="004E500E">
          <w:t>fee recipient</w:t>
        </w:r>
      </w:hyperlink>
      <w:r w:rsidRPr="004E500E">
        <w:t> under the </w:t>
      </w:r>
      <w:hyperlink r:id="rId117" w:anchor="arrangement" w:history="1">
        <w:r w:rsidRPr="004E500E">
          <w:t>arrangement</w:t>
        </w:r>
      </w:hyperlink>
      <w:r w:rsidRPr="004E500E">
        <w:t> during the previous year</w:t>
      </w:r>
    </w:p>
    <w:p w14:paraId="09C89079" w14:textId="13792803" w:rsidR="00BF5662" w:rsidRDefault="00BF5662" w:rsidP="00BF5662">
      <w:pPr>
        <w:pStyle w:val="ListParagraph"/>
      </w:pPr>
      <w:r>
        <w:t>Should a FDS not be supplied, it may attract a civil penalty.</w:t>
      </w:r>
    </w:p>
    <w:p w14:paraId="0F79DF55" w14:textId="77777777" w:rsidR="00BF5662" w:rsidRDefault="00BF5662" w:rsidP="00BF5662">
      <w:pPr>
        <w:spacing w:after="120"/>
        <w:ind w:left="1077"/>
      </w:pPr>
    </w:p>
    <w:p w14:paraId="23C318B1" w14:textId="29851520" w:rsidR="007A576C" w:rsidRDefault="007A576C" w:rsidP="00AF7892">
      <w:pPr>
        <w:pStyle w:val="ListParagraph"/>
        <w:numPr>
          <w:ilvl w:val="0"/>
          <w:numId w:val="38"/>
        </w:numPr>
      </w:pPr>
      <w:r>
        <w:t xml:space="preserve">Within 60 days after each second (24month) anniversary of the original or new OFA, a Renewal Notice must be supplied. It must be accompanied by the FDS. </w:t>
      </w:r>
    </w:p>
    <w:p w14:paraId="29E5F509" w14:textId="36D813B7" w:rsidR="000F1256" w:rsidRDefault="007A576C" w:rsidP="007A576C">
      <w:pPr>
        <w:pStyle w:val="ListParagraph"/>
      </w:pPr>
      <w:r>
        <w:t>It must contain the following statements:</w:t>
      </w:r>
    </w:p>
    <w:p w14:paraId="6C6FD56E" w14:textId="5E51AA40" w:rsidR="007A576C" w:rsidRPr="007A576C" w:rsidRDefault="007A576C" w:rsidP="007A576C">
      <w:pPr>
        <w:pStyle w:val="ListParagraph"/>
        <w:numPr>
          <w:ilvl w:val="1"/>
          <w:numId w:val="1"/>
        </w:numPr>
      </w:pPr>
      <w:r w:rsidRPr="007A576C">
        <w:t>the </w:t>
      </w:r>
      <w:hyperlink r:id="rId118" w:anchor="client" w:history="1">
        <w:r w:rsidRPr="007A576C">
          <w:t>client</w:t>
        </w:r>
      </w:hyperlink>
      <w:r w:rsidRPr="007A576C">
        <w:t> may renew the </w:t>
      </w:r>
      <w:hyperlink r:id="rId119" w:anchor="arrangement" w:history="1">
        <w:r w:rsidRPr="007A576C">
          <w:t>arrangement</w:t>
        </w:r>
      </w:hyperlink>
      <w:r w:rsidRPr="007A576C">
        <w:t xml:space="preserve"> by giving the </w:t>
      </w:r>
      <w:r>
        <w:t>current fee recipient</w:t>
      </w:r>
      <w:r w:rsidR="006D0CE7">
        <w:t xml:space="preserve"> notice,</w:t>
      </w:r>
      <w:r w:rsidRPr="007A576C">
        <w:t xml:space="preserve"> in writing</w:t>
      </w:r>
      <w:r w:rsidR="006D0CE7">
        <w:t>,</w:t>
      </w:r>
      <w:r w:rsidRPr="007A576C">
        <w:t xml:space="preserve"> of the election</w:t>
      </w:r>
    </w:p>
    <w:p w14:paraId="195BDC6B" w14:textId="4E940223" w:rsidR="007A576C" w:rsidRPr="007A576C" w:rsidRDefault="007A576C" w:rsidP="007A576C">
      <w:pPr>
        <w:pStyle w:val="ListParagraph"/>
        <w:numPr>
          <w:ilvl w:val="1"/>
          <w:numId w:val="1"/>
        </w:numPr>
      </w:pPr>
      <w:r w:rsidRPr="007A576C">
        <w:t>the </w:t>
      </w:r>
      <w:hyperlink r:id="rId120" w:anchor="arrangement" w:history="1">
        <w:r w:rsidRPr="007A576C">
          <w:t>arrangement</w:t>
        </w:r>
      </w:hyperlink>
      <w:r w:rsidRPr="007A576C">
        <w:t> </w:t>
      </w:r>
      <w:hyperlink r:id="rId121" w:anchor="will" w:history="1">
        <w:r w:rsidRPr="007A576C">
          <w:t>will</w:t>
        </w:r>
      </w:hyperlink>
      <w:r w:rsidRPr="007A576C">
        <w:t> terminate, and no further advice </w:t>
      </w:r>
      <w:hyperlink r:id="rId122" w:anchor="will" w:history="1">
        <w:r w:rsidRPr="007A576C">
          <w:t>will</w:t>
        </w:r>
      </w:hyperlink>
      <w:r w:rsidRPr="007A576C">
        <w:t> be </w:t>
      </w:r>
      <w:hyperlink r:id="rId123" w:anchor="provide" w:history="1">
        <w:r w:rsidRPr="007A576C">
          <w:t>provided</w:t>
        </w:r>
      </w:hyperlink>
      <w:r w:rsidRPr="007A576C">
        <w:t> or fee charged under it, if the </w:t>
      </w:r>
      <w:hyperlink r:id="rId124" w:anchor="client" w:history="1">
        <w:r w:rsidRPr="007A576C">
          <w:t>client</w:t>
        </w:r>
      </w:hyperlink>
      <w:r w:rsidRPr="007A576C">
        <w:t> does not elect to renew the </w:t>
      </w:r>
      <w:hyperlink r:id="rId125" w:anchor="arrangement" w:history="1">
        <w:r w:rsidRPr="007A576C">
          <w:t>arrangement</w:t>
        </w:r>
      </w:hyperlink>
    </w:p>
    <w:p w14:paraId="7423A74C" w14:textId="332F7A08" w:rsidR="007A576C" w:rsidRPr="007A576C" w:rsidRDefault="007A576C" w:rsidP="007A576C">
      <w:pPr>
        <w:pStyle w:val="ListParagraph"/>
        <w:numPr>
          <w:ilvl w:val="1"/>
          <w:numId w:val="1"/>
        </w:numPr>
      </w:pPr>
      <w:r w:rsidRPr="007A576C">
        <w:t> the </w:t>
      </w:r>
      <w:hyperlink r:id="rId126" w:anchor="client" w:history="1">
        <w:r w:rsidRPr="007A576C">
          <w:t>client</w:t>
        </w:r>
      </w:hyperlink>
      <w:r w:rsidRPr="007A576C">
        <w:t> </w:t>
      </w:r>
      <w:hyperlink r:id="rId127" w:anchor="will" w:history="1">
        <w:r w:rsidRPr="007A576C">
          <w:t>will</w:t>
        </w:r>
      </w:hyperlink>
      <w:r w:rsidRPr="007A576C">
        <w:t> be taken to have elected not to renew the </w:t>
      </w:r>
      <w:hyperlink r:id="rId128" w:anchor="arrangement" w:history="1">
        <w:r w:rsidRPr="007A576C">
          <w:t>arrangement</w:t>
        </w:r>
      </w:hyperlink>
      <w:r w:rsidRPr="007A576C">
        <w:t> if the </w:t>
      </w:r>
      <w:hyperlink r:id="rId129" w:anchor="client" w:history="1">
        <w:r w:rsidRPr="007A576C">
          <w:t>client</w:t>
        </w:r>
      </w:hyperlink>
      <w:r w:rsidRPr="007A576C">
        <w:t> does not give the current </w:t>
      </w:r>
      <w:hyperlink r:id="rId130" w:anchor="fee_recipient" w:history="1">
        <w:r w:rsidRPr="007A576C">
          <w:t>fee recipient</w:t>
        </w:r>
      </w:hyperlink>
      <w:r w:rsidRPr="007A576C">
        <w:t> notice</w:t>
      </w:r>
      <w:r w:rsidR="00E61AC1">
        <w:t>,</w:t>
      </w:r>
      <w:r w:rsidRPr="007A576C">
        <w:t xml:space="preserve"> in writing</w:t>
      </w:r>
      <w:r w:rsidR="00E61AC1">
        <w:t>,</w:t>
      </w:r>
      <w:r w:rsidRPr="007A576C">
        <w:t xml:space="preserve"> of an election to renew before the end of the </w:t>
      </w:r>
      <w:hyperlink r:id="rId131" w:anchor="renewal_period" w:history="1">
        <w:r w:rsidRPr="007A576C">
          <w:t>renewal period</w:t>
        </w:r>
      </w:hyperlink>
    </w:p>
    <w:p w14:paraId="16D5F1D1" w14:textId="11A90D8F" w:rsidR="007A576C" w:rsidRDefault="006D0CE7" w:rsidP="007A576C">
      <w:pPr>
        <w:pStyle w:val="ListParagraph"/>
        <w:numPr>
          <w:ilvl w:val="1"/>
          <w:numId w:val="1"/>
        </w:numPr>
      </w:pPr>
      <w:r>
        <w:t xml:space="preserve">that </w:t>
      </w:r>
      <w:r w:rsidR="007A576C" w:rsidRPr="007A576C">
        <w:t>the </w:t>
      </w:r>
      <w:hyperlink r:id="rId132" w:anchor="renewal_period" w:history="1">
        <w:r w:rsidR="007A576C" w:rsidRPr="007A576C">
          <w:t>renewal period</w:t>
        </w:r>
      </w:hyperlink>
      <w:r w:rsidR="007A576C" w:rsidRPr="007A576C">
        <w:t> is a period of 30 days beginning on the day on which the </w:t>
      </w:r>
      <w:hyperlink r:id="rId133" w:anchor="renewal_notice" w:history="1">
        <w:r w:rsidR="007A576C" w:rsidRPr="007A576C">
          <w:t>renewal notice</w:t>
        </w:r>
      </w:hyperlink>
      <w:r w:rsidR="007A576C" w:rsidRPr="007A576C">
        <w:t> and </w:t>
      </w:r>
      <w:hyperlink r:id="rId134" w:anchor="fee_disclosure_statement" w:history="1">
        <w:r w:rsidR="007A576C" w:rsidRPr="007A576C">
          <w:t>fee disclosure statement</w:t>
        </w:r>
      </w:hyperlink>
      <w:r w:rsidR="007A576C" w:rsidRPr="007A576C">
        <w:t> is given to the </w:t>
      </w:r>
      <w:hyperlink r:id="rId135" w:anchor="client" w:history="1">
        <w:r w:rsidR="007A576C" w:rsidRPr="007A576C">
          <w:t>client</w:t>
        </w:r>
      </w:hyperlink>
      <w:r w:rsidR="007A576C" w:rsidRPr="007A576C">
        <w:t>.</w:t>
      </w:r>
    </w:p>
    <w:p w14:paraId="1D79EE0F" w14:textId="46C3C9D0" w:rsidR="00E61AC1" w:rsidRPr="007A576C" w:rsidRDefault="00E61AC1" w:rsidP="00E61AC1">
      <w:pPr>
        <w:ind w:left="720"/>
      </w:pPr>
      <w:r>
        <w:lastRenderedPageBreak/>
        <w:t>Should the client cancel the OFA by notifying the fee recipient, in writing, ahead of the conclusion of the 30 day period, the OFA terminates on the date this notification is given.</w:t>
      </w:r>
    </w:p>
    <w:p w14:paraId="61C635F3" w14:textId="50A5070A" w:rsidR="007A576C" w:rsidRDefault="00BF5662" w:rsidP="00AF7892">
      <w:pPr>
        <w:pStyle w:val="ListParagraph"/>
        <w:numPr>
          <w:ilvl w:val="0"/>
          <w:numId w:val="38"/>
        </w:numPr>
      </w:pPr>
      <w:r>
        <w:t>Should an OFA be cancelled, continuing to charge an ongoing fee can attract a civil penalty.</w:t>
      </w:r>
    </w:p>
    <w:p w14:paraId="660BED50" w14:textId="77777777" w:rsidR="00951AAB" w:rsidRDefault="00951AAB" w:rsidP="00951AAB">
      <w:pPr>
        <w:pStyle w:val="ListParagraph"/>
      </w:pPr>
    </w:p>
    <w:p w14:paraId="525D5F00" w14:textId="4BDBED2B" w:rsidR="00BF5662" w:rsidRDefault="00BF5662" w:rsidP="00AF7892">
      <w:pPr>
        <w:pStyle w:val="ListParagraph"/>
        <w:numPr>
          <w:ilvl w:val="0"/>
          <w:numId w:val="38"/>
        </w:numPr>
      </w:pPr>
      <w:r>
        <w:t>Should an OFA be cancelled, the obligation to provide service terminates</w:t>
      </w:r>
    </w:p>
    <w:p w14:paraId="61D91FA6" w14:textId="77777777" w:rsidR="00BF5662" w:rsidRPr="004E500E" w:rsidRDefault="00BF5662" w:rsidP="00951AAB">
      <w:pPr>
        <w:pStyle w:val="ListParagraph"/>
      </w:pPr>
    </w:p>
    <w:p w14:paraId="5F236ED2" w14:textId="24ED3278" w:rsidR="009E122F" w:rsidRDefault="00855C18" w:rsidP="009E122F">
      <w:r>
        <w:t xml:space="preserve">Corporations Regulations 2001 Div </w:t>
      </w:r>
      <w:r w:rsidR="00A125F7">
        <w:t>3</w:t>
      </w:r>
      <w:r>
        <w:t xml:space="preserve"> “C</w:t>
      </w:r>
      <w:r w:rsidR="00A125F7">
        <w:t>harging Ongoing Fees to Clients</w:t>
      </w:r>
      <w:r>
        <w:t>” (REG 7.7A.</w:t>
      </w:r>
      <w:r w:rsidR="00A125F7">
        <w:t>10</w:t>
      </w:r>
      <w:r w:rsidR="007B7BA7">
        <w:t>,11</w:t>
      </w:r>
      <w:r>
        <w:t>) provides</w:t>
      </w:r>
      <w:r w:rsidR="00A125F7">
        <w:t xml:space="preserve"> that an Ongoing Fee Arrangement cannot be a ‘product fee’.</w:t>
      </w:r>
    </w:p>
    <w:p w14:paraId="399FD65C" w14:textId="4F05D445" w:rsidR="00A125F7" w:rsidRPr="00A125F7" w:rsidRDefault="00A125F7" w:rsidP="00A125F7">
      <w:r>
        <w:t>A product fee is</w:t>
      </w:r>
      <w:r w:rsidRPr="00A125F7">
        <w:t xml:space="preserve"> a fee for the administration, management or operation of a financial product that is charged to a retail client to which the product is issued by the issuer of the product;</w:t>
      </w:r>
      <w:r>
        <w:t xml:space="preserve"> is</w:t>
      </w:r>
      <w:r w:rsidRPr="00A125F7">
        <w:t xml:space="preserve"> a fee that is a cost recovery for financial product advice</w:t>
      </w:r>
      <w:r>
        <w:t>.</w:t>
      </w:r>
      <w:r w:rsidR="007B7BA7">
        <w:t xml:space="preserve">  It need not be included in a FDS.</w:t>
      </w:r>
    </w:p>
    <w:p w14:paraId="32305C64" w14:textId="77777777" w:rsidR="009E122F" w:rsidRDefault="009E122F" w:rsidP="009E122F">
      <w:pPr>
        <w:spacing w:after="0"/>
      </w:pPr>
      <w:r w:rsidRPr="00427AFE">
        <w:rPr>
          <w:b/>
          <w:sz w:val="28"/>
          <w:szCs w:val="28"/>
        </w:rPr>
        <w:t>Interprac’s Operational Response</w:t>
      </w:r>
    </w:p>
    <w:p w14:paraId="54514EE1" w14:textId="60542AD4" w:rsidR="009E122F" w:rsidRPr="00BD35AD" w:rsidRDefault="00BD35AD" w:rsidP="00BD35AD">
      <w:pPr>
        <w:spacing w:before="120"/>
        <w:rPr>
          <w:u w:val="single"/>
        </w:rPr>
      </w:pPr>
      <w:r w:rsidRPr="00BD35AD">
        <w:rPr>
          <w:u w:val="single"/>
        </w:rPr>
        <w:t>Fee Disclosure Statement</w:t>
      </w:r>
    </w:p>
    <w:p w14:paraId="17FBE368" w14:textId="301408BA" w:rsidR="00BD35AD" w:rsidRDefault="00DB7726" w:rsidP="009E122F">
      <w:r>
        <w:t>InterPrac provides a Fee Disclosure Statement template.</w:t>
      </w:r>
    </w:p>
    <w:p w14:paraId="0B9FA396" w14:textId="77777777" w:rsidR="00BB64AB" w:rsidRDefault="00BB64AB" w:rsidP="009E122F"/>
    <w:p w14:paraId="4F58D81B" w14:textId="19246F3D" w:rsidR="00BD35AD" w:rsidRPr="00BD35AD" w:rsidRDefault="00BD35AD" w:rsidP="00BD35AD">
      <w:pPr>
        <w:spacing w:before="120"/>
        <w:rPr>
          <w:u w:val="single"/>
        </w:rPr>
      </w:pPr>
      <w:r w:rsidRPr="00BD35AD">
        <w:rPr>
          <w:u w:val="single"/>
        </w:rPr>
        <w:t>Renewal Notice</w:t>
      </w:r>
    </w:p>
    <w:p w14:paraId="5DE64AB0" w14:textId="1678B713" w:rsidR="00BB64AB" w:rsidRDefault="00BB64AB" w:rsidP="00BB64AB">
      <w:r>
        <w:t>InterPrac provides a Renewal Notice template.</w:t>
      </w:r>
    </w:p>
    <w:p w14:paraId="25CC4670" w14:textId="28B6F0E9" w:rsidR="00BD35AD" w:rsidRPr="00BD35AD" w:rsidRDefault="00BD35AD" w:rsidP="009E122F">
      <w:pPr>
        <w:rPr>
          <w:u w:val="single"/>
        </w:rPr>
      </w:pPr>
    </w:p>
    <w:p w14:paraId="2A22D0AC" w14:textId="2CE2BEF5" w:rsidR="00BD35AD" w:rsidRPr="00BD35AD" w:rsidRDefault="00BD35AD" w:rsidP="009E122F">
      <w:pPr>
        <w:rPr>
          <w:u w:val="single"/>
        </w:rPr>
      </w:pPr>
      <w:r w:rsidRPr="00BD35AD">
        <w:rPr>
          <w:u w:val="single"/>
        </w:rPr>
        <w:t>Ongoing Fee Arrangements - Education and Training</w:t>
      </w:r>
    </w:p>
    <w:p w14:paraId="1B04587F" w14:textId="75A76A86" w:rsidR="00BD35AD" w:rsidRDefault="00DB7726" w:rsidP="009E122F">
      <w:r>
        <w:t>InterPrac provides a “Fee Disclosure Statement (FDS) Renewal Notice Guide” on the Adviser Resource Centre website</w:t>
      </w:r>
      <w:r w:rsidR="00107DA1">
        <w:t>:</w:t>
      </w:r>
    </w:p>
    <w:p w14:paraId="6E8BD1AC" w14:textId="1117DBDC" w:rsidR="00107DA1" w:rsidRDefault="00107DA1" w:rsidP="00B8015C">
      <w:pPr>
        <w:ind w:left="720"/>
      </w:pPr>
      <w:r>
        <w:rPr>
          <w:noProof/>
        </w:rPr>
        <w:drawing>
          <wp:inline distT="0" distB="0" distL="0" distR="0" wp14:anchorId="6531BF66" wp14:editId="408895B4">
            <wp:extent cx="40290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29075" cy="542925"/>
                    </a:xfrm>
                    <a:prstGeom prst="rect">
                      <a:avLst/>
                    </a:prstGeom>
                  </pic:spPr>
                </pic:pic>
              </a:graphicData>
            </a:graphic>
          </wp:inline>
        </w:drawing>
      </w:r>
    </w:p>
    <w:p w14:paraId="5B5A4483" w14:textId="77777777" w:rsidR="00107DA1" w:rsidRDefault="00107DA1" w:rsidP="00B8015C">
      <w:pPr>
        <w:ind w:left="720"/>
      </w:pPr>
    </w:p>
    <w:p w14:paraId="5EFFBDEB" w14:textId="32AE94B6" w:rsidR="000837A0" w:rsidRDefault="000837A0" w:rsidP="00B8015C">
      <w:pPr>
        <w:ind w:left="720"/>
      </w:pPr>
      <w:r>
        <w:t xml:space="preserve">(refer: INTERPRAC’s </w:t>
      </w:r>
      <w:r w:rsidR="00774614">
        <w:t>BUSINESS PRINCIPLES</w:t>
      </w:r>
      <w:r>
        <w:t>: F</w:t>
      </w:r>
      <w:r w:rsidR="00B8015C">
        <w:t>EE DISCLOSURE STATEMENT</w:t>
      </w:r>
      <w:r>
        <w:t xml:space="preserve"> AND RENEWAL NOTICE)</w:t>
      </w:r>
    </w:p>
    <w:p w14:paraId="3F4FB9E3" w14:textId="709B1938" w:rsidR="00BD35AD" w:rsidRDefault="00BD35AD" w:rsidP="009E122F"/>
    <w:p w14:paraId="2A1F7126" w14:textId="0DAC0F47" w:rsidR="009E122F" w:rsidRPr="00BD35AD" w:rsidRDefault="00BD35AD" w:rsidP="009E122F">
      <w:pPr>
        <w:rPr>
          <w:u w:val="single"/>
        </w:rPr>
      </w:pPr>
      <w:r w:rsidRPr="00BD35AD">
        <w:rPr>
          <w:u w:val="single"/>
        </w:rPr>
        <w:t>Ongoing Fee Arrangements _ Monitoring and Enforcemen</w:t>
      </w:r>
      <w:r>
        <w:rPr>
          <w:u w:val="single"/>
        </w:rPr>
        <w:t>t</w:t>
      </w:r>
    </w:p>
    <w:p w14:paraId="497E452A" w14:textId="29C0AC28" w:rsidR="009E122F" w:rsidRDefault="000837A0" w:rsidP="000837A0">
      <w:pPr>
        <w:ind w:firstLine="720"/>
      </w:pPr>
      <w:r>
        <w:t>(refer: BREACH REPORTING AND REGISTERS)</w:t>
      </w:r>
    </w:p>
    <w:p w14:paraId="7ED163F4" w14:textId="41F4884B" w:rsidR="009E122F" w:rsidRDefault="009E122F" w:rsidP="009E122F"/>
    <w:p w14:paraId="5D1D7A70" w14:textId="4EEF08AF" w:rsidR="009E122F" w:rsidRDefault="009E122F" w:rsidP="009E122F"/>
    <w:p w14:paraId="432CEDED" w14:textId="2DB07A76" w:rsidR="009E122F" w:rsidRDefault="009E122F" w:rsidP="009E122F"/>
    <w:p w14:paraId="6656C0C7" w14:textId="3BBD868C" w:rsidR="009E122F" w:rsidRDefault="009E122F" w:rsidP="009E122F"/>
    <w:p w14:paraId="1B78F55D" w14:textId="77777777" w:rsidR="005D0BF7" w:rsidRDefault="005D0BF7">
      <w:r>
        <w:br w:type="page"/>
      </w:r>
    </w:p>
    <w:p w14:paraId="70DF6C38" w14:textId="6FE911A3" w:rsidR="005D0BF7" w:rsidRDefault="005D0BF7" w:rsidP="005D0BF7">
      <w:pPr>
        <w:pStyle w:val="Heading2"/>
      </w:pPr>
      <w:bookmarkStart w:id="45" w:name="_Toc67301360"/>
      <w:r>
        <w:lastRenderedPageBreak/>
        <w:t>AML / CTF</w:t>
      </w:r>
      <w:r w:rsidR="00344F8C">
        <w:t xml:space="preserve"> &amp; </w:t>
      </w:r>
      <w:r w:rsidR="00D4113A">
        <w:t>SUSPICIOUS MATTER REPORTING</w:t>
      </w:r>
      <w:bookmarkEnd w:id="45"/>
    </w:p>
    <w:p w14:paraId="41448105" w14:textId="77777777" w:rsidR="005D0BF7" w:rsidRPr="00427AFE" w:rsidRDefault="005D0BF7" w:rsidP="005D0BF7">
      <w:pPr>
        <w:rPr>
          <w:b/>
          <w:sz w:val="28"/>
          <w:szCs w:val="28"/>
        </w:rPr>
      </w:pPr>
      <w:r w:rsidRPr="00427AFE">
        <w:rPr>
          <w:b/>
          <w:sz w:val="28"/>
          <w:szCs w:val="28"/>
        </w:rPr>
        <w:t>Regulatory Guidance</w:t>
      </w:r>
    </w:p>
    <w:p w14:paraId="1450732D" w14:textId="38D64EFB" w:rsidR="005D0BF7" w:rsidRDefault="00565C4F" w:rsidP="009E122F">
      <w:r w:rsidRPr="007D3835">
        <w:t>AUSTRAC (Australian Transaction Reports and Analysis Centre) monitors &amp; regulates anti-money laundering and counter-terrorism financing (AML/CTF) activities in Australia that originate domestically or internationally.</w:t>
      </w:r>
    </w:p>
    <w:p w14:paraId="7944A61F" w14:textId="007CC7DF" w:rsidR="005D0BF7" w:rsidRDefault="00565C4F" w:rsidP="009E122F">
      <w:r>
        <w:t xml:space="preserve">Unless exempted, AFSL licensee must enrol with AUSTRAC within 28 days of commencing as Licensees. </w:t>
      </w:r>
      <w:hyperlink r:id="rId137" w:anchor="required" w:history="1">
        <w:r w:rsidR="007E5A12">
          <w:rPr>
            <w:rStyle w:val="Hyperlink"/>
          </w:rPr>
          <w:t>http://www.austrac.gov.au/chapter-4-enrolment-requirements#required</w:t>
        </w:r>
      </w:hyperlink>
    </w:p>
    <w:p w14:paraId="36D6448E" w14:textId="550480DD" w:rsidR="0001509D" w:rsidRPr="007D3835" w:rsidRDefault="00A9622A" w:rsidP="0001509D">
      <w:r w:rsidRPr="007D3835">
        <w:t>AML/CTF Act contains the requirement that reporting entities</w:t>
      </w:r>
      <w:r w:rsidR="007D3835">
        <w:t xml:space="preserve"> (AFSL Licensee)</w:t>
      </w:r>
      <w:r w:rsidRPr="007D3835">
        <w:t xml:space="preserve"> must develop and maintain a written AML/CTF program</w:t>
      </w:r>
      <w:r w:rsidR="0001509D" w:rsidRPr="007D3835">
        <w:t>me.</w:t>
      </w:r>
    </w:p>
    <w:p w14:paraId="1F34839C" w14:textId="011A6C44" w:rsidR="0001509D" w:rsidRPr="007D3835" w:rsidRDefault="007D3835" w:rsidP="007D3835">
      <w:pPr>
        <w:spacing w:after="0"/>
      </w:pPr>
      <w:r w:rsidRPr="007D3835">
        <w:t>A programme includes:</w:t>
      </w:r>
    </w:p>
    <w:p w14:paraId="3CA9AF1F" w14:textId="6B33104C" w:rsidR="0001509D" w:rsidRPr="007D3835" w:rsidRDefault="0001509D" w:rsidP="007D3835">
      <w:pPr>
        <w:pStyle w:val="ListParagraph"/>
        <w:numPr>
          <w:ilvl w:val="1"/>
          <w:numId w:val="1"/>
        </w:numPr>
      </w:pPr>
      <w:r w:rsidRPr="007D3835">
        <w:t>risk assessment of the business conducted by the entity. This assessment must be reviewed and updated periodically</w:t>
      </w:r>
    </w:p>
    <w:p w14:paraId="54AFFB9F" w14:textId="77777777" w:rsidR="0001509D" w:rsidRPr="007D3835" w:rsidRDefault="0001509D" w:rsidP="007D3835">
      <w:pPr>
        <w:pStyle w:val="ListParagraph"/>
        <w:numPr>
          <w:ilvl w:val="1"/>
          <w:numId w:val="1"/>
        </w:numPr>
      </w:pPr>
      <w:r w:rsidRPr="007D3835">
        <w:t>approval and ongoing oversight by boards (where appropriate) and senior management</w:t>
      </w:r>
    </w:p>
    <w:p w14:paraId="7E54E7E9" w14:textId="77777777" w:rsidR="0001509D" w:rsidRPr="007D3835" w:rsidRDefault="0001509D" w:rsidP="007D3835">
      <w:pPr>
        <w:pStyle w:val="ListParagraph"/>
        <w:numPr>
          <w:ilvl w:val="1"/>
          <w:numId w:val="1"/>
        </w:numPr>
      </w:pPr>
      <w:r w:rsidRPr="007D3835">
        <w:t>appointment of an AML/CTF compliance officer</w:t>
      </w:r>
    </w:p>
    <w:p w14:paraId="1A51DE17" w14:textId="629FD8B7" w:rsidR="0001509D" w:rsidRPr="007D3835" w:rsidRDefault="0001509D" w:rsidP="007D3835">
      <w:pPr>
        <w:pStyle w:val="ListParagraph"/>
        <w:numPr>
          <w:ilvl w:val="1"/>
          <w:numId w:val="1"/>
        </w:numPr>
      </w:pPr>
      <w:r w:rsidRPr="007D3835">
        <w:t>regular</w:t>
      </w:r>
      <w:r w:rsidR="007D3835">
        <w:t>,</w:t>
      </w:r>
      <w:r w:rsidRPr="007D3835">
        <w:t xml:space="preserve"> independent review</w:t>
      </w:r>
    </w:p>
    <w:p w14:paraId="51C1E95A" w14:textId="77777777" w:rsidR="0001509D" w:rsidRPr="007D3835" w:rsidRDefault="0001509D" w:rsidP="007D3835">
      <w:pPr>
        <w:pStyle w:val="ListParagraph"/>
        <w:numPr>
          <w:ilvl w:val="1"/>
          <w:numId w:val="1"/>
        </w:numPr>
      </w:pPr>
      <w:r w:rsidRPr="007D3835">
        <w:t>an employee due diligence program</w:t>
      </w:r>
    </w:p>
    <w:p w14:paraId="17220919" w14:textId="77777777" w:rsidR="0001509D" w:rsidRPr="007D3835" w:rsidRDefault="0001509D" w:rsidP="007D3835">
      <w:pPr>
        <w:pStyle w:val="ListParagraph"/>
        <w:numPr>
          <w:ilvl w:val="1"/>
          <w:numId w:val="1"/>
        </w:numPr>
      </w:pPr>
      <w:r w:rsidRPr="007D3835">
        <w:t>an AML/CTF risk awareness training program for employees</w:t>
      </w:r>
    </w:p>
    <w:p w14:paraId="0FC3D109" w14:textId="77777777" w:rsidR="0001509D" w:rsidRPr="007D3835" w:rsidRDefault="0001509D" w:rsidP="007D3835">
      <w:pPr>
        <w:pStyle w:val="ListParagraph"/>
        <w:numPr>
          <w:ilvl w:val="1"/>
          <w:numId w:val="1"/>
        </w:numPr>
      </w:pPr>
      <w:r w:rsidRPr="007D3835">
        <w:t>policies and procedures for the reporting entity to respond to and apply AUSTRAC feedback</w:t>
      </w:r>
    </w:p>
    <w:p w14:paraId="66370EA6" w14:textId="77777777" w:rsidR="0001509D" w:rsidRPr="007D3835" w:rsidRDefault="0001509D" w:rsidP="007D3835">
      <w:pPr>
        <w:pStyle w:val="ListParagraph"/>
        <w:numPr>
          <w:ilvl w:val="1"/>
          <w:numId w:val="1"/>
        </w:numPr>
      </w:pPr>
      <w:r w:rsidRPr="007D3835">
        <w:t>systems and controls to ensure the entity complies with its AML/CTF reporting obligations</w:t>
      </w:r>
    </w:p>
    <w:p w14:paraId="6939E1F9" w14:textId="786F6E46" w:rsidR="0001509D" w:rsidRPr="007D3835" w:rsidRDefault="0001509D" w:rsidP="007D3835">
      <w:pPr>
        <w:pStyle w:val="ListParagraph"/>
        <w:numPr>
          <w:ilvl w:val="1"/>
          <w:numId w:val="1"/>
        </w:numPr>
      </w:pPr>
      <w:r w:rsidRPr="007D3835">
        <w:t>ongoing customer due diligence procedures, which provide for the ongoing monitoring and manage</w:t>
      </w:r>
      <w:r w:rsidR="007D3835">
        <w:t xml:space="preserve">ment of </w:t>
      </w:r>
      <w:r w:rsidRPr="007D3835">
        <w:t xml:space="preserve">risks. </w:t>
      </w:r>
    </w:p>
    <w:p w14:paraId="6C9F0E55" w14:textId="52A912C6" w:rsidR="0001509D" w:rsidRPr="007D3835" w:rsidRDefault="007D3835" w:rsidP="007D3835">
      <w:pPr>
        <w:spacing w:before="120" w:after="0"/>
      </w:pPr>
      <w:r>
        <w:t>Procedures should exist to:</w:t>
      </w:r>
    </w:p>
    <w:p w14:paraId="2CF5BCE7" w14:textId="1F613A50" w:rsidR="0001509D" w:rsidRPr="007D3835" w:rsidRDefault="0001509D" w:rsidP="007D3835">
      <w:pPr>
        <w:pStyle w:val="ListParagraph"/>
        <w:numPr>
          <w:ilvl w:val="1"/>
          <w:numId w:val="1"/>
        </w:numPr>
      </w:pPr>
      <w:r w:rsidRPr="007D3835">
        <w:t>identify customers</w:t>
      </w:r>
      <w:r w:rsidR="00915CD6">
        <w:t xml:space="preserve"> (retail</w:t>
      </w:r>
      <w:r w:rsidR="00F61131">
        <w:t>, politically exposed</w:t>
      </w:r>
      <w:r w:rsidR="00915CD6">
        <w:t xml:space="preserve"> and wholesale advice clients)</w:t>
      </w:r>
      <w:r w:rsidRPr="007D3835">
        <w:t xml:space="preserve"> so the reporting entity can be reasonably satisfied </w:t>
      </w:r>
      <w:r w:rsidR="00915CD6">
        <w:t xml:space="preserve">of </w:t>
      </w:r>
      <w:r w:rsidRPr="007D3835">
        <w:t>a</w:t>
      </w:r>
      <w:r w:rsidR="00915CD6">
        <w:t>n</w:t>
      </w:r>
      <w:r w:rsidRPr="007D3835">
        <w:t xml:space="preserve"> </w:t>
      </w:r>
      <w:r w:rsidR="00915CD6">
        <w:t>individual’s true identity</w:t>
      </w:r>
      <w:r w:rsidR="002A0919">
        <w:t xml:space="preserve"> and implement enhanced due diligence as required</w:t>
      </w:r>
    </w:p>
    <w:p w14:paraId="6A5CC4A7" w14:textId="533950FC" w:rsidR="0001509D" w:rsidRPr="007D3835" w:rsidRDefault="0001509D" w:rsidP="007D3835">
      <w:pPr>
        <w:pStyle w:val="ListParagraph"/>
        <w:numPr>
          <w:ilvl w:val="1"/>
          <w:numId w:val="1"/>
        </w:numPr>
      </w:pPr>
      <w:r w:rsidRPr="007D3835">
        <w:t>collect and verif</w:t>
      </w:r>
      <w:r w:rsidR="00915CD6">
        <w:t>y that</w:t>
      </w:r>
      <w:r w:rsidRPr="007D3835">
        <w:t xml:space="preserve"> information.</w:t>
      </w:r>
    </w:p>
    <w:p w14:paraId="54545BB7" w14:textId="3FF4AE02" w:rsidR="0001509D" w:rsidRDefault="00143633" w:rsidP="009E122F">
      <w:hyperlink r:id="rId138" w:history="1">
        <w:r w:rsidR="00915CD6">
          <w:rPr>
            <w:rStyle w:val="Hyperlink"/>
          </w:rPr>
          <w:t>http://www.austrac.gov.au/chapter-6-amlctf-programs</w:t>
        </w:r>
      </w:hyperlink>
    </w:p>
    <w:p w14:paraId="58C72D6F" w14:textId="77777777" w:rsidR="00915CD6" w:rsidRDefault="00915CD6" w:rsidP="00915CD6">
      <w:pPr>
        <w:spacing w:after="0"/>
      </w:pPr>
      <w:r>
        <w:t>Licensee Reporting obligations include:</w:t>
      </w:r>
    </w:p>
    <w:p w14:paraId="6969E719" w14:textId="77777777" w:rsidR="00915CD6" w:rsidRDefault="00915CD6" w:rsidP="00915CD6">
      <w:pPr>
        <w:pStyle w:val="ListParagraph"/>
        <w:numPr>
          <w:ilvl w:val="1"/>
          <w:numId w:val="1"/>
        </w:numPr>
      </w:pPr>
      <w:r>
        <w:t>Suspicious Matters</w:t>
      </w:r>
    </w:p>
    <w:p w14:paraId="28B18A97" w14:textId="21A9B724" w:rsidR="00C177D8" w:rsidRDefault="00143633" w:rsidP="00C177D8">
      <w:pPr>
        <w:spacing w:after="0"/>
      </w:pPr>
      <w:hyperlink r:id="rId139" w:history="1">
        <w:r w:rsidR="00C177D8" w:rsidRPr="0022503A">
          <w:rPr>
            <w:rStyle w:val="Hyperlink"/>
          </w:rPr>
          <w:t>http://www.austrac.gov.au/chapter-7-amlctf-reporting-obligations</w:t>
        </w:r>
      </w:hyperlink>
    </w:p>
    <w:p w14:paraId="64EB1162" w14:textId="77777777" w:rsidR="00C177D8" w:rsidRDefault="00C177D8" w:rsidP="00C177D8">
      <w:pPr>
        <w:spacing w:after="0"/>
      </w:pPr>
    </w:p>
    <w:p w14:paraId="54273A67" w14:textId="037B6F2B" w:rsidR="00C177D8" w:rsidRPr="00C177D8" w:rsidRDefault="00F27505" w:rsidP="00C177D8">
      <w:pPr>
        <w:spacing w:after="0"/>
      </w:pPr>
      <w:r>
        <w:t xml:space="preserve"> </w:t>
      </w:r>
      <w:r w:rsidR="00C177D8">
        <w:t xml:space="preserve">A Suspicious Matter Report (SMR) is required </w:t>
      </w:r>
      <w:r w:rsidR="00914F8C">
        <w:t xml:space="preserve">to be submitted within 24 hours </w:t>
      </w:r>
      <w:r w:rsidR="00C177D8">
        <w:t>if t</w:t>
      </w:r>
      <w:r w:rsidR="00C177D8" w:rsidRPr="00C177D8">
        <w:t>he reporting entity forms a suspicion on reasonable grounds that:</w:t>
      </w:r>
    </w:p>
    <w:p w14:paraId="7FF859FB" w14:textId="6288AAF7" w:rsidR="00C177D8" w:rsidRPr="00C177D8" w:rsidRDefault="00C177D8" w:rsidP="00C177D8">
      <w:pPr>
        <w:pStyle w:val="ListParagraph"/>
        <w:numPr>
          <w:ilvl w:val="1"/>
          <w:numId w:val="1"/>
        </w:numPr>
      </w:pPr>
      <w:r w:rsidRPr="00C177D8">
        <w:t>a person (or their agent) is not the person they claim to be</w:t>
      </w:r>
    </w:p>
    <w:p w14:paraId="74AA2063" w14:textId="5D435B56" w:rsidR="00C177D8" w:rsidRPr="00C177D8" w:rsidRDefault="00C177D8" w:rsidP="00C177D8">
      <w:pPr>
        <w:pStyle w:val="ListParagraph"/>
        <w:numPr>
          <w:ilvl w:val="1"/>
          <w:numId w:val="1"/>
        </w:numPr>
      </w:pPr>
      <w:r>
        <w:t xml:space="preserve">there is </w:t>
      </w:r>
      <w:r w:rsidRPr="00C177D8">
        <w:t>an evasion (or attempted evasion) of a tax law</w:t>
      </w:r>
    </w:p>
    <w:p w14:paraId="24F131CB" w14:textId="5801D817" w:rsidR="00C177D8" w:rsidRDefault="00C177D8" w:rsidP="00C177D8">
      <w:pPr>
        <w:pStyle w:val="ListParagraph"/>
        <w:numPr>
          <w:ilvl w:val="1"/>
          <w:numId w:val="1"/>
        </w:numPr>
      </w:pPr>
      <w:r>
        <w:t xml:space="preserve">there’s </w:t>
      </w:r>
      <w:r w:rsidRPr="00C177D8">
        <w:t>an offence against a Commonwealth, state or territory law</w:t>
      </w:r>
    </w:p>
    <w:p w14:paraId="59CBC132" w14:textId="646C9A9E" w:rsidR="00F27505" w:rsidRDefault="00143633" w:rsidP="00F27505">
      <w:hyperlink r:id="rId140" w:history="1">
        <w:r w:rsidR="00F27505" w:rsidRPr="005F30B5">
          <w:rPr>
            <w:rStyle w:val="Hyperlink"/>
          </w:rPr>
          <w:t>https://www.austrac.gov.au/business/how-comply-guidance-and-resources/reporting/reporting-overview</w:t>
        </w:r>
      </w:hyperlink>
    </w:p>
    <w:p w14:paraId="6FABB164" w14:textId="3D18A579" w:rsidR="00C177D8" w:rsidRPr="00C177D8" w:rsidRDefault="00C177D8" w:rsidP="00C177D8">
      <w:pPr>
        <w:spacing w:after="0"/>
      </w:pPr>
      <w:r>
        <w:t>Or the matter may assist in enforcing:</w:t>
      </w:r>
    </w:p>
    <w:p w14:paraId="540FF6A3" w14:textId="3F874E76" w:rsidR="00C177D8" w:rsidRPr="00C177D8" w:rsidRDefault="00C177D8" w:rsidP="00C177D8">
      <w:pPr>
        <w:pStyle w:val="ListParagraph"/>
        <w:numPr>
          <w:ilvl w:val="1"/>
          <w:numId w:val="1"/>
        </w:numPr>
      </w:pPr>
      <w:r w:rsidRPr="00C177D8">
        <w:t>the Proceeds of Crime Act 2002 (or regulations under that Act)</w:t>
      </w:r>
    </w:p>
    <w:p w14:paraId="0375A668" w14:textId="77777777" w:rsidR="00C177D8" w:rsidRPr="00C177D8" w:rsidRDefault="00C177D8" w:rsidP="00C177D8">
      <w:pPr>
        <w:pStyle w:val="ListParagraph"/>
        <w:numPr>
          <w:ilvl w:val="1"/>
          <w:numId w:val="1"/>
        </w:numPr>
      </w:pPr>
      <w:r w:rsidRPr="00C177D8">
        <w:t>a state or territory law that corresponds to that Act or its regulations</w:t>
      </w:r>
    </w:p>
    <w:p w14:paraId="4FD2BE21" w14:textId="37C39B7B" w:rsidR="00565C4F" w:rsidRDefault="00915CD6" w:rsidP="009E122F">
      <w:r>
        <w:t xml:space="preserve"> </w:t>
      </w:r>
      <w:hyperlink r:id="rId141" w:history="1">
        <w:r w:rsidR="00C177D8">
          <w:rPr>
            <w:rStyle w:val="Hyperlink"/>
          </w:rPr>
          <w:t>http://www.austrac.gov.au/suspicious-matter-reports-smrs</w:t>
        </w:r>
      </w:hyperlink>
    </w:p>
    <w:p w14:paraId="6DD96141" w14:textId="22BF8769" w:rsidR="00C177D8" w:rsidRDefault="00287C78" w:rsidP="005D0BF7">
      <w:pPr>
        <w:spacing w:after="0"/>
      </w:pPr>
      <w:r w:rsidRPr="00287C78">
        <w:lastRenderedPageBreak/>
        <w:t xml:space="preserve">Further </w:t>
      </w:r>
      <w:r>
        <w:t xml:space="preserve">helpful </w:t>
      </w:r>
      <w:r w:rsidR="00A3122F">
        <w:t>discussion, from the perspective of reporting to ASIC</w:t>
      </w:r>
      <w:r>
        <w:t xml:space="preserve"> </w:t>
      </w:r>
      <w:r w:rsidR="00A3122F">
        <w:t>re.</w:t>
      </w:r>
      <w:r>
        <w:t xml:space="preserve"> whether a matter is suspicious</w:t>
      </w:r>
      <w:r w:rsidR="00A3122F">
        <w:t>,</w:t>
      </w:r>
      <w:r>
        <w:t xml:space="preserve"> is found in ASIC’s Regulatory Guide “Guidance on ASIC market integrity rules for participants of securities markets’ (RG 265 section H):</w:t>
      </w:r>
    </w:p>
    <w:p w14:paraId="243E006A" w14:textId="28BA9200" w:rsidR="00287C78" w:rsidRPr="00287C78" w:rsidRDefault="00287C78" w:rsidP="00A3122F">
      <w:pPr>
        <w:pStyle w:val="Default"/>
        <w:rPr>
          <w:rFonts w:ascii="Times New Roman" w:hAnsi="Times New Roman" w:cs="Times New Roman"/>
          <w:sz w:val="20"/>
          <w:szCs w:val="20"/>
        </w:rPr>
      </w:pPr>
      <w:r w:rsidRPr="00287C78">
        <w:rPr>
          <w:sz w:val="20"/>
          <w:szCs w:val="20"/>
        </w:rPr>
        <w:t>“</w:t>
      </w:r>
      <w:r w:rsidRPr="00287C78">
        <w:rPr>
          <w:rFonts w:ascii="Times New Roman" w:hAnsi="Times New Roman" w:cs="Times New Roman"/>
          <w:sz w:val="20"/>
          <w:szCs w:val="20"/>
        </w:rPr>
        <w:t xml:space="preserve">In </w:t>
      </w:r>
      <w:r w:rsidRPr="00287C78">
        <w:rPr>
          <w:rFonts w:ascii="Times New Roman" w:hAnsi="Times New Roman" w:cs="Times New Roman"/>
          <w:i/>
          <w:iCs/>
          <w:sz w:val="20"/>
          <w:szCs w:val="20"/>
        </w:rPr>
        <w:t xml:space="preserve">Queensland Bacon Pty Ltd v Rees </w:t>
      </w:r>
      <w:r w:rsidRPr="00287C78">
        <w:rPr>
          <w:rFonts w:ascii="Times New Roman" w:hAnsi="Times New Roman" w:cs="Times New Roman"/>
          <w:sz w:val="20"/>
          <w:szCs w:val="20"/>
        </w:rPr>
        <w:t>(1966) 115 CLR 266, Kitto J described (at 303) a suspicion of something as being:</w:t>
      </w:r>
    </w:p>
    <w:p w14:paraId="5D286A56" w14:textId="53DF5E51" w:rsidR="00287C78" w:rsidRPr="00287C78" w:rsidRDefault="00287C78" w:rsidP="00287C78">
      <w:pPr>
        <w:spacing w:after="0"/>
        <w:jc w:val="center"/>
        <w:rPr>
          <w:sz w:val="20"/>
          <w:szCs w:val="20"/>
        </w:rPr>
      </w:pPr>
      <w:r w:rsidRPr="00287C78">
        <w:rPr>
          <w:rFonts w:ascii="Times New Roman" w:hAnsi="Times New Roman" w:cs="Times New Roman"/>
          <w:color w:val="000000"/>
          <w:sz w:val="20"/>
          <w:szCs w:val="20"/>
        </w:rPr>
        <w:t>… more than a mere idle wondering whether it exists or not; it is a positive feeling of actual apprehension or mistrust amounting to a ‘slight opinion, but without sufficient evidence’.” (RG 265.259)</w:t>
      </w:r>
    </w:p>
    <w:p w14:paraId="67E4579A" w14:textId="77777777" w:rsidR="00287C78" w:rsidRPr="00287C78" w:rsidRDefault="00287C78" w:rsidP="005D0BF7">
      <w:pPr>
        <w:spacing w:after="0"/>
      </w:pPr>
    </w:p>
    <w:p w14:paraId="5E61A144" w14:textId="41A04316" w:rsidR="00287C78" w:rsidRPr="0016659A" w:rsidRDefault="000B2165" w:rsidP="005D0BF7">
      <w:pPr>
        <w:spacing w:after="0"/>
        <w:rPr>
          <w:b/>
          <w:bCs/>
        </w:rPr>
      </w:pPr>
      <w:r w:rsidRPr="0016659A">
        <w:rPr>
          <w:b/>
          <w:bCs/>
        </w:rPr>
        <w:t>Enhanced Due Diligence</w:t>
      </w:r>
      <w:r w:rsidR="00076046">
        <w:rPr>
          <w:b/>
          <w:bCs/>
        </w:rPr>
        <w:t xml:space="preserve"> (EDD)</w:t>
      </w:r>
    </w:p>
    <w:p w14:paraId="4B1673E3" w14:textId="5D4D06AB" w:rsidR="000B2165" w:rsidRPr="0016659A" w:rsidRDefault="008C6747" w:rsidP="005D0BF7">
      <w:pPr>
        <w:spacing w:after="0"/>
      </w:pPr>
      <w:r w:rsidRPr="0016659A">
        <w:t xml:space="preserve">A </w:t>
      </w:r>
      <w:r>
        <w:t>Politically Exposed Person (</w:t>
      </w:r>
      <w:r w:rsidRPr="0016659A">
        <w:t>PEP</w:t>
      </w:r>
      <w:r>
        <w:t>)</w:t>
      </w:r>
      <w:r w:rsidRPr="0016659A">
        <w:t xml:space="preserve"> is an individual who holds a prominent public position or role in a government body or international organisation, either in Australia or overseas. Immediate family members and/or close associates of these individuals are also considered PEPs.</w:t>
      </w:r>
    </w:p>
    <w:p w14:paraId="61702783" w14:textId="77777777" w:rsidR="008C6747" w:rsidRDefault="008C6747" w:rsidP="008C6747">
      <w:pPr>
        <w:spacing w:after="0"/>
      </w:pPr>
    </w:p>
    <w:p w14:paraId="4CBF9FD0" w14:textId="4933C096" w:rsidR="008C6747" w:rsidRPr="0016659A" w:rsidRDefault="008C6747" w:rsidP="0016659A">
      <w:pPr>
        <w:spacing w:after="0"/>
      </w:pPr>
      <w:r>
        <w:t>T</w:t>
      </w:r>
      <w:r w:rsidRPr="0016659A">
        <w:t>hree types of PEPs</w:t>
      </w:r>
      <w:r>
        <w:t xml:space="preserve"> are identified:</w:t>
      </w:r>
    </w:p>
    <w:p w14:paraId="6E62CF4B" w14:textId="77777777" w:rsidR="008C6747" w:rsidRPr="0016659A" w:rsidRDefault="008C6747" w:rsidP="0016659A">
      <w:pPr>
        <w:pStyle w:val="ListParagraph"/>
        <w:numPr>
          <w:ilvl w:val="1"/>
          <w:numId w:val="1"/>
        </w:numPr>
      </w:pPr>
      <w:r w:rsidRPr="0016659A">
        <w:t>Domestic PEP – someone who holds a prominent public position or role in an Australian government body.</w:t>
      </w:r>
    </w:p>
    <w:p w14:paraId="5FB75D31" w14:textId="77777777" w:rsidR="008C6747" w:rsidRPr="0016659A" w:rsidRDefault="008C6747" w:rsidP="0016659A">
      <w:pPr>
        <w:pStyle w:val="ListParagraph"/>
        <w:numPr>
          <w:ilvl w:val="1"/>
          <w:numId w:val="1"/>
        </w:numPr>
      </w:pPr>
      <w:r w:rsidRPr="0016659A">
        <w:t>Foreign PEP – someone who holds a prominent public position or role with a government body in a country other than Australia.</w:t>
      </w:r>
    </w:p>
    <w:p w14:paraId="187EFED7" w14:textId="77777777" w:rsidR="008C6747" w:rsidRPr="0016659A" w:rsidRDefault="008C6747" w:rsidP="0016659A">
      <w:pPr>
        <w:pStyle w:val="ListParagraph"/>
        <w:numPr>
          <w:ilvl w:val="1"/>
          <w:numId w:val="1"/>
        </w:numPr>
      </w:pPr>
      <w:r w:rsidRPr="0016659A">
        <w:t>International organisation PEP – someone who holds a prominent public position or role in an international organisation, such as the United Nations (UN), the World Trade Organisation (WTO) or the North Atlantic Treaty Organisation (NATO).</w:t>
      </w:r>
    </w:p>
    <w:p w14:paraId="7E35CDF4" w14:textId="4AD419EC" w:rsidR="00A553AA" w:rsidRPr="0016659A" w:rsidRDefault="00143633" w:rsidP="00A553AA">
      <w:pPr>
        <w:rPr>
          <w:color w:val="2F5496" w:themeColor="accent1" w:themeShade="BF"/>
          <w:u w:val="single"/>
        </w:rPr>
      </w:pPr>
      <w:hyperlink r:id="rId142" w:history="1">
        <w:r w:rsidR="00A553AA" w:rsidRPr="0016659A">
          <w:rPr>
            <w:color w:val="2F5496" w:themeColor="accent1" w:themeShade="BF"/>
          </w:rPr>
          <w:t>https://www.austrac.gov.au/business/how-comply-and-report-guidance-and-resources/customer-identification-and-verification/politically-exposed-persons-peps</w:t>
        </w:r>
      </w:hyperlink>
    </w:p>
    <w:p w14:paraId="1B3D068F" w14:textId="64BA5264" w:rsidR="00A553AA" w:rsidRDefault="00076046" w:rsidP="00A553AA">
      <w:r>
        <w:t>EDD may involve:</w:t>
      </w:r>
    </w:p>
    <w:p w14:paraId="5AF7A2CA" w14:textId="6D2507D4" w:rsidR="00076046" w:rsidRDefault="00076046" w:rsidP="00076046">
      <w:pPr>
        <w:pStyle w:val="ListParagraph"/>
        <w:numPr>
          <w:ilvl w:val="1"/>
          <w:numId w:val="1"/>
        </w:numPr>
      </w:pPr>
      <w:r>
        <w:t>Gathering more than minimal information esp. as it may relate to beneficial ownership or the source of wealth/assets.</w:t>
      </w:r>
    </w:p>
    <w:p w14:paraId="40AA3C23" w14:textId="4B31FC99" w:rsidR="00076046" w:rsidRDefault="00076046" w:rsidP="00076046">
      <w:pPr>
        <w:pStyle w:val="ListParagraph"/>
        <w:numPr>
          <w:ilvl w:val="1"/>
          <w:numId w:val="1"/>
        </w:numPr>
      </w:pPr>
      <w:r>
        <w:t>Taking more time &amp; care to analyse the information collected</w:t>
      </w:r>
    </w:p>
    <w:p w14:paraId="349A0609" w14:textId="08757132" w:rsidR="00076046" w:rsidRDefault="00076046" w:rsidP="00076046">
      <w:pPr>
        <w:pStyle w:val="ListParagraph"/>
        <w:numPr>
          <w:ilvl w:val="1"/>
          <w:numId w:val="1"/>
        </w:numPr>
      </w:pPr>
      <w:r>
        <w:t>Verify &amp; then re-verify that customer information</w:t>
      </w:r>
    </w:p>
    <w:p w14:paraId="29DD32EA" w14:textId="5934D9E3" w:rsidR="00076046" w:rsidRDefault="00076046" w:rsidP="00076046">
      <w:pPr>
        <w:pStyle w:val="ListParagraph"/>
        <w:numPr>
          <w:ilvl w:val="1"/>
          <w:numId w:val="1"/>
        </w:numPr>
      </w:pPr>
      <w:r>
        <w:t>As necessary determine the pattern/amounts of previous transactions</w:t>
      </w:r>
    </w:p>
    <w:p w14:paraId="5B97AEBB" w14:textId="56058F77" w:rsidR="00076046" w:rsidRPr="0016659A" w:rsidRDefault="00076046" w:rsidP="0016659A">
      <w:pPr>
        <w:pStyle w:val="ListParagraph"/>
        <w:numPr>
          <w:ilvl w:val="1"/>
          <w:numId w:val="1"/>
        </w:numPr>
      </w:pPr>
      <w:r>
        <w:t>Confirm the findings with a senior member of the Licensee (National Compliance Manager).</w:t>
      </w:r>
    </w:p>
    <w:p w14:paraId="6D9255AA" w14:textId="77777777" w:rsidR="00A553AA" w:rsidRDefault="00A553AA" w:rsidP="005D0BF7">
      <w:pPr>
        <w:spacing w:after="0"/>
        <w:rPr>
          <w:b/>
          <w:sz w:val="28"/>
          <w:szCs w:val="28"/>
        </w:rPr>
      </w:pPr>
    </w:p>
    <w:p w14:paraId="2F5C1377" w14:textId="77777777" w:rsidR="000B2165" w:rsidRDefault="000B2165" w:rsidP="005D0BF7">
      <w:pPr>
        <w:spacing w:after="0"/>
        <w:rPr>
          <w:b/>
          <w:sz w:val="28"/>
          <w:szCs w:val="28"/>
        </w:rPr>
      </w:pPr>
    </w:p>
    <w:p w14:paraId="678DDB83" w14:textId="0D5E185D" w:rsidR="005D0BF7" w:rsidRDefault="005D0BF7" w:rsidP="005D0BF7">
      <w:pPr>
        <w:spacing w:after="0"/>
      </w:pPr>
      <w:r w:rsidRPr="00427AFE">
        <w:rPr>
          <w:b/>
          <w:sz w:val="28"/>
          <w:szCs w:val="28"/>
        </w:rPr>
        <w:t>Interprac’s Operational Response</w:t>
      </w:r>
    </w:p>
    <w:p w14:paraId="4F6B631D" w14:textId="1AD509AA" w:rsidR="005D0BF7" w:rsidRDefault="002D4754" w:rsidP="009E122F">
      <w:r>
        <w:t xml:space="preserve">Given that InterPrac does not directly deal with retail or wholesale clients, Authorised Representatives are </w:t>
      </w:r>
      <w:r w:rsidR="001E61F7">
        <w:t>co-opted</w:t>
      </w:r>
      <w:r>
        <w:t xml:space="preserve"> to report to the Licensee so that the Licensee may, in turn, report valid matters to AUSTRAC.</w:t>
      </w:r>
    </w:p>
    <w:p w14:paraId="38F67035" w14:textId="541168D8" w:rsidR="005D0BF7" w:rsidRPr="00CF032F" w:rsidRDefault="00CF032F" w:rsidP="009E122F">
      <w:pPr>
        <w:rPr>
          <w:u w:val="single"/>
        </w:rPr>
      </w:pPr>
      <w:r w:rsidRPr="00CF032F">
        <w:rPr>
          <w:u w:val="single"/>
        </w:rPr>
        <w:t>AML/CTF Programme</w:t>
      </w:r>
    </w:p>
    <w:p w14:paraId="3AF01B22" w14:textId="6203CC50" w:rsidR="00CF032F" w:rsidRDefault="00CF032F" w:rsidP="009E122F">
      <w:r>
        <w:t>InterPrac provides</w:t>
      </w:r>
      <w:r w:rsidR="002D4754">
        <w:t xml:space="preserve"> the following guidance tools to its </w:t>
      </w:r>
      <w:r w:rsidR="001E61F7">
        <w:t>Authorised</w:t>
      </w:r>
      <w:r w:rsidR="002D4754">
        <w:t xml:space="preserve"> Representatives</w:t>
      </w:r>
      <w:r w:rsidR="00897941">
        <w:t xml:space="preserve"> on its Adviser Resource centre website:</w:t>
      </w:r>
    </w:p>
    <w:p w14:paraId="76DB0AAE" w14:textId="46C20DBA" w:rsidR="00897941" w:rsidRDefault="00897941" w:rsidP="009E1411">
      <w:pPr>
        <w:ind w:firstLine="720"/>
      </w:pPr>
      <w:r>
        <w:t>“AML Guidance”</w:t>
      </w:r>
    </w:p>
    <w:p w14:paraId="1D956B4B" w14:textId="6734393D" w:rsidR="00897941" w:rsidRDefault="00897941" w:rsidP="009E1411">
      <w:pPr>
        <w:ind w:firstLine="720"/>
      </w:pPr>
      <w:r>
        <w:t>“Financial Crime Red Flags – An Austrac Guide for Financial Planners”</w:t>
      </w:r>
    </w:p>
    <w:p w14:paraId="5984B852" w14:textId="61E880B7" w:rsidR="009E1411" w:rsidRDefault="009E1411" w:rsidP="009E122F">
      <w:r>
        <w:t>Also:</w:t>
      </w:r>
    </w:p>
    <w:p w14:paraId="01581FBB" w14:textId="39E22754" w:rsidR="00897941" w:rsidRDefault="009E1411" w:rsidP="009E1411">
      <w:pPr>
        <w:ind w:firstLine="720"/>
      </w:pPr>
      <w:r>
        <w:t xml:space="preserve">(refer: INTERPRAC’s </w:t>
      </w:r>
      <w:r w:rsidR="00774614">
        <w:t>BUSINESS PRINCIPLES</w:t>
      </w:r>
      <w:r>
        <w:t>: AML/CTF REQUIREMENTS)</w:t>
      </w:r>
    </w:p>
    <w:p w14:paraId="40A125DA" w14:textId="77777777" w:rsidR="009E1411" w:rsidRDefault="009E1411" w:rsidP="009E1411">
      <w:pPr>
        <w:ind w:firstLine="720"/>
      </w:pPr>
    </w:p>
    <w:p w14:paraId="66C3D479" w14:textId="458E80D4" w:rsidR="00897941" w:rsidRDefault="00897941" w:rsidP="00897941">
      <w:r>
        <w:t>InterPrac provides the following ID tools to its Authorised Representatives on its Adviser Resource centre website:</w:t>
      </w:r>
    </w:p>
    <w:p w14:paraId="48E832C2" w14:textId="78B62FD3" w:rsidR="00CF032F" w:rsidRDefault="00897941" w:rsidP="009E1411">
      <w:pPr>
        <w:ind w:firstLine="567"/>
      </w:pPr>
      <w:r>
        <w:rPr>
          <w:noProof/>
        </w:rPr>
        <w:drawing>
          <wp:inline distT="0" distB="0" distL="0" distR="0" wp14:anchorId="0055AA4B" wp14:editId="085658ED">
            <wp:extent cx="2740609" cy="2800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45862" cy="2805718"/>
                    </a:xfrm>
                    <a:prstGeom prst="rect">
                      <a:avLst/>
                    </a:prstGeom>
                  </pic:spPr>
                </pic:pic>
              </a:graphicData>
            </a:graphic>
          </wp:inline>
        </w:drawing>
      </w:r>
    </w:p>
    <w:p w14:paraId="7AC4CE79" w14:textId="77777777" w:rsidR="00897941" w:rsidRDefault="00897941" w:rsidP="009E122F"/>
    <w:p w14:paraId="7F05AFD8" w14:textId="34B1988B" w:rsidR="005D0BF7" w:rsidRPr="00CF032F" w:rsidRDefault="00CF032F" w:rsidP="009E122F">
      <w:pPr>
        <w:rPr>
          <w:u w:val="single"/>
        </w:rPr>
      </w:pPr>
      <w:r w:rsidRPr="00CF032F">
        <w:rPr>
          <w:u w:val="single"/>
        </w:rPr>
        <w:t>Suspicious Matter Reporting</w:t>
      </w:r>
    </w:p>
    <w:p w14:paraId="617D8532" w14:textId="77777777" w:rsidR="00897941" w:rsidRDefault="00897941" w:rsidP="00897941">
      <w:r>
        <w:t>InterPrac provides the following guidance tools to its Authorised Representatives on its Adviser Resource centre website:</w:t>
      </w:r>
    </w:p>
    <w:p w14:paraId="6A6FE3D0" w14:textId="23AC19CF" w:rsidR="00897941" w:rsidRDefault="00897941" w:rsidP="00897941">
      <w:r>
        <w:t xml:space="preserve"> “Financial Crime Red Flags – An A</w:t>
      </w:r>
      <w:r w:rsidR="00046CAF">
        <w:t>USTRAC</w:t>
      </w:r>
      <w:r>
        <w:t xml:space="preserve"> Guide for Financial Planners”</w:t>
      </w:r>
    </w:p>
    <w:p w14:paraId="655CBC77" w14:textId="31B71DB0" w:rsidR="00897941" w:rsidRDefault="00897941" w:rsidP="00897941"/>
    <w:p w14:paraId="58FAB776" w14:textId="278632C3" w:rsidR="00897941" w:rsidRPr="00897941" w:rsidRDefault="00897941" w:rsidP="00897941">
      <w:pPr>
        <w:rPr>
          <w:u w:val="single"/>
        </w:rPr>
      </w:pPr>
      <w:r w:rsidRPr="00897941">
        <w:rPr>
          <w:u w:val="single"/>
        </w:rPr>
        <w:t>Monitoring</w:t>
      </w:r>
    </w:p>
    <w:p w14:paraId="625625F9" w14:textId="37D2142C" w:rsidR="00897941" w:rsidRDefault="00314C4C" w:rsidP="00897941">
      <w:r>
        <w:t xml:space="preserve">As part of the Site Audit process, client files are </w:t>
      </w:r>
      <w:r w:rsidR="00634F2F">
        <w:t xml:space="preserve">routinely </w:t>
      </w:r>
      <w:r>
        <w:t>checked by the Compliance Staff for correct AML/CTF documentation.</w:t>
      </w:r>
    </w:p>
    <w:p w14:paraId="0DDE63CF" w14:textId="27A7A975" w:rsidR="00314C4C" w:rsidRDefault="00314C4C" w:rsidP="00897941"/>
    <w:p w14:paraId="59D3619B" w14:textId="4226AA5E" w:rsidR="00196933" w:rsidRPr="0016659A" w:rsidRDefault="00196933">
      <w:pPr>
        <w:rPr>
          <w:u w:val="single"/>
        </w:rPr>
      </w:pPr>
      <w:r w:rsidRPr="0016659A">
        <w:rPr>
          <w:u w:val="single"/>
        </w:rPr>
        <w:t>InterPrac Employees</w:t>
      </w:r>
    </w:p>
    <w:p w14:paraId="60629E6E" w14:textId="6DD50A40" w:rsidR="00196933" w:rsidRDefault="00196933">
      <w:r>
        <w:t>Undertake</w:t>
      </w:r>
      <w:r w:rsidR="004523E8">
        <w:t xml:space="preserve"> periodic </w:t>
      </w:r>
      <w:r>
        <w:t>3</w:t>
      </w:r>
      <w:r w:rsidRPr="0016659A">
        <w:rPr>
          <w:vertAlign w:val="superscript"/>
        </w:rPr>
        <w:t>rd</w:t>
      </w:r>
      <w:r>
        <w:t xml:space="preserve"> party AML/CTF/SMR training.</w:t>
      </w:r>
    </w:p>
    <w:p w14:paraId="070F49FC" w14:textId="6C858886" w:rsidR="00287C78" w:rsidRDefault="00287C78">
      <w:pPr>
        <w:rPr>
          <w:rFonts w:asciiTheme="majorHAnsi" w:eastAsiaTheme="majorEastAsia" w:hAnsiTheme="majorHAnsi" w:cstheme="majorBidi"/>
          <w:color w:val="2F5496" w:themeColor="accent1" w:themeShade="BF"/>
          <w:sz w:val="26"/>
          <w:szCs w:val="26"/>
        </w:rPr>
      </w:pPr>
      <w:r>
        <w:br w:type="page"/>
      </w:r>
    </w:p>
    <w:p w14:paraId="661CBC40" w14:textId="4CA59343" w:rsidR="00314C4C" w:rsidRDefault="00F2354C" w:rsidP="00F2354C">
      <w:pPr>
        <w:pStyle w:val="Heading2"/>
      </w:pPr>
      <w:bookmarkStart w:id="46" w:name="_Toc67301361"/>
      <w:r>
        <w:lastRenderedPageBreak/>
        <w:t>DISPUTE RESOLUTION</w:t>
      </w:r>
      <w:bookmarkEnd w:id="46"/>
    </w:p>
    <w:p w14:paraId="26ABEE31" w14:textId="77777777" w:rsidR="00F2354C" w:rsidRPr="00427AFE" w:rsidRDefault="00F2354C" w:rsidP="00F2354C">
      <w:pPr>
        <w:rPr>
          <w:b/>
          <w:sz w:val="28"/>
          <w:szCs w:val="28"/>
        </w:rPr>
      </w:pPr>
      <w:r w:rsidRPr="00427AFE">
        <w:rPr>
          <w:b/>
          <w:sz w:val="28"/>
          <w:szCs w:val="28"/>
        </w:rPr>
        <w:t>Regulatory Guidance</w:t>
      </w:r>
    </w:p>
    <w:p w14:paraId="7CA0848A" w14:textId="6330DEC4" w:rsidR="00CA4D53" w:rsidRDefault="00941C39" w:rsidP="00146839">
      <w:pPr>
        <w:pStyle w:val="ListParagraph"/>
        <w:numPr>
          <w:ilvl w:val="0"/>
          <w:numId w:val="81"/>
        </w:numPr>
        <w:spacing w:after="120"/>
        <w:ind w:left="714" w:hanging="357"/>
      </w:pPr>
      <w:r>
        <w:t>In July 2020, ASIC published RG 271 “Internal Dispute Resolution”</w:t>
      </w:r>
      <w:r w:rsidR="00CA4D53">
        <w:t xml:space="preserve">. </w:t>
      </w:r>
    </w:p>
    <w:p w14:paraId="78A606DA" w14:textId="3C9CD499" w:rsidR="00941C39" w:rsidRDefault="00CA4D53" w:rsidP="00CA4D53">
      <w:pPr>
        <w:ind w:left="720"/>
      </w:pPr>
      <w:r w:rsidRPr="00CA4D53">
        <w:rPr>
          <w:b/>
          <w:bCs/>
        </w:rPr>
        <w:t>Scope:</w:t>
      </w:r>
      <w:r>
        <w:t xml:space="preserve"> AFSLs, unlicensed product issuers, unlicensed secondary sellers, trustees of regulated superannuation funds (other than SMSFs), trustees of </w:t>
      </w:r>
      <w:r w:rsidR="00146839">
        <w:t>ADFs</w:t>
      </w:r>
      <w:r>
        <w:t xml:space="preserve">, </w:t>
      </w:r>
      <w:r w:rsidR="00146839">
        <w:t>RSAs</w:t>
      </w:r>
      <w:r>
        <w:t>, Australian credit licensees and unlicensed COI lenders.</w:t>
      </w:r>
    </w:p>
    <w:p w14:paraId="1640E700" w14:textId="26943931" w:rsidR="00F2354C" w:rsidRDefault="00B61B9C" w:rsidP="00266E8D">
      <w:pPr>
        <w:pStyle w:val="ListParagraph"/>
        <w:numPr>
          <w:ilvl w:val="0"/>
          <w:numId w:val="81"/>
        </w:numPr>
      </w:pPr>
      <w:r>
        <w:t xml:space="preserve">ASIC’s Regulatory Guide “Licensing: Internal and External Dispute Resolution” (RG 165) provides that AFSL Licensees must have dispute resolution system </w:t>
      </w:r>
      <w:r w:rsidR="00FC006F">
        <w:t>covering complaints from retail clients</w:t>
      </w:r>
      <w:r>
        <w:t>:</w:t>
      </w:r>
    </w:p>
    <w:p w14:paraId="04AED629" w14:textId="7BF1F311" w:rsidR="00B61B9C" w:rsidRDefault="00FC006F" w:rsidP="00371D88">
      <w:pPr>
        <w:pStyle w:val="ListParagraph"/>
        <w:numPr>
          <w:ilvl w:val="1"/>
          <w:numId w:val="1"/>
        </w:numPr>
      </w:pPr>
      <w:r>
        <w:t>Internal (complying with ASIC standards)</w:t>
      </w:r>
    </w:p>
    <w:p w14:paraId="46D7A2A8" w14:textId="1F345CFB" w:rsidR="00FC006F" w:rsidRDefault="00FC006F" w:rsidP="00371D88">
      <w:pPr>
        <w:pStyle w:val="ListParagraph"/>
        <w:numPr>
          <w:ilvl w:val="1"/>
          <w:numId w:val="1"/>
        </w:numPr>
      </w:pPr>
      <w:r>
        <w:t>External (ASIC approved)</w:t>
      </w:r>
    </w:p>
    <w:p w14:paraId="121F46E4" w14:textId="4BBB9341" w:rsidR="00676C08" w:rsidRDefault="00676C08" w:rsidP="00676C08">
      <w:pPr>
        <w:spacing w:before="120"/>
      </w:pPr>
      <w:r>
        <w:t>Credit Licensees have similar responsibi</w:t>
      </w:r>
      <w:r w:rsidR="00065B6F">
        <w:t>li</w:t>
      </w:r>
      <w:r>
        <w:t xml:space="preserve">ties (s 47 </w:t>
      </w:r>
      <w:r w:rsidRPr="004E1FF8">
        <w:rPr>
          <w:i/>
        </w:rPr>
        <w:t>National Consumer Credit Protection Act 2009</w:t>
      </w:r>
      <w:r>
        <w:t>) and Representatives must also be separately registered.</w:t>
      </w:r>
    </w:p>
    <w:p w14:paraId="55AAA612" w14:textId="4882ECE0" w:rsidR="00266E8D" w:rsidRPr="00065B6F" w:rsidRDefault="00266E8D" w:rsidP="00266E8D">
      <w:pPr>
        <w:spacing w:before="120"/>
        <w:rPr>
          <w:sz w:val="24"/>
          <w:szCs w:val="24"/>
          <w:u w:val="single"/>
        </w:rPr>
      </w:pPr>
      <w:r w:rsidRPr="00644A4B">
        <w:rPr>
          <w:b/>
          <w:bCs/>
          <w:sz w:val="24"/>
          <w:szCs w:val="24"/>
          <w:u w:val="single"/>
        </w:rPr>
        <w:t>Internal Schemes (IDR) _ RG 271</w:t>
      </w:r>
      <w:r w:rsidR="00575CAC" w:rsidRPr="00575CAC">
        <w:rPr>
          <w:sz w:val="24"/>
          <w:szCs w:val="24"/>
        </w:rPr>
        <w:t xml:space="preserve"> _ effective 5 October 2021</w:t>
      </w:r>
    </w:p>
    <w:p w14:paraId="50E04497" w14:textId="47B46B00" w:rsidR="00266E8D" w:rsidRDefault="00266E8D" w:rsidP="00676C08">
      <w:pPr>
        <w:spacing w:before="120"/>
        <w:rPr>
          <w:sz w:val="24"/>
          <w:szCs w:val="24"/>
          <w:u w:val="single"/>
        </w:rPr>
      </w:pPr>
      <w:r w:rsidRPr="00266E8D">
        <w:rPr>
          <w:noProof/>
        </w:rPr>
        <w:drawing>
          <wp:inline distT="0" distB="0" distL="0" distR="0" wp14:anchorId="46B8B20A" wp14:editId="064DB717">
            <wp:extent cx="5831959" cy="258882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76505" cy="2608595"/>
                    </a:xfrm>
                    <a:prstGeom prst="rect">
                      <a:avLst/>
                    </a:prstGeom>
                  </pic:spPr>
                </pic:pic>
              </a:graphicData>
            </a:graphic>
          </wp:inline>
        </w:drawing>
      </w:r>
    </w:p>
    <w:p w14:paraId="6F79B251" w14:textId="1EE0A88F" w:rsidR="007076A8" w:rsidRPr="007076A8" w:rsidRDefault="007076A8" w:rsidP="00676C08">
      <w:pPr>
        <w:spacing w:before="120"/>
        <w:rPr>
          <w:sz w:val="24"/>
          <w:szCs w:val="24"/>
        </w:rPr>
      </w:pPr>
      <w:r w:rsidRPr="007076A8">
        <w:rPr>
          <w:sz w:val="24"/>
          <w:szCs w:val="24"/>
        </w:rPr>
        <w:t xml:space="preserve">The </w:t>
      </w:r>
      <w:r>
        <w:rPr>
          <w:sz w:val="24"/>
          <w:szCs w:val="24"/>
        </w:rPr>
        <w:t xml:space="preserve">complaint lodgement </w:t>
      </w:r>
      <w:r w:rsidRPr="007076A8">
        <w:rPr>
          <w:sz w:val="24"/>
          <w:szCs w:val="24"/>
        </w:rPr>
        <w:t>process must be free for complainants.</w:t>
      </w:r>
    </w:p>
    <w:p w14:paraId="0867C03D" w14:textId="287B3D6E" w:rsidR="00266E8D" w:rsidRDefault="008A3DFE" w:rsidP="00676C08">
      <w:pPr>
        <w:spacing w:before="120"/>
        <w:rPr>
          <w:sz w:val="24"/>
          <w:szCs w:val="24"/>
          <w:u w:val="single"/>
        </w:rPr>
      </w:pPr>
      <w:r>
        <w:rPr>
          <w:sz w:val="24"/>
          <w:szCs w:val="24"/>
          <w:u w:val="single"/>
        </w:rPr>
        <w:t>Complaints include:</w:t>
      </w:r>
    </w:p>
    <w:p w14:paraId="3249A945" w14:textId="14755C50" w:rsidR="008A3DFE" w:rsidRDefault="008A3DFE" w:rsidP="007076A8">
      <w:pPr>
        <w:spacing w:before="120"/>
        <w:ind w:left="720"/>
      </w:pPr>
      <w:r>
        <w:t>(a) posts (that meet the definition of ‘complaint’ set out in RG 271.27) on a social media channel or account owned or controlled by the financial firm that is the subject of the post, where the author is both identifiable and contactable</w:t>
      </w:r>
    </w:p>
    <w:p w14:paraId="55C194B2" w14:textId="77777777" w:rsidR="008A3DFE" w:rsidRDefault="008A3DFE" w:rsidP="007076A8">
      <w:pPr>
        <w:spacing w:before="120"/>
        <w:ind w:left="720"/>
      </w:pPr>
      <w:r>
        <w:t xml:space="preserve">(b) an objection to a proposed decision about how and to whom to pay a superannuation death benefit distribution; </w:t>
      </w:r>
    </w:p>
    <w:p w14:paraId="05A05A80" w14:textId="77777777" w:rsidR="008A3DFE" w:rsidRDefault="008A3DFE" w:rsidP="007076A8">
      <w:pPr>
        <w:spacing w:before="120"/>
        <w:ind w:left="720"/>
      </w:pPr>
      <w:r>
        <w:t xml:space="preserve">(c) complaints about a matter that is the subject of an existing remediation program or about the remediation program itself (e.g. delays, lack of communication); </w:t>
      </w:r>
    </w:p>
    <w:p w14:paraId="1AF067F3" w14:textId="75631544" w:rsidR="008A3DFE" w:rsidRDefault="008A3DFE" w:rsidP="007076A8">
      <w:pPr>
        <w:spacing w:before="120"/>
        <w:ind w:left="720"/>
      </w:pPr>
      <w:r>
        <w:t>(d) complaints about the handling of an insurance claim (e.g. excessive delays or unreasonable information requests)</w:t>
      </w:r>
    </w:p>
    <w:p w14:paraId="20FE2F96" w14:textId="77777777" w:rsidR="00434E5A" w:rsidRDefault="00434E5A" w:rsidP="00676C08">
      <w:pPr>
        <w:spacing w:before="120"/>
        <w:rPr>
          <w:u w:val="single"/>
        </w:rPr>
      </w:pPr>
    </w:p>
    <w:p w14:paraId="7533D859" w14:textId="320911D7" w:rsidR="008A3DFE" w:rsidRPr="008A3DFE" w:rsidRDefault="008A3DFE" w:rsidP="00676C08">
      <w:pPr>
        <w:spacing w:before="120"/>
        <w:rPr>
          <w:u w:val="single"/>
        </w:rPr>
      </w:pPr>
      <w:r w:rsidRPr="008A3DFE">
        <w:rPr>
          <w:u w:val="single"/>
        </w:rPr>
        <w:lastRenderedPageBreak/>
        <w:t>Respon</w:t>
      </w:r>
      <w:r w:rsidR="007076A8">
        <w:rPr>
          <w:u w:val="single"/>
        </w:rPr>
        <w:t>ding</w:t>
      </w:r>
      <w:r w:rsidRPr="008A3DFE">
        <w:rPr>
          <w:u w:val="single"/>
        </w:rPr>
        <w:t>:</w:t>
      </w:r>
    </w:p>
    <w:p w14:paraId="6C3BD8A5" w14:textId="4331AA02" w:rsidR="008A3DFE" w:rsidRDefault="008A3DFE" w:rsidP="00676C08">
      <w:pPr>
        <w:spacing w:before="120"/>
      </w:pPr>
      <w:r>
        <w:t>A financial firm should acknowledge receipt of each complaint promptly</w:t>
      </w:r>
      <w:r w:rsidR="00015F6D">
        <w:t xml:space="preserve"> acknowledging </w:t>
      </w:r>
      <w:r>
        <w:t>within 24 hours (or one business day) of receiving it, or as soon as practicable</w:t>
      </w:r>
      <w:r w:rsidR="00015F6D">
        <w:t>.</w:t>
      </w:r>
    </w:p>
    <w:p w14:paraId="02F97EAC" w14:textId="4A5205C6" w:rsidR="00015F6D" w:rsidRDefault="00015F6D" w:rsidP="00676C08">
      <w:pPr>
        <w:spacing w:before="120"/>
      </w:pPr>
      <w:r>
        <w:t xml:space="preserve">The </w:t>
      </w:r>
      <w:r w:rsidR="007076A8">
        <w:t xml:space="preserve">formal </w:t>
      </w:r>
      <w:r>
        <w:t xml:space="preserve">response must </w:t>
      </w:r>
      <w:r w:rsidR="007076A8">
        <w:t>be provided up to 30 days from the date of lodgement**</w:t>
      </w:r>
      <w:r>
        <w:t>:</w:t>
      </w:r>
    </w:p>
    <w:p w14:paraId="38EEA7D3" w14:textId="2F49CF4D" w:rsidR="00015F6D" w:rsidRDefault="00015F6D" w:rsidP="007076A8">
      <w:pPr>
        <w:spacing w:before="120"/>
        <w:ind w:left="720"/>
      </w:pPr>
      <w:r>
        <w:t xml:space="preserve">(a) final outcome of their complaint (either confirmation of actions taken by the firm to fully resolve the complaint or reasons for rejection or partial rejection of the complaint); </w:t>
      </w:r>
    </w:p>
    <w:p w14:paraId="1258E3B9" w14:textId="33F318BF" w:rsidR="00015F6D" w:rsidRDefault="00015F6D" w:rsidP="007076A8">
      <w:pPr>
        <w:spacing w:before="120"/>
        <w:ind w:left="720"/>
      </w:pPr>
      <w:r>
        <w:t>(b) their right to take the complaint to AFCA if they are not satisfied with the IDR response</w:t>
      </w:r>
    </w:p>
    <w:p w14:paraId="46E9670E" w14:textId="1CC64D9E" w:rsidR="00015F6D" w:rsidRDefault="00015F6D" w:rsidP="007076A8">
      <w:pPr>
        <w:spacing w:before="120"/>
        <w:ind w:left="720"/>
      </w:pPr>
      <w:r>
        <w:t>(c) the contact details for AFCA</w:t>
      </w:r>
    </w:p>
    <w:p w14:paraId="540C0847" w14:textId="0222DA6C" w:rsidR="007076A8" w:rsidRDefault="007076A8" w:rsidP="007076A8">
      <w:pPr>
        <w:spacing w:before="120"/>
      </w:pPr>
      <w:r>
        <w:t>** unless the complaint is complex or there are circumstance beyond the control of the respondent.</w:t>
      </w:r>
    </w:p>
    <w:p w14:paraId="49C344ED" w14:textId="3BA0B71D" w:rsidR="007076A8" w:rsidRPr="00644A4B" w:rsidRDefault="00185B8A" w:rsidP="007076A8">
      <w:pPr>
        <w:spacing w:before="120"/>
        <w:rPr>
          <w:u w:val="single"/>
        </w:rPr>
      </w:pPr>
      <w:r w:rsidRPr="00644A4B">
        <w:rPr>
          <w:u w:val="single"/>
        </w:rPr>
        <w:t>Remedies may include:</w:t>
      </w:r>
    </w:p>
    <w:p w14:paraId="5B5405AD" w14:textId="77777777" w:rsidR="00644A4B" w:rsidRDefault="00644A4B" w:rsidP="00644A4B">
      <w:pPr>
        <w:spacing w:before="120" w:after="0"/>
        <w:ind w:left="720"/>
      </w:pPr>
      <w:r>
        <w:t xml:space="preserve">(a) an explanation of the circumstances giving rise to the complaint; </w:t>
      </w:r>
    </w:p>
    <w:p w14:paraId="320AA3F2" w14:textId="77777777" w:rsidR="00644A4B" w:rsidRDefault="00644A4B" w:rsidP="00644A4B">
      <w:pPr>
        <w:spacing w:before="120" w:after="0"/>
        <w:ind w:left="720"/>
      </w:pPr>
      <w:r>
        <w:t xml:space="preserve">(b) an apology; </w:t>
      </w:r>
    </w:p>
    <w:p w14:paraId="06CCAFA0" w14:textId="77777777" w:rsidR="00644A4B" w:rsidRDefault="00644A4B" w:rsidP="00644A4B">
      <w:pPr>
        <w:spacing w:before="120" w:after="0"/>
        <w:ind w:left="720"/>
      </w:pPr>
      <w:r>
        <w:t xml:space="preserve">(c) provision of assistance and support; </w:t>
      </w:r>
    </w:p>
    <w:p w14:paraId="70D325AC" w14:textId="77777777" w:rsidR="00644A4B" w:rsidRDefault="00644A4B" w:rsidP="00644A4B">
      <w:pPr>
        <w:spacing w:before="120" w:after="0"/>
        <w:ind w:left="720"/>
      </w:pPr>
      <w:r>
        <w:t xml:space="preserve">(d) a refund or waiver of a fee or charge; </w:t>
      </w:r>
    </w:p>
    <w:p w14:paraId="499B10A3" w14:textId="77777777" w:rsidR="00644A4B" w:rsidRDefault="00644A4B" w:rsidP="00644A4B">
      <w:pPr>
        <w:spacing w:before="120" w:after="0"/>
        <w:ind w:left="720"/>
      </w:pPr>
      <w:r>
        <w:t xml:space="preserve">(e) a goodwill payment; </w:t>
      </w:r>
    </w:p>
    <w:p w14:paraId="35E7036E" w14:textId="77777777" w:rsidR="00644A4B" w:rsidRDefault="00644A4B" w:rsidP="00644A4B">
      <w:pPr>
        <w:spacing w:before="120" w:after="0"/>
        <w:ind w:left="720"/>
      </w:pPr>
      <w:r>
        <w:t xml:space="preserve">(f) a payment of compensation; </w:t>
      </w:r>
    </w:p>
    <w:p w14:paraId="6C5A4285" w14:textId="77777777" w:rsidR="00644A4B" w:rsidRDefault="00644A4B" w:rsidP="00644A4B">
      <w:pPr>
        <w:spacing w:before="120" w:after="0"/>
        <w:ind w:left="720"/>
      </w:pPr>
      <w:r>
        <w:t xml:space="preserve">(g) a waiver of a debt; </w:t>
      </w:r>
    </w:p>
    <w:p w14:paraId="4CEC0919" w14:textId="77777777" w:rsidR="00644A4B" w:rsidRDefault="00644A4B" w:rsidP="00644A4B">
      <w:pPr>
        <w:spacing w:before="120" w:after="0"/>
        <w:ind w:left="720"/>
      </w:pPr>
      <w:r>
        <w:t xml:space="preserve">(h) replacing damaged or lost property; </w:t>
      </w:r>
    </w:p>
    <w:p w14:paraId="45EA9677" w14:textId="77777777" w:rsidR="00644A4B" w:rsidRDefault="00644A4B" w:rsidP="00644A4B">
      <w:pPr>
        <w:spacing w:before="120" w:after="0"/>
        <w:ind w:left="720"/>
      </w:pPr>
      <w:r>
        <w:t xml:space="preserve">(i) correcting incorrect or out-of-date records; </w:t>
      </w:r>
    </w:p>
    <w:p w14:paraId="0547A441" w14:textId="77777777" w:rsidR="00644A4B" w:rsidRDefault="00644A4B" w:rsidP="00644A4B">
      <w:pPr>
        <w:spacing w:before="120" w:after="0"/>
        <w:ind w:left="720"/>
      </w:pPr>
      <w:r>
        <w:t xml:space="preserve">(j) repairing physical damage to property; </w:t>
      </w:r>
    </w:p>
    <w:p w14:paraId="2DC9A416" w14:textId="77777777" w:rsidR="00644A4B" w:rsidRDefault="00644A4B" w:rsidP="00644A4B">
      <w:pPr>
        <w:spacing w:before="120" w:after="0"/>
        <w:ind w:left="720"/>
      </w:pPr>
      <w:r>
        <w:t xml:space="preserve">(k) changing the terms of a contract; </w:t>
      </w:r>
    </w:p>
    <w:p w14:paraId="1A64CC0C" w14:textId="77777777" w:rsidR="00644A4B" w:rsidRDefault="00644A4B" w:rsidP="00644A4B">
      <w:pPr>
        <w:spacing w:before="120" w:after="0"/>
        <w:ind w:left="720"/>
      </w:pPr>
      <w:r>
        <w:t xml:space="preserve">(l) ceasing legal or other action that may cause detriment; and </w:t>
      </w:r>
    </w:p>
    <w:p w14:paraId="1F9D9866" w14:textId="7797ECCF" w:rsidR="00185B8A" w:rsidRDefault="00644A4B" w:rsidP="00644A4B">
      <w:pPr>
        <w:spacing w:before="120" w:after="0"/>
        <w:ind w:left="720"/>
      </w:pPr>
      <w:r>
        <w:t>(m) undertaking to set in place improvements to systems, procedures or products</w:t>
      </w:r>
    </w:p>
    <w:p w14:paraId="2144C1D0" w14:textId="790D5A2C" w:rsidR="00644A4B" w:rsidRDefault="00434E5A" w:rsidP="007076A8">
      <w:pPr>
        <w:spacing w:before="120"/>
      </w:pPr>
      <w:r w:rsidRPr="00434E5A">
        <w:rPr>
          <w:noProof/>
        </w:rPr>
        <w:drawing>
          <wp:inline distT="0" distB="0" distL="0" distR="0" wp14:anchorId="0118ADC9" wp14:editId="6A2CF9F9">
            <wp:extent cx="5723906" cy="24489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2527" cy="2465487"/>
                    </a:xfrm>
                    <a:prstGeom prst="rect">
                      <a:avLst/>
                    </a:prstGeom>
                  </pic:spPr>
                </pic:pic>
              </a:graphicData>
            </a:graphic>
          </wp:inline>
        </w:drawing>
      </w:r>
    </w:p>
    <w:p w14:paraId="760D1035" w14:textId="46B427CD" w:rsidR="00065B6F" w:rsidRPr="00644A4B" w:rsidRDefault="00065B6F" w:rsidP="00676C08">
      <w:pPr>
        <w:spacing w:before="120"/>
        <w:rPr>
          <w:b/>
          <w:bCs/>
          <w:sz w:val="24"/>
          <w:szCs w:val="24"/>
          <w:u w:val="single"/>
        </w:rPr>
      </w:pPr>
      <w:r w:rsidRPr="00644A4B">
        <w:rPr>
          <w:b/>
          <w:bCs/>
          <w:sz w:val="24"/>
          <w:szCs w:val="24"/>
          <w:u w:val="single"/>
        </w:rPr>
        <w:lastRenderedPageBreak/>
        <w:t>Internal Schemes (IDR)</w:t>
      </w:r>
      <w:r w:rsidR="00941C39" w:rsidRPr="00644A4B">
        <w:rPr>
          <w:b/>
          <w:bCs/>
          <w:sz w:val="24"/>
          <w:szCs w:val="24"/>
          <w:u w:val="single"/>
        </w:rPr>
        <w:t xml:space="preserve"> _ RG 165</w:t>
      </w:r>
    </w:p>
    <w:p w14:paraId="29AABB9A" w14:textId="2F14D4B1" w:rsidR="00FC006F" w:rsidRPr="00065B6F" w:rsidRDefault="00676C08" w:rsidP="00065B6F">
      <w:pPr>
        <w:jc w:val="center"/>
        <w:rPr>
          <w:b/>
          <w:sz w:val="20"/>
          <w:szCs w:val="20"/>
        </w:rPr>
      </w:pPr>
      <w:r w:rsidRPr="00065B6F">
        <w:rPr>
          <w:b/>
          <w:sz w:val="20"/>
          <w:szCs w:val="20"/>
        </w:rPr>
        <w:t>Maximum IDR Timeframes</w:t>
      </w:r>
    </w:p>
    <w:p w14:paraId="4D306530" w14:textId="71F8602B" w:rsidR="00676C08" w:rsidRDefault="00676C08" w:rsidP="00897941">
      <w:r>
        <w:rPr>
          <w:noProof/>
        </w:rPr>
        <w:drawing>
          <wp:inline distT="0" distB="0" distL="0" distR="0" wp14:anchorId="7CCB88A6" wp14:editId="6DE03C0B">
            <wp:extent cx="5419725" cy="61712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32187" cy="6185471"/>
                    </a:xfrm>
                    <a:prstGeom prst="rect">
                      <a:avLst/>
                    </a:prstGeom>
                  </pic:spPr>
                </pic:pic>
              </a:graphicData>
            </a:graphic>
          </wp:inline>
        </w:drawing>
      </w:r>
    </w:p>
    <w:p w14:paraId="7597CB7C" w14:textId="23565E37" w:rsidR="00D2321D" w:rsidRDefault="00371D88" w:rsidP="006835E4">
      <w:pPr>
        <w:spacing w:after="0"/>
      </w:pPr>
      <w:r>
        <w:t>The IDR process must document:</w:t>
      </w:r>
    </w:p>
    <w:p w14:paraId="436935A7" w14:textId="03A9ADB0" w:rsidR="00371D88" w:rsidRDefault="00371D88" w:rsidP="00AF7892">
      <w:pPr>
        <w:pStyle w:val="ListParagraph"/>
        <w:numPr>
          <w:ilvl w:val="0"/>
          <w:numId w:val="39"/>
        </w:numPr>
      </w:pPr>
      <w:r>
        <w:t>Procedures &amp; policies</w:t>
      </w:r>
    </w:p>
    <w:p w14:paraId="1A18ED4A" w14:textId="484D94D8" w:rsidR="00371D88" w:rsidRDefault="00371D88" w:rsidP="00371D88">
      <w:pPr>
        <w:pStyle w:val="ListParagraph"/>
        <w:numPr>
          <w:ilvl w:val="1"/>
          <w:numId w:val="1"/>
        </w:numPr>
      </w:pPr>
      <w:r>
        <w:t>receiving complaints or disputes</w:t>
      </w:r>
    </w:p>
    <w:p w14:paraId="35FFD3C1" w14:textId="4B766B83" w:rsidR="00371D88" w:rsidRDefault="00371D88" w:rsidP="00371D88">
      <w:pPr>
        <w:pStyle w:val="ListParagraph"/>
        <w:numPr>
          <w:ilvl w:val="1"/>
          <w:numId w:val="1"/>
        </w:numPr>
      </w:pPr>
      <w:r>
        <w:t>investigating complaints or disputes</w:t>
      </w:r>
    </w:p>
    <w:p w14:paraId="393F40B6" w14:textId="48CE85E3" w:rsidR="00371D88" w:rsidRDefault="00371D88" w:rsidP="00371D88">
      <w:pPr>
        <w:pStyle w:val="ListParagraph"/>
        <w:numPr>
          <w:ilvl w:val="1"/>
          <w:numId w:val="1"/>
        </w:numPr>
      </w:pPr>
      <w:r>
        <w:t xml:space="preserve">responding to complaints or disputes within appropriate time limits </w:t>
      </w:r>
    </w:p>
    <w:p w14:paraId="3E0B58E6" w14:textId="28C5D6CF" w:rsidR="00371D88" w:rsidRDefault="00371D88" w:rsidP="00371D88">
      <w:pPr>
        <w:pStyle w:val="ListParagraph"/>
        <w:numPr>
          <w:ilvl w:val="1"/>
          <w:numId w:val="1"/>
        </w:numPr>
      </w:pPr>
      <w:r>
        <w:t xml:space="preserve">referring unresolved complaints or disputes to an EDR scheme </w:t>
      </w:r>
    </w:p>
    <w:p w14:paraId="01D84B07" w14:textId="199FF6A5" w:rsidR="00371D88" w:rsidRDefault="00371D88" w:rsidP="00371D88">
      <w:pPr>
        <w:pStyle w:val="ListParagraph"/>
        <w:numPr>
          <w:ilvl w:val="1"/>
          <w:numId w:val="1"/>
        </w:numPr>
      </w:pPr>
      <w:r>
        <w:t xml:space="preserve">recording information about complaints or disputes </w:t>
      </w:r>
    </w:p>
    <w:p w14:paraId="181C96DA" w14:textId="0E2DC2E9" w:rsidR="00371D88" w:rsidRDefault="00371D88" w:rsidP="00371D88">
      <w:pPr>
        <w:pStyle w:val="ListParagraph"/>
        <w:numPr>
          <w:ilvl w:val="1"/>
          <w:numId w:val="1"/>
        </w:numPr>
      </w:pPr>
      <w:r>
        <w:t>identifying and recording systemic issues</w:t>
      </w:r>
    </w:p>
    <w:p w14:paraId="77E4EA88" w14:textId="022391F8" w:rsidR="00371D88" w:rsidRDefault="00371D88" w:rsidP="00AF7892">
      <w:pPr>
        <w:pStyle w:val="ListParagraph"/>
        <w:numPr>
          <w:ilvl w:val="0"/>
          <w:numId w:val="39"/>
        </w:numPr>
      </w:pPr>
      <w:r>
        <w:t>Remedies</w:t>
      </w:r>
    </w:p>
    <w:p w14:paraId="54CFFAED" w14:textId="431CEBF3" w:rsidR="00371D88" w:rsidRDefault="00371D88" w:rsidP="0071193C"/>
    <w:p w14:paraId="4794ADFB" w14:textId="54BBC834" w:rsidR="0071193C" w:rsidRDefault="0071193C" w:rsidP="0071193C">
      <w:r>
        <w:lastRenderedPageBreak/>
        <w:t>The Australian Standard (AS ISO 10002-2006) sets the following Guiding Principles (RG 165</w:t>
      </w:r>
      <w:r w:rsidR="00E05BCC">
        <w:t>,</w:t>
      </w:r>
      <w:r>
        <w:t xml:space="preserve"> Table 2</w:t>
      </w:r>
      <w:r w:rsidR="00F6780D">
        <w:t>;  ASIC Class Order 10/250</w:t>
      </w:r>
      <w:r>
        <w:t>)</w:t>
      </w:r>
    </w:p>
    <w:p w14:paraId="4D78CDC0" w14:textId="77777777" w:rsidR="00E05BCC" w:rsidRDefault="00E05BCC" w:rsidP="0071193C">
      <w:pPr>
        <w:pStyle w:val="ListParagraph"/>
        <w:numPr>
          <w:ilvl w:val="0"/>
          <w:numId w:val="12"/>
        </w:numPr>
        <w:sectPr w:rsidR="00E05BCC" w:rsidSect="00F72269">
          <w:type w:val="continuous"/>
          <w:pgSz w:w="11906" w:h="16838"/>
          <w:pgMar w:top="1440" w:right="1440" w:bottom="1440" w:left="1560" w:header="708" w:footer="708" w:gutter="0"/>
          <w:cols w:space="708"/>
          <w:docGrid w:linePitch="360"/>
        </w:sectPr>
      </w:pPr>
    </w:p>
    <w:p w14:paraId="302D64F3" w14:textId="608E484E" w:rsidR="0071193C" w:rsidRDefault="0071193C" w:rsidP="00E05BCC">
      <w:pPr>
        <w:pStyle w:val="ListParagraph"/>
        <w:numPr>
          <w:ilvl w:val="1"/>
          <w:numId w:val="1"/>
        </w:numPr>
      </w:pPr>
      <w:r>
        <w:t>Visibility</w:t>
      </w:r>
    </w:p>
    <w:p w14:paraId="34BCF34A" w14:textId="0DA686C2" w:rsidR="0071193C" w:rsidRDefault="0071193C" w:rsidP="00E05BCC">
      <w:pPr>
        <w:pStyle w:val="ListParagraph"/>
        <w:numPr>
          <w:ilvl w:val="1"/>
          <w:numId w:val="1"/>
        </w:numPr>
      </w:pPr>
      <w:r>
        <w:t>Accessibility</w:t>
      </w:r>
    </w:p>
    <w:p w14:paraId="3CF45772" w14:textId="56D6587A" w:rsidR="0071193C" w:rsidRDefault="0071193C" w:rsidP="00E05BCC">
      <w:pPr>
        <w:pStyle w:val="ListParagraph"/>
        <w:numPr>
          <w:ilvl w:val="1"/>
          <w:numId w:val="1"/>
        </w:numPr>
      </w:pPr>
      <w:r>
        <w:t>Responsiveness</w:t>
      </w:r>
    </w:p>
    <w:p w14:paraId="780D319C" w14:textId="6CD8C69E" w:rsidR="0071193C" w:rsidRDefault="0071193C" w:rsidP="00E05BCC">
      <w:pPr>
        <w:pStyle w:val="ListParagraph"/>
        <w:numPr>
          <w:ilvl w:val="1"/>
          <w:numId w:val="1"/>
        </w:numPr>
      </w:pPr>
      <w:r>
        <w:t>Objectivity</w:t>
      </w:r>
    </w:p>
    <w:p w14:paraId="53488113" w14:textId="50A2AC52" w:rsidR="0071193C" w:rsidRDefault="0071193C" w:rsidP="00E05BCC">
      <w:pPr>
        <w:pStyle w:val="ListParagraph"/>
        <w:numPr>
          <w:ilvl w:val="1"/>
          <w:numId w:val="1"/>
        </w:numPr>
      </w:pPr>
      <w:r>
        <w:t>Free of Charge</w:t>
      </w:r>
    </w:p>
    <w:p w14:paraId="0BB9A4E0" w14:textId="6777DB21" w:rsidR="0071193C" w:rsidRDefault="0071193C" w:rsidP="00E05BCC">
      <w:pPr>
        <w:pStyle w:val="ListParagraph"/>
        <w:numPr>
          <w:ilvl w:val="1"/>
          <w:numId w:val="1"/>
        </w:numPr>
      </w:pPr>
      <w:r>
        <w:t>Confidentiality</w:t>
      </w:r>
    </w:p>
    <w:p w14:paraId="7C1E653D" w14:textId="554F9ED1" w:rsidR="0071193C" w:rsidRDefault="0071193C" w:rsidP="00E05BCC">
      <w:pPr>
        <w:pStyle w:val="ListParagraph"/>
        <w:numPr>
          <w:ilvl w:val="1"/>
          <w:numId w:val="1"/>
        </w:numPr>
      </w:pPr>
      <w:r>
        <w:t>Customer focussed</w:t>
      </w:r>
    </w:p>
    <w:p w14:paraId="6A8C8F4A" w14:textId="5ED61AF6" w:rsidR="0071193C" w:rsidRDefault="0071193C" w:rsidP="00E05BCC">
      <w:pPr>
        <w:pStyle w:val="ListParagraph"/>
        <w:numPr>
          <w:ilvl w:val="1"/>
          <w:numId w:val="1"/>
        </w:numPr>
        <w:ind w:left="567" w:hanging="425"/>
      </w:pPr>
      <w:r>
        <w:t>Accountability</w:t>
      </w:r>
    </w:p>
    <w:p w14:paraId="56D53FFC" w14:textId="6AF72306" w:rsidR="0071193C" w:rsidRDefault="0071193C" w:rsidP="00E05BCC">
      <w:pPr>
        <w:pStyle w:val="ListParagraph"/>
        <w:numPr>
          <w:ilvl w:val="1"/>
          <w:numId w:val="1"/>
        </w:numPr>
        <w:ind w:left="567" w:hanging="425"/>
      </w:pPr>
      <w:r>
        <w:t>Continually self-assessing and improving</w:t>
      </w:r>
    </w:p>
    <w:p w14:paraId="2607930B" w14:textId="26339EE8" w:rsidR="0071193C" w:rsidRDefault="0071193C" w:rsidP="00E05BCC">
      <w:pPr>
        <w:pStyle w:val="ListParagraph"/>
        <w:numPr>
          <w:ilvl w:val="1"/>
          <w:numId w:val="1"/>
        </w:numPr>
        <w:ind w:left="567" w:hanging="425"/>
      </w:pPr>
      <w:r>
        <w:t>Organisational commitment</w:t>
      </w:r>
    </w:p>
    <w:p w14:paraId="25640446" w14:textId="3768A079" w:rsidR="0071193C" w:rsidRDefault="0071193C" w:rsidP="00E05BCC">
      <w:pPr>
        <w:pStyle w:val="ListParagraph"/>
        <w:numPr>
          <w:ilvl w:val="1"/>
          <w:numId w:val="1"/>
        </w:numPr>
        <w:ind w:left="567" w:hanging="425"/>
      </w:pPr>
      <w:r>
        <w:t>Suffi</w:t>
      </w:r>
      <w:r w:rsidR="00E05BCC">
        <w:t>ci</w:t>
      </w:r>
      <w:r>
        <w:t>ent Resourcing</w:t>
      </w:r>
    </w:p>
    <w:p w14:paraId="43E11919" w14:textId="1F75A3DC" w:rsidR="00E05BCC" w:rsidRDefault="00E05BCC" w:rsidP="00E05BCC">
      <w:pPr>
        <w:pStyle w:val="ListParagraph"/>
        <w:numPr>
          <w:ilvl w:val="1"/>
          <w:numId w:val="1"/>
        </w:numPr>
        <w:ind w:left="567" w:hanging="425"/>
      </w:pPr>
      <w:r>
        <w:t>Protecting personal information</w:t>
      </w:r>
    </w:p>
    <w:p w14:paraId="7F1BF7F9" w14:textId="454AFCDD" w:rsidR="00E05BCC" w:rsidRDefault="00E05BCC" w:rsidP="00E05BCC">
      <w:pPr>
        <w:pStyle w:val="ListParagraph"/>
        <w:numPr>
          <w:ilvl w:val="1"/>
          <w:numId w:val="1"/>
        </w:numPr>
        <w:ind w:left="567" w:hanging="425"/>
      </w:pPr>
      <w:r>
        <w:t>Analyse and evaluate complaints</w:t>
      </w:r>
    </w:p>
    <w:p w14:paraId="1AEEE2F9" w14:textId="77777777" w:rsidR="00E05BCC" w:rsidRDefault="00E05BCC" w:rsidP="00371D88">
      <w:pPr>
        <w:pStyle w:val="ListParagraph"/>
        <w:sectPr w:rsidR="00E05BCC" w:rsidSect="00E05BCC">
          <w:type w:val="continuous"/>
          <w:pgSz w:w="11906" w:h="16838"/>
          <w:pgMar w:top="1440" w:right="1440" w:bottom="1440" w:left="1560" w:header="708" w:footer="708" w:gutter="0"/>
          <w:cols w:num="2" w:space="708"/>
          <w:docGrid w:linePitch="360"/>
        </w:sectPr>
      </w:pPr>
    </w:p>
    <w:p w14:paraId="15163616" w14:textId="5890A782" w:rsidR="00E05BCC" w:rsidRDefault="00E05BCC" w:rsidP="00065B6F"/>
    <w:p w14:paraId="30501D97" w14:textId="469B9B4E" w:rsidR="00065B6F" w:rsidRPr="00065B6F" w:rsidRDefault="00065B6F" w:rsidP="00065B6F">
      <w:pPr>
        <w:spacing w:before="120"/>
        <w:rPr>
          <w:sz w:val="24"/>
          <w:szCs w:val="24"/>
          <w:u w:val="single"/>
        </w:rPr>
      </w:pPr>
      <w:r>
        <w:rPr>
          <w:sz w:val="24"/>
          <w:szCs w:val="24"/>
          <w:u w:val="single"/>
        </w:rPr>
        <w:t>External</w:t>
      </w:r>
      <w:r w:rsidRPr="00065B6F">
        <w:rPr>
          <w:sz w:val="24"/>
          <w:szCs w:val="24"/>
          <w:u w:val="single"/>
        </w:rPr>
        <w:t xml:space="preserve"> Schemes (</w:t>
      </w:r>
      <w:r w:rsidR="006835E4">
        <w:rPr>
          <w:sz w:val="24"/>
          <w:szCs w:val="24"/>
          <w:u w:val="single"/>
        </w:rPr>
        <w:t>E</w:t>
      </w:r>
      <w:r w:rsidRPr="00065B6F">
        <w:rPr>
          <w:sz w:val="24"/>
          <w:szCs w:val="24"/>
          <w:u w:val="single"/>
        </w:rPr>
        <w:t>DR)</w:t>
      </w:r>
    </w:p>
    <w:p w14:paraId="7AD51EF2" w14:textId="3D60AA8C" w:rsidR="00023BCB" w:rsidRDefault="00023BCB" w:rsidP="00023BCB">
      <w:pPr>
        <w:spacing w:after="0"/>
      </w:pPr>
      <w:r>
        <w:t xml:space="preserve">ASIC’s Regulatory Guide “Oversight of the Australian Financial Complaints Authority” (RG 267) sets general considerations for an EDR scheme: </w:t>
      </w:r>
    </w:p>
    <w:p w14:paraId="65D57427" w14:textId="77777777" w:rsidR="00023BCB" w:rsidRDefault="00023BCB" w:rsidP="00023BCB">
      <w:pPr>
        <w:pStyle w:val="ListParagraph"/>
        <w:numPr>
          <w:ilvl w:val="1"/>
          <w:numId w:val="1"/>
        </w:numPr>
      </w:pPr>
      <w:r>
        <w:t xml:space="preserve">accessibility </w:t>
      </w:r>
    </w:p>
    <w:p w14:paraId="790E98BF" w14:textId="77777777" w:rsidR="00023BCB" w:rsidRDefault="00023BCB" w:rsidP="00023BCB">
      <w:pPr>
        <w:pStyle w:val="ListParagraph"/>
        <w:numPr>
          <w:ilvl w:val="1"/>
          <w:numId w:val="1"/>
        </w:numPr>
      </w:pPr>
      <w:r>
        <w:t>independence</w:t>
      </w:r>
    </w:p>
    <w:p w14:paraId="21FC0D82" w14:textId="77777777" w:rsidR="00023BCB" w:rsidRDefault="00023BCB" w:rsidP="00023BCB">
      <w:pPr>
        <w:pStyle w:val="ListParagraph"/>
        <w:numPr>
          <w:ilvl w:val="1"/>
          <w:numId w:val="1"/>
        </w:numPr>
      </w:pPr>
      <w:r>
        <w:t>fairness</w:t>
      </w:r>
    </w:p>
    <w:p w14:paraId="285C4AA9" w14:textId="77777777" w:rsidR="00023BCB" w:rsidRDefault="00023BCB" w:rsidP="00023BCB">
      <w:pPr>
        <w:pStyle w:val="ListParagraph"/>
        <w:numPr>
          <w:ilvl w:val="1"/>
          <w:numId w:val="1"/>
        </w:numPr>
      </w:pPr>
      <w:r>
        <w:t>efficiency and effectiveness</w:t>
      </w:r>
    </w:p>
    <w:p w14:paraId="5401154B" w14:textId="0A92448B" w:rsidR="00023BCB" w:rsidRDefault="00023BCB" w:rsidP="00023BCB">
      <w:pPr>
        <w:pStyle w:val="ListParagraph"/>
        <w:numPr>
          <w:ilvl w:val="1"/>
          <w:numId w:val="1"/>
        </w:numPr>
      </w:pPr>
      <w:r>
        <w:t>accountability</w:t>
      </w:r>
    </w:p>
    <w:p w14:paraId="40770037" w14:textId="64F70241" w:rsidR="00065B6F" w:rsidRDefault="006835E4" w:rsidP="00023BCB">
      <w:pPr>
        <w:spacing w:before="120"/>
      </w:pPr>
      <w:r>
        <w:t xml:space="preserve">Australian Financial Complaints Authority (AFCA) </w:t>
      </w:r>
      <w:r w:rsidR="0050136D">
        <w:t>aggregates the previously separate</w:t>
      </w:r>
      <w:r>
        <w:t xml:space="preserve"> FOS</w:t>
      </w:r>
      <w:r w:rsidR="0050136D">
        <w:t xml:space="preserve"> (financial planning)</w:t>
      </w:r>
      <w:r>
        <w:t>, CIO</w:t>
      </w:r>
      <w:r w:rsidR="0050136D">
        <w:t xml:space="preserve"> (credit licensees)</w:t>
      </w:r>
      <w:r>
        <w:t>, SCT</w:t>
      </w:r>
      <w:r w:rsidR="0050136D">
        <w:t xml:space="preserve"> (superannuation; excl. SMSF)</w:t>
      </w:r>
      <w:r>
        <w:t>.</w:t>
      </w:r>
      <w:r w:rsidR="00950157">
        <w:t xml:space="preserve"> It services consumers (individuals), small businesses (</w:t>
      </w:r>
      <w:r w:rsidR="00FA09BB">
        <w:t xml:space="preserve">less than </w:t>
      </w:r>
      <w:r w:rsidR="00950157">
        <w:t>100 employees</w:t>
      </w:r>
      <w:r w:rsidR="00FA09BB">
        <w:t xml:space="preserve">), registered charities and clubs (less than 100 employees) </w:t>
      </w:r>
      <w:r w:rsidR="00501E7C">
        <w:t xml:space="preserve">that </w:t>
      </w:r>
      <w:r w:rsidR="00FA09BB">
        <w:t>carry on a business</w:t>
      </w:r>
      <w:r w:rsidR="00023BCB">
        <w:t>.</w:t>
      </w:r>
    </w:p>
    <w:p w14:paraId="5391CB8E" w14:textId="77777777" w:rsidR="00501E7C" w:rsidRDefault="00501E7C" w:rsidP="00501E7C">
      <w:pPr>
        <w:spacing w:before="120" w:after="0"/>
      </w:pPr>
      <w:r>
        <w:t>To meet ASIC’s requirements (RG267.82)</w:t>
      </w:r>
      <w:r w:rsidR="0019164A">
        <w:t xml:space="preserve">, AFCA must: </w:t>
      </w:r>
    </w:p>
    <w:p w14:paraId="3D787EFE" w14:textId="7055C4F8" w:rsidR="00501E7C" w:rsidRDefault="0019164A" w:rsidP="00AF7892">
      <w:pPr>
        <w:pStyle w:val="ListParagraph"/>
        <w:numPr>
          <w:ilvl w:val="0"/>
          <w:numId w:val="64"/>
        </w:numPr>
      </w:pPr>
      <w:r>
        <w:t>be free of charge for complainants</w:t>
      </w:r>
    </w:p>
    <w:p w14:paraId="17A95669" w14:textId="0B4FEC0C" w:rsidR="00501E7C" w:rsidRDefault="0019164A" w:rsidP="00AF7892">
      <w:pPr>
        <w:pStyle w:val="ListParagraph"/>
        <w:numPr>
          <w:ilvl w:val="0"/>
          <w:numId w:val="64"/>
        </w:numPr>
      </w:pPr>
      <w:r>
        <w:t>clearly communicate who is eligible to complain and the complaints it can and cannot deal with</w:t>
      </w:r>
    </w:p>
    <w:p w14:paraId="4693D2B5" w14:textId="6E2E5536" w:rsidR="00501E7C" w:rsidRDefault="0019164A" w:rsidP="00AF7892">
      <w:pPr>
        <w:pStyle w:val="ListParagraph"/>
        <w:numPr>
          <w:ilvl w:val="0"/>
          <w:numId w:val="64"/>
        </w:numPr>
      </w:pPr>
      <w:r>
        <w:t>provide clear reasons for excluding complaints that it determines to be outside jurisdiction</w:t>
      </w:r>
    </w:p>
    <w:p w14:paraId="20547FEE" w14:textId="77A6818B" w:rsidR="00501E7C" w:rsidRDefault="00501E7C" w:rsidP="00AF7892">
      <w:pPr>
        <w:pStyle w:val="ListParagraph"/>
        <w:numPr>
          <w:ilvl w:val="0"/>
          <w:numId w:val="64"/>
        </w:numPr>
      </w:pPr>
      <w:r>
        <w:t>p</w:t>
      </w:r>
      <w:r w:rsidR="0019164A">
        <w:t>romote awareness of and access to the scheme</w:t>
      </w:r>
    </w:p>
    <w:p w14:paraId="3071746D" w14:textId="68FF917D" w:rsidR="00501E7C" w:rsidRDefault="0019164A" w:rsidP="00AF7892">
      <w:pPr>
        <w:pStyle w:val="ListParagraph"/>
        <w:numPr>
          <w:ilvl w:val="0"/>
          <w:numId w:val="64"/>
        </w:numPr>
      </w:pPr>
      <w:r>
        <w:t>communicate in a clear, timely and relevant way to consumers, financial firms and other stakeholders and ensure scheme processes are easy to use and understand, and simple to navigate</w:t>
      </w:r>
    </w:p>
    <w:p w14:paraId="522A082B" w14:textId="10E92499" w:rsidR="0019164A" w:rsidRDefault="0019164A" w:rsidP="00AF7892">
      <w:pPr>
        <w:pStyle w:val="ListParagraph"/>
        <w:numPr>
          <w:ilvl w:val="0"/>
          <w:numId w:val="64"/>
        </w:numPr>
      </w:pPr>
      <w:r>
        <w:t>clearly set out in the AFCA Rules how and when legal proceedings may be brought in relation to a complaint that has already been lodged with the scheme (see RG 267.101–RG 267.112).</w:t>
      </w:r>
    </w:p>
    <w:p w14:paraId="5AEA11CB" w14:textId="77777777" w:rsidR="00501E7C" w:rsidRDefault="00501E7C" w:rsidP="00950157">
      <w:pPr>
        <w:spacing w:after="0"/>
      </w:pPr>
    </w:p>
    <w:p w14:paraId="34557084" w14:textId="23179634" w:rsidR="0050136D" w:rsidRDefault="0050136D" w:rsidP="00950157">
      <w:pPr>
        <w:spacing w:after="0"/>
      </w:pPr>
      <w:r>
        <w:t>The scope of AFCA’s authority:</w:t>
      </w:r>
    </w:p>
    <w:p w14:paraId="223DF424" w14:textId="3159A053" w:rsidR="0050136D" w:rsidRDefault="0050136D" w:rsidP="00AF7892">
      <w:pPr>
        <w:pStyle w:val="ListParagraph"/>
        <w:numPr>
          <w:ilvl w:val="0"/>
          <w:numId w:val="40"/>
        </w:numPr>
      </w:pPr>
      <w:r>
        <w:t>Credit, Loans, Finance</w:t>
      </w:r>
    </w:p>
    <w:p w14:paraId="566870BC" w14:textId="7DFFD57D" w:rsidR="0050136D" w:rsidRDefault="0050136D" w:rsidP="00AF7892">
      <w:pPr>
        <w:pStyle w:val="ListParagraph"/>
        <w:numPr>
          <w:ilvl w:val="0"/>
          <w:numId w:val="40"/>
        </w:numPr>
      </w:pPr>
      <w:r>
        <w:t>Insurance</w:t>
      </w:r>
    </w:p>
    <w:p w14:paraId="6D4E89E6" w14:textId="77777777" w:rsidR="0050136D" w:rsidRDefault="0050136D" w:rsidP="00AF7892">
      <w:pPr>
        <w:pStyle w:val="ListParagraph"/>
        <w:numPr>
          <w:ilvl w:val="0"/>
          <w:numId w:val="40"/>
        </w:numPr>
      </w:pPr>
      <w:r>
        <w:t>Banking, payments &amp; transactions</w:t>
      </w:r>
    </w:p>
    <w:p w14:paraId="2E643159" w14:textId="77777777" w:rsidR="0050136D" w:rsidRDefault="0050136D" w:rsidP="00AF7892">
      <w:pPr>
        <w:pStyle w:val="ListParagraph"/>
        <w:numPr>
          <w:ilvl w:val="0"/>
          <w:numId w:val="40"/>
        </w:numPr>
      </w:pPr>
      <w:r>
        <w:t>Investments and financial advice</w:t>
      </w:r>
    </w:p>
    <w:p w14:paraId="66756B24" w14:textId="218CFFFF" w:rsidR="0050136D" w:rsidRDefault="0050136D" w:rsidP="00AF7892">
      <w:pPr>
        <w:pStyle w:val="ListParagraph"/>
        <w:numPr>
          <w:ilvl w:val="0"/>
          <w:numId w:val="40"/>
        </w:numPr>
      </w:pPr>
      <w:r>
        <w:t>Superannuation</w:t>
      </w:r>
    </w:p>
    <w:p w14:paraId="5AAE1B6A" w14:textId="48924AD0" w:rsidR="0050136D" w:rsidRDefault="0050136D" w:rsidP="0050136D">
      <w:r>
        <w:t xml:space="preserve"> </w:t>
      </w:r>
      <w:hyperlink r:id="rId147" w:history="1">
        <w:r>
          <w:rPr>
            <w:rStyle w:val="Hyperlink"/>
          </w:rPr>
          <w:t>https://www.afca.org.au/what-to-expect/complaints-we-consider/</w:t>
        </w:r>
      </w:hyperlink>
    </w:p>
    <w:p w14:paraId="352D1B18" w14:textId="4C5A14B9" w:rsidR="00E05BCC" w:rsidRDefault="00934BBB" w:rsidP="0086150C">
      <w:pPr>
        <w:spacing w:after="0"/>
      </w:pPr>
      <w:r>
        <w:t>Not within the scope of AFCA’s authority:</w:t>
      </w:r>
    </w:p>
    <w:p w14:paraId="7673C231" w14:textId="7A2EB98B" w:rsidR="00934BBB" w:rsidRPr="00934BBB" w:rsidRDefault="00934BBB" w:rsidP="00AF7892">
      <w:pPr>
        <w:pStyle w:val="ListParagraph"/>
        <w:numPr>
          <w:ilvl w:val="0"/>
          <w:numId w:val="41"/>
        </w:numPr>
      </w:pPr>
      <w:r w:rsidRPr="00934BBB">
        <w:t>a service or product that is not financial in nature.</w:t>
      </w:r>
    </w:p>
    <w:p w14:paraId="51EDCBB5" w14:textId="74C78A89" w:rsidR="00934BBB" w:rsidRPr="00934BBB" w:rsidRDefault="00934BBB" w:rsidP="00AF7892">
      <w:pPr>
        <w:pStyle w:val="ListParagraph"/>
        <w:numPr>
          <w:ilvl w:val="0"/>
          <w:numId w:val="41"/>
        </w:numPr>
      </w:pPr>
      <w:r>
        <w:t xml:space="preserve">a </w:t>
      </w:r>
      <w:r w:rsidRPr="00934BBB">
        <w:t>decision by a financial firm about how to allocate the benefit of a financial service between potential beneficiaries.</w:t>
      </w:r>
    </w:p>
    <w:p w14:paraId="2AACCCFA" w14:textId="261AAAF3" w:rsidR="00934BBB" w:rsidRPr="00934BBB" w:rsidRDefault="00934BBB" w:rsidP="00AF7892">
      <w:pPr>
        <w:pStyle w:val="ListParagraph"/>
        <w:numPr>
          <w:ilvl w:val="0"/>
          <w:numId w:val="41"/>
        </w:numPr>
      </w:pPr>
      <w:r w:rsidRPr="00934BBB">
        <w:lastRenderedPageBreak/>
        <w:t>a complaint that raises the same events and facts and is brought by the same person as a complaint previously dealt with by AFCA.</w:t>
      </w:r>
    </w:p>
    <w:p w14:paraId="42404DB7" w14:textId="286DAC1C" w:rsidR="00934BBB" w:rsidRPr="00934BBB" w:rsidRDefault="00934BBB" w:rsidP="00AF7892">
      <w:pPr>
        <w:pStyle w:val="ListParagraph"/>
        <w:numPr>
          <w:ilvl w:val="0"/>
          <w:numId w:val="41"/>
        </w:numPr>
      </w:pPr>
      <w:r>
        <w:t xml:space="preserve">(typically) </w:t>
      </w:r>
      <w:r w:rsidRPr="00934BBB">
        <w:t xml:space="preserve">a complaint that has already been dealt with by a court, legislative dispute resolution tribunal or a predecessor scheme. </w:t>
      </w:r>
    </w:p>
    <w:p w14:paraId="37F2367B" w14:textId="12706DDD" w:rsidR="00934BBB" w:rsidRPr="00934BBB" w:rsidRDefault="00934BBB" w:rsidP="00AF7892">
      <w:pPr>
        <w:pStyle w:val="ListParagraph"/>
        <w:numPr>
          <w:ilvl w:val="0"/>
          <w:numId w:val="41"/>
        </w:numPr>
      </w:pPr>
      <w:r w:rsidRPr="00934BBB">
        <w:t>a small business credit facility of more than $5 million.</w:t>
      </w:r>
    </w:p>
    <w:p w14:paraId="6220CDB8" w14:textId="7E3379E5" w:rsidR="00934BBB" w:rsidRPr="00934BBB" w:rsidRDefault="00934BBB" w:rsidP="00AF7892">
      <w:pPr>
        <w:pStyle w:val="ListParagraph"/>
        <w:numPr>
          <w:ilvl w:val="0"/>
          <w:numId w:val="41"/>
        </w:numPr>
      </w:pPr>
      <w:r w:rsidRPr="00934BBB">
        <w:t>a complaint solely about the investment performance of a financial investment</w:t>
      </w:r>
    </w:p>
    <w:p w14:paraId="36D9CA9C" w14:textId="11AD93D9" w:rsidR="00934BBB" w:rsidRDefault="0086150C" w:rsidP="004255EB">
      <w:pPr>
        <w:spacing w:before="120" w:after="0"/>
      </w:pPr>
      <w:r>
        <w:t>In its “AFCA Operational Guidelines” processes and principles include:</w:t>
      </w:r>
    </w:p>
    <w:p w14:paraId="4B0DA2AE" w14:textId="262876E0" w:rsidR="0086150C" w:rsidRDefault="0086150C" w:rsidP="00AF7892">
      <w:pPr>
        <w:pStyle w:val="ListParagraph"/>
        <w:numPr>
          <w:ilvl w:val="0"/>
          <w:numId w:val="42"/>
        </w:numPr>
      </w:pPr>
      <w:r>
        <w:t>AFCA may assist complainants to submit a complaint</w:t>
      </w:r>
    </w:p>
    <w:p w14:paraId="796526F8" w14:textId="143455DF" w:rsidR="0086150C" w:rsidRDefault="0086150C" w:rsidP="00AF7892">
      <w:pPr>
        <w:pStyle w:val="ListParagraph"/>
        <w:numPr>
          <w:ilvl w:val="0"/>
          <w:numId w:val="42"/>
        </w:numPr>
      </w:pPr>
      <w:r>
        <w:t>The complaint must involve a financial firm that is an AFCA Member</w:t>
      </w:r>
    </w:p>
    <w:p w14:paraId="36CF12AC" w14:textId="112BAE3B" w:rsidR="002F72CE" w:rsidRDefault="002F72CE" w:rsidP="00AF7892">
      <w:pPr>
        <w:pStyle w:val="ListParagraph"/>
        <w:numPr>
          <w:ilvl w:val="0"/>
          <w:numId w:val="42"/>
        </w:numPr>
      </w:pPr>
      <w:r>
        <w:t>AFCA may reject a complaint but will provide reasons and allow a window for the complainant to object</w:t>
      </w:r>
    </w:p>
    <w:p w14:paraId="3ED587F7" w14:textId="30AC2DC4" w:rsidR="002F72CE" w:rsidRDefault="00424B75" w:rsidP="00AF7892">
      <w:pPr>
        <w:pStyle w:val="ListParagraph"/>
        <w:numPr>
          <w:ilvl w:val="0"/>
          <w:numId w:val="42"/>
        </w:numPr>
      </w:pPr>
      <w:r>
        <w:t>AFCA will inform the Financial Firms involved in the complaint and provide them with a</w:t>
      </w:r>
      <w:r w:rsidR="00D409F9">
        <w:t xml:space="preserve"> reasonable </w:t>
      </w:r>
      <w:r>
        <w:t>opportunity to make submissions</w:t>
      </w:r>
    </w:p>
    <w:p w14:paraId="33AF86D4" w14:textId="0F55E7CE" w:rsidR="00424B75" w:rsidRDefault="00424B75" w:rsidP="00AF7892">
      <w:pPr>
        <w:pStyle w:val="ListParagraph"/>
        <w:numPr>
          <w:ilvl w:val="0"/>
          <w:numId w:val="42"/>
        </w:numPr>
      </w:pPr>
      <w:r>
        <w:t>Superannuation Death Benefits complaints will not be considered by AFCA</w:t>
      </w:r>
    </w:p>
    <w:p w14:paraId="0CBA8B4D" w14:textId="01D57DB0" w:rsidR="0086150C" w:rsidRDefault="002661F8" w:rsidP="00AF7892">
      <w:pPr>
        <w:pStyle w:val="ListParagraph"/>
        <w:numPr>
          <w:ilvl w:val="0"/>
          <w:numId w:val="42"/>
        </w:numPr>
        <w:spacing w:before="120"/>
      </w:pPr>
      <w:r>
        <w:t>Complaints will be referred to the Financial Firm with a timeframe for resolution or to provide a written response</w:t>
      </w:r>
    </w:p>
    <w:p w14:paraId="764367A8" w14:textId="062D19A5" w:rsidR="002661F8" w:rsidRDefault="002661F8" w:rsidP="00AF7892">
      <w:pPr>
        <w:pStyle w:val="ListParagraph"/>
        <w:numPr>
          <w:ilvl w:val="0"/>
          <w:numId w:val="42"/>
        </w:numPr>
        <w:spacing w:before="120"/>
      </w:pPr>
      <w:r>
        <w:t>More than</w:t>
      </w:r>
      <w:r w:rsidR="00897489">
        <w:t xml:space="preserve"> one</w:t>
      </w:r>
      <w:r>
        <w:t xml:space="preserve"> </w:t>
      </w:r>
      <w:r w:rsidR="00897489">
        <w:t>Financial</w:t>
      </w:r>
      <w:r>
        <w:t xml:space="preserve"> Firm can be joined to a </w:t>
      </w:r>
      <w:r w:rsidR="00897489">
        <w:t>complaint</w:t>
      </w:r>
    </w:p>
    <w:p w14:paraId="0B3D7F93" w14:textId="069F04D3" w:rsidR="004B0ECC" w:rsidRDefault="004B0ECC" w:rsidP="00AF7892">
      <w:pPr>
        <w:pStyle w:val="ListParagraph"/>
        <w:numPr>
          <w:ilvl w:val="0"/>
          <w:numId w:val="42"/>
        </w:numPr>
        <w:spacing w:before="120"/>
      </w:pPr>
      <w:r>
        <w:t>AFCA will generally share information</w:t>
      </w:r>
      <w:r w:rsidR="00842E93">
        <w:t xml:space="preserve"> provided amongst</w:t>
      </w:r>
      <w:r>
        <w:t xml:space="preserve"> parties to the complaint</w:t>
      </w:r>
    </w:p>
    <w:p w14:paraId="470C5FD1" w14:textId="22D87044" w:rsidR="008331E0" w:rsidRDefault="008331E0" w:rsidP="00AF7892">
      <w:pPr>
        <w:pStyle w:val="ListParagraph"/>
        <w:numPr>
          <w:ilvl w:val="0"/>
          <w:numId w:val="42"/>
        </w:numPr>
        <w:spacing w:before="120"/>
      </w:pPr>
      <w:r>
        <w:t>Information obtained through AFCA cannot be used in any subsequent court proceedings</w:t>
      </w:r>
    </w:p>
    <w:p w14:paraId="11A83A2F" w14:textId="1D88B798" w:rsidR="008331E0" w:rsidRDefault="008331E0" w:rsidP="00AF7892">
      <w:pPr>
        <w:pStyle w:val="ListParagraph"/>
        <w:numPr>
          <w:ilvl w:val="0"/>
          <w:numId w:val="42"/>
        </w:numPr>
        <w:spacing w:before="120"/>
      </w:pPr>
      <w:r>
        <w:t>Information obtained through AFCA is subject to Confidentiality</w:t>
      </w:r>
      <w:r w:rsidR="00B67F72">
        <w:t xml:space="preserve"> f</w:t>
      </w:r>
      <w:r w:rsidR="00290C40">
        <w:t>or all parties to the complaint</w:t>
      </w:r>
    </w:p>
    <w:p w14:paraId="660CDC3B" w14:textId="2B5A9FB5" w:rsidR="002C1349" w:rsidRDefault="00842E93" w:rsidP="00AF7892">
      <w:pPr>
        <w:pStyle w:val="ListParagraph"/>
        <w:numPr>
          <w:ilvl w:val="0"/>
          <w:numId w:val="42"/>
        </w:numPr>
        <w:spacing w:before="120"/>
      </w:pPr>
      <w:r>
        <w:t>Information may pass on information obtained to a Regulator</w:t>
      </w:r>
      <w:r w:rsidR="00715453">
        <w:t xml:space="preserve"> (ASIC, APRA, ATO</w:t>
      </w:r>
      <w:r>
        <w:t xml:space="preserve">, </w:t>
      </w:r>
      <w:r w:rsidR="00715453">
        <w:t xml:space="preserve">OAIC), </w:t>
      </w:r>
      <w:r>
        <w:t xml:space="preserve">professional standards body, insolvency practitioner or other compensation mechanism with suitable </w:t>
      </w:r>
      <w:r w:rsidR="00715453">
        <w:t>jurisdiction</w:t>
      </w:r>
    </w:p>
    <w:p w14:paraId="20F80AC0" w14:textId="0346A77A" w:rsidR="00842E93" w:rsidRDefault="002C1349" w:rsidP="00AF7892">
      <w:pPr>
        <w:pStyle w:val="ListParagraph"/>
        <w:numPr>
          <w:ilvl w:val="0"/>
          <w:numId w:val="42"/>
        </w:numPr>
        <w:spacing w:before="120"/>
      </w:pPr>
      <w:r>
        <w:t>A Determination is subject to: legal principles, industry codes, good industry practice, previous relevant Determinations</w:t>
      </w:r>
    </w:p>
    <w:p w14:paraId="4893B03D" w14:textId="45B1BA84" w:rsidR="002C1349" w:rsidRDefault="002C1349" w:rsidP="00AF7892">
      <w:pPr>
        <w:pStyle w:val="ListParagraph"/>
        <w:numPr>
          <w:ilvl w:val="0"/>
          <w:numId w:val="42"/>
        </w:numPr>
        <w:spacing w:before="120"/>
      </w:pPr>
      <w:r>
        <w:t>A Determination is not bound by the rules of evidence</w:t>
      </w:r>
    </w:p>
    <w:p w14:paraId="4E4D2CD3" w14:textId="182FD731" w:rsidR="00EC676B" w:rsidRDefault="00D87EC9" w:rsidP="00AF7892">
      <w:pPr>
        <w:pStyle w:val="ListParagraph"/>
        <w:numPr>
          <w:ilvl w:val="0"/>
          <w:numId w:val="42"/>
        </w:numPr>
        <w:spacing w:before="120"/>
      </w:pPr>
      <w:r>
        <w:t>Relevant i</w:t>
      </w:r>
      <w:r w:rsidR="00EC676B">
        <w:t>nformation can include: expert opinion, documents, contemporaneous notes, pattern(s) of conduct, character information</w:t>
      </w:r>
    </w:p>
    <w:p w14:paraId="7E5F22E7" w14:textId="6B9514B7" w:rsidR="008E47E6" w:rsidRDefault="00FA30F0" w:rsidP="00AF7892">
      <w:pPr>
        <w:pStyle w:val="ListParagraph"/>
        <w:numPr>
          <w:ilvl w:val="0"/>
          <w:numId w:val="42"/>
        </w:numPr>
        <w:spacing w:before="120"/>
      </w:pPr>
      <w:r>
        <w:t>A published Determination will not identify the parties to the dispute</w:t>
      </w:r>
    </w:p>
    <w:p w14:paraId="5148AB10" w14:textId="73EEC29C" w:rsidR="001C0B87" w:rsidRDefault="001C0B87" w:rsidP="00AF7892">
      <w:pPr>
        <w:pStyle w:val="ListParagraph"/>
        <w:numPr>
          <w:ilvl w:val="0"/>
          <w:numId w:val="42"/>
        </w:numPr>
        <w:spacing w:before="120"/>
      </w:pPr>
      <w:r>
        <w:t>A Determination is final and binding on all parties if accepted by the Complainant within 30 days.</w:t>
      </w:r>
    </w:p>
    <w:p w14:paraId="29ACDA47" w14:textId="1BF0778D" w:rsidR="001C0B87" w:rsidRDefault="001C0B87" w:rsidP="00AF7892">
      <w:pPr>
        <w:pStyle w:val="ListParagraph"/>
        <w:numPr>
          <w:ilvl w:val="0"/>
          <w:numId w:val="42"/>
        </w:numPr>
        <w:spacing w:before="120"/>
      </w:pPr>
      <w:r>
        <w:t>A Complainant is not bound by a Determination and may bring an action in the courts</w:t>
      </w:r>
    </w:p>
    <w:p w14:paraId="73270F79" w14:textId="644B231A" w:rsidR="004D4502" w:rsidRDefault="004D4502" w:rsidP="00AF7892">
      <w:pPr>
        <w:pStyle w:val="ListParagraph"/>
        <w:numPr>
          <w:ilvl w:val="0"/>
          <w:numId w:val="42"/>
        </w:numPr>
        <w:spacing w:before="120"/>
      </w:pPr>
      <w:r>
        <w:t>As a result of a specific complaint, AFCA will investigate potential systemic issues</w:t>
      </w:r>
    </w:p>
    <w:p w14:paraId="318E8353" w14:textId="48C7A439" w:rsidR="005E5A1A" w:rsidRDefault="005E5A1A" w:rsidP="00AF7892">
      <w:pPr>
        <w:pStyle w:val="ListParagraph"/>
        <w:numPr>
          <w:ilvl w:val="0"/>
          <w:numId w:val="42"/>
        </w:numPr>
        <w:spacing w:before="120"/>
      </w:pPr>
      <w:r>
        <w:t>Systemic issues will be subject to remedial actions; inclusive of an imposed restraint from any reasonably necessary activities</w:t>
      </w:r>
    </w:p>
    <w:p w14:paraId="2DF3F746" w14:textId="04E28989" w:rsidR="005E5A1A" w:rsidRDefault="005E569B" w:rsidP="005E569B">
      <w:pPr>
        <w:pStyle w:val="ListParagraph"/>
        <w:spacing w:before="120"/>
      </w:pPr>
      <w:r>
        <w:t>A</w:t>
      </w:r>
      <w:r w:rsidR="00B2635A">
        <w:t>n</w:t>
      </w:r>
      <w:r>
        <w:t xml:space="preserve"> </w:t>
      </w:r>
      <w:r w:rsidR="00D65719">
        <w:t>extensive</w:t>
      </w:r>
      <w:r>
        <w:t xml:space="preserve"> l</w:t>
      </w:r>
      <w:r w:rsidR="0088437C">
        <w:t>ist of remedies is listed in Section D</w:t>
      </w:r>
      <w:r w:rsidR="00D65719">
        <w:t>, inclusive of monetary limits</w:t>
      </w:r>
      <w:r w:rsidR="0088437C">
        <w:t xml:space="preserve">; punitive, exemplary </w:t>
      </w:r>
      <w:r w:rsidR="002833FB">
        <w:t>o</w:t>
      </w:r>
      <w:r w:rsidR="0088437C">
        <w:t>r aggravated damages cannot be awarded</w:t>
      </w:r>
      <w:r w:rsidR="00D65719">
        <w:t>.</w:t>
      </w:r>
    </w:p>
    <w:p w14:paraId="4B4C1549" w14:textId="3E3F8E59" w:rsidR="00B2635A" w:rsidRDefault="00B2635A" w:rsidP="005E569B">
      <w:pPr>
        <w:pStyle w:val="ListParagraph"/>
        <w:spacing w:before="120"/>
      </w:pPr>
      <w:r>
        <w:t xml:space="preserve">As required, a Financial Firm may also be required to offset </w:t>
      </w:r>
      <w:r w:rsidR="00C36331">
        <w:t xml:space="preserve">a Complainant’s </w:t>
      </w:r>
      <w:r>
        <w:t>legal or professional costs</w:t>
      </w:r>
      <w:r w:rsidR="004806B1">
        <w:t xml:space="preserve"> or pay interest on a payment to be made to a Complainant.</w:t>
      </w:r>
      <w:r w:rsidR="001859AF">
        <w:t xml:space="preserve"> Interest is not taken into account for the maxima applicable to remedies.</w:t>
      </w:r>
    </w:p>
    <w:p w14:paraId="713B9A34" w14:textId="7173CEE4" w:rsidR="00897489" w:rsidRDefault="00897489" w:rsidP="00897489">
      <w:pPr>
        <w:spacing w:before="240" w:after="0"/>
      </w:pPr>
      <w:r>
        <w:t>While AFCA is handling a complaint, the Financial Firm may not</w:t>
      </w:r>
      <w:r w:rsidR="00C77C73">
        <w:t xml:space="preserve"> (unless approved):</w:t>
      </w:r>
    </w:p>
    <w:p w14:paraId="503A4B94" w14:textId="04256D8B" w:rsidR="00897489" w:rsidRDefault="00897489" w:rsidP="00AF7892">
      <w:pPr>
        <w:pStyle w:val="ListParagraph"/>
        <w:numPr>
          <w:ilvl w:val="0"/>
          <w:numId w:val="43"/>
        </w:numPr>
      </w:pPr>
      <w:r>
        <w:lastRenderedPageBreak/>
        <w:t xml:space="preserve">recover a debt the subject of the complaint, including enforcement of a default judgment obtained in court </w:t>
      </w:r>
    </w:p>
    <w:p w14:paraId="2938F562" w14:textId="1C96C416" w:rsidR="00897489" w:rsidRDefault="00C77C73" w:rsidP="00AF7892">
      <w:pPr>
        <w:pStyle w:val="ListParagraph"/>
        <w:numPr>
          <w:ilvl w:val="0"/>
          <w:numId w:val="43"/>
        </w:numPr>
      </w:pPr>
      <w:r>
        <w:t>market or sell assets repossessed in a dispute</w:t>
      </w:r>
    </w:p>
    <w:p w14:paraId="624D7454" w14:textId="04B3D93C" w:rsidR="00897489" w:rsidRDefault="00897489" w:rsidP="00AF7892">
      <w:pPr>
        <w:pStyle w:val="ListParagraph"/>
        <w:numPr>
          <w:ilvl w:val="0"/>
          <w:numId w:val="43"/>
        </w:numPr>
      </w:pPr>
      <w:r>
        <w:t xml:space="preserve">assign any right to recover </w:t>
      </w:r>
      <w:r w:rsidR="00C77C73">
        <w:t>a</w:t>
      </w:r>
      <w:r>
        <w:t xml:space="preserve"> debt </w:t>
      </w:r>
    </w:p>
    <w:p w14:paraId="46FA221D" w14:textId="28A1C645" w:rsidR="00897489" w:rsidRDefault="00897489" w:rsidP="00AF7892">
      <w:pPr>
        <w:pStyle w:val="ListParagraph"/>
        <w:numPr>
          <w:ilvl w:val="0"/>
          <w:numId w:val="43"/>
        </w:numPr>
      </w:pPr>
      <w:r>
        <w:t>list a default on a Complainant’s credit file</w:t>
      </w:r>
    </w:p>
    <w:p w14:paraId="61401769" w14:textId="312574DF" w:rsidR="00C77C73" w:rsidRDefault="00C77C73" w:rsidP="00AF7892">
      <w:pPr>
        <w:pStyle w:val="ListParagraph"/>
        <w:numPr>
          <w:ilvl w:val="0"/>
          <w:numId w:val="43"/>
        </w:numPr>
      </w:pPr>
      <w:r>
        <w:t>litigate about matters inconsistent with the agreed resolution</w:t>
      </w:r>
    </w:p>
    <w:p w14:paraId="088F00D9" w14:textId="77777777" w:rsidR="0050331E" w:rsidRDefault="00A923C7" w:rsidP="004B0ECC">
      <w:pPr>
        <w:spacing w:before="120" w:after="0"/>
      </w:pPr>
      <w:r>
        <w:t>AFCA will generally try to resolve a complaint by informal methods</w:t>
      </w:r>
      <w:r w:rsidR="0050331E">
        <w:t xml:space="preserve">: </w:t>
      </w:r>
    </w:p>
    <w:p w14:paraId="35FA2DA4" w14:textId="617CB740" w:rsidR="0050331E" w:rsidRDefault="00A923C7" w:rsidP="00AF7892">
      <w:pPr>
        <w:pStyle w:val="ListParagraph"/>
        <w:numPr>
          <w:ilvl w:val="0"/>
          <w:numId w:val="44"/>
        </w:numPr>
      </w:pPr>
      <w:r>
        <w:t xml:space="preserve">facilitating negotiations between the parties; </w:t>
      </w:r>
    </w:p>
    <w:p w14:paraId="3FE0BB93" w14:textId="77777777" w:rsidR="0050331E" w:rsidRDefault="00A923C7" w:rsidP="00AF7892">
      <w:pPr>
        <w:pStyle w:val="ListParagraph"/>
        <w:numPr>
          <w:ilvl w:val="0"/>
          <w:numId w:val="44"/>
        </w:numPr>
      </w:pPr>
      <w:r>
        <w:t>conciliating a complaint</w:t>
      </w:r>
    </w:p>
    <w:p w14:paraId="2DAD878A" w14:textId="77777777" w:rsidR="0050331E" w:rsidRDefault="00A923C7" w:rsidP="0050331E">
      <w:pPr>
        <w:spacing w:before="120" w:after="0"/>
      </w:pPr>
      <w:r>
        <w:t xml:space="preserve">If reasonable attempts to resolve a complaint by these methods do not succeed, AFCA may </w:t>
      </w:r>
    </w:p>
    <w:p w14:paraId="32887CD8" w14:textId="77777777" w:rsidR="0050331E" w:rsidRDefault="00A923C7" w:rsidP="00AF7892">
      <w:pPr>
        <w:pStyle w:val="ListParagraph"/>
        <w:numPr>
          <w:ilvl w:val="0"/>
          <w:numId w:val="45"/>
        </w:numPr>
      </w:pPr>
      <w:r>
        <w:t xml:space="preserve">provide a preliminary assessment </w:t>
      </w:r>
    </w:p>
    <w:p w14:paraId="0FCEC5C0" w14:textId="1AEDDEC9" w:rsidR="00E05BCC" w:rsidRDefault="00A923C7" w:rsidP="00AF7892">
      <w:pPr>
        <w:pStyle w:val="ListParagraph"/>
        <w:numPr>
          <w:ilvl w:val="0"/>
          <w:numId w:val="45"/>
        </w:numPr>
      </w:pPr>
      <w:r>
        <w:t>proceed to determine the complaint.</w:t>
      </w:r>
    </w:p>
    <w:p w14:paraId="23800527" w14:textId="504A0035" w:rsidR="000C608B" w:rsidRPr="000C608B" w:rsidRDefault="00143633" w:rsidP="000C608B">
      <w:pPr>
        <w:spacing w:before="120"/>
        <w:rPr>
          <w:sz w:val="18"/>
          <w:szCs w:val="18"/>
        </w:rPr>
      </w:pPr>
      <w:hyperlink r:id="rId148" w:history="1">
        <w:r w:rsidR="004B0ECC" w:rsidRPr="0022503A">
          <w:rPr>
            <w:rStyle w:val="Hyperlink"/>
            <w:sz w:val="18"/>
            <w:szCs w:val="18"/>
          </w:rPr>
          <w:t>file:///C:/Users/shane.miller/Downloads/AFCA%20-%20Operational%20Guidelines%20to%20the%20Rules%20(5).pdf</w:t>
        </w:r>
      </w:hyperlink>
    </w:p>
    <w:p w14:paraId="020A92CA" w14:textId="1CBBDC99" w:rsidR="0050331E" w:rsidRPr="00D714FC" w:rsidRDefault="00386570" w:rsidP="00D714FC">
      <w:pPr>
        <w:spacing w:before="120"/>
        <w:rPr>
          <w:sz w:val="24"/>
          <w:szCs w:val="24"/>
          <w:u w:val="single"/>
        </w:rPr>
      </w:pPr>
      <w:r w:rsidRPr="00D714FC">
        <w:rPr>
          <w:sz w:val="24"/>
          <w:szCs w:val="24"/>
          <w:u w:val="single"/>
        </w:rPr>
        <w:t>Non-</w:t>
      </w:r>
      <w:r w:rsidR="00D714FC">
        <w:rPr>
          <w:sz w:val="24"/>
          <w:szCs w:val="24"/>
          <w:u w:val="single"/>
        </w:rPr>
        <w:t>a</w:t>
      </w:r>
      <w:r w:rsidRPr="00D714FC">
        <w:rPr>
          <w:sz w:val="24"/>
          <w:szCs w:val="24"/>
          <w:u w:val="single"/>
        </w:rPr>
        <w:t>dvice</w:t>
      </w:r>
      <w:r w:rsidR="003C5558">
        <w:rPr>
          <w:sz w:val="24"/>
          <w:szCs w:val="24"/>
          <w:u w:val="single"/>
        </w:rPr>
        <w:t xml:space="preserve"> related</w:t>
      </w:r>
      <w:r w:rsidR="00D714FC" w:rsidRPr="00D714FC">
        <w:rPr>
          <w:sz w:val="24"/>
          <w:szCs w:val="24"/>
          <w:u w:val="single"/>
        </w:rPr>
        <w:t>, systemic review and remediation</w:t>
      </w:r>
    </w:p>
    <w:p w14:paraId="0918E600" w14:textId="1EF50D40" w:rsidR="00386570" w:rsidRDefault="00D714FC" w:rsidP="00D714FC">
      <w:pPr>
        <w:spacing w:before="120" w:after="0"/>
      </w:pPr>
      <w:r w:rsidRPr="00D714FC">
        <w:t xml:space="preserve">ASIC’s Regulatory Guide </w:t>
      </w:r>
      <w:r>
        <w:t>“Client Review and Remediation conducted by Advice Licensees” (RG 256) looks at clients suffering loss or detriment as a result of systemic misconduct</w:t>
      </w:r>
      <w:r w:rsidR="007013D5">
        <w:t xml:space="preserve"> (decisions, omissions, behaviour)</w:t>
      </w:r>
      <w:r>
        <w:t xml:space="preserve"> or compliance scheme failures</w:t>
      </w:r>
      <w:r w:rsidR="007013D5">
        <w:t xml:space="preserve"> by the Licensee or representatives.</w:t>
      </w:r>
    </w:p>
    <w:p w14:paraId="763D9047" w14:textId="57C741D3" w:rsidR="00D714FC" w:rsidRDefault="00D714FC" w:rsidP="00D714FC">
      <w:pPr>
        <w:spacing w:before="120" w:after="0"/>
      </w:pPr>
      <w:r>
        <w:t>It provides:</w:t>
      </w:r>
    </w:p>
    <w:p w14:paraId="02FA0ACB" w14:textId="44EE3A5B" w:rsidR="00FC5043" w:rsidRDefault="00FC5043" w:rsidP="00AF7892">
      <w:pPr>
        <w:pStyle w:val="ListParagraph"/>
        <w:numPr>
          <w:ilvl w:val="0"/>
          <w:numId w:val="46"/>
        </w:numPr>
      </w:pPr>
      <w:r>
        <w:t>Breach recording</w:t>
      </w:r>
    </w:p>
    <w:p w14:paraId="12350FE0" w14:textId="0EF909CF" w:rsidR="00D714FC" w:rsidRPr="00D714FC" w:rsidRDefault="00D714FC" w:rsidP="00AF7892">
      <w:pPr>
        <w:pStyle w:val="ListParagraph"/>
        <w:numPr>
          <w:ilvl w:val="0"/>
          <w:numId w:val="46"/>
        </w:numPr>
      </w:pPr>
      <w:r>
        <w:t xml:space="preserve">Proactive internal review when a systemic issue is </w:t>
      </w:r>
      <w:r w:rsidR="007013D5">
        <w:t>detected</w:t>
      </w:r>
    </w:p>
    <w:p w14:paraId="608F5113" w14:textId="2D6B2008" w:rsidR="00D714FC" w:rsidRPr="007013D5" w:rsidRDefault="007013D5" w:rsidP="00AF7892">
      <w:pPr>
        <w:pStyle w:val="ListParagraph"/>
        <w:numPr>
          <w:ilvl w:val="0"/>
          <w:numId w:val="46"/>
        </w:numPr>
      </w:pPr>
      <w:r>
        <w:t>E</w:t>
      </w:r>
      <w:r w:rsidRPr="007013D5">
        <w:t>stablishment of a process</w:t>
      </w:r>
    </w:p>
    <w:p w14:paraId="0E864462" w14:textId="77777777" w:rsidR="00D623A7" w:rsidRDefault="007013D5" w:rsidP="007013D5">
      <w:pPr>
        <w:spacing w:after="0"/>
        <w:ind w:left="720"/>
      </w:pPr>
      <w:r>
        <w:t xml:space="preserve">The process to be comprehensive, timely, fair, and transparent; with clearly defined principles and an appropriate governance structure (including oversight by a senior person). </w:t>
      </w:r>
    </w:p>
    <w:p w14:paraId="0DE3A754" w14:textId="28FAFE0B" w:rsidR="007013D5" w:rsidRDefault="007013D5" w:rsidP="00AF7892">
      <w:pPr>
        <w:pStyle w:val="ListParagraph"/>
        <w:numPr>
          <w:ilvl w:val="0"/>
          <w:numId w:val="46"/>
        </w:numPr>
      </w:pPr>
      <w:r>
        <w:t xml:space="preserve">The process should also be </w:t>
      </w:r>
      <w:r w:rsidR="00D623A7">
        <w:t xml:space="preserve">communicated &amp; be </w:t>
      </w:r>
      <w:r>
        <w:t>straightforward for an affected Client</w:t>
      </w:r>
    </w:p>
    <w:p w14:paraId="3FF0AC36" w14:textId="65A1D9F7" w:rsidR="00C07386" w:rsidRDefault="00612944" w:rsidP="00AF7892">
      <w:pPr>
        <w:pStyle w:val="ListParagraph"/>
        <w:numPr>
          <w:ilvl w:val="0"/>
          <w:numId w:val="46"/>
        </w:numPr>
      </w:pPr>
      <w:r>
        <w:t>The process be adequately resourced</w:t>
      </w:r>
    </w:p>
    <w:p w14:paraId="258D1C54" w14:textId="3983BA93" w:rsidR="00FC5043" w:rsidRDefault="00FC5043" w:rsidP="00AF7892">
      <w:pPr>
        <w:pStyle w:val="ListParagraph"/>
        <w:numPr>
          <w:ilvl w:val="0"/>
          <w:numId w:val="46"/>
        </w:numPr>
      </w:pPr>
      <w:r>
        <w:t>Compensation must be available (also see RG 126 “Compensation and Insurance arrangements for AFS Licensees”)</w:t>
      </w:r>
    </w:p>
    <w:p w14:paraId="0D995D24" w14:textId="7376E0B5" w:rsidR="007F3489" w:rsidRDefault="007F3489" w:rsidP="00AF7892">
      <w:pPr>
        <w:pStyle w:val="ListParagraph"/>
        <w:numPr>
          <w:ilvl w:val="0"/>
          <w:numId w:val="46"/>
        </w:numPr>
      </w:pPr>
      <w:r>
        <w:t>The process allows an affected client to Opt Out of any review</w:t>
      </w:r>
    </w:p>
    <w:p w14:paraId="05D3EB5F" w14:textId="77777777" w:rsidR="007F3489" w:rsidRDefault="007F3489" w:rsidP="00AF7892">
      <w:pPr>
        <w:pStyle w:val="ListParagraph"/>
        <w:numPr>
          <w:ilvl w:val="0"/>
          <w:numId w:val="46"/>
        </w:numPr>
      </w:pPr>
      <w:r>
        <w:t>The duration of the review period is not typically greater than 7 years</w:t>
      </w:r>
      <w:r w:rsidRPr="007F3489">
        <w:t xml:space="preserve"> </w:t>
      </w:r>
    </w:p>
    <w:p w14:paraId="4E444982" w14:textId="6D7175EF" w:rsidR="007F3489" w:rsidRDefault="007F3489" w:rsidP="00AF7892">
      <w:pPr>
        <w:pStyle w:val="ListParagraph"/>
        <w:numPr>
          <w:ilvl w:val="0"/>
          <w:numId w:val="46"/>
        </w:numPr>
      </w:pPr>
      <w:r>
        <w:t>The process should be free of charge for affected clients</w:t>
      </w:r>
    </w:p>
    <w:p w14:paraId="519B329B" w14:textId="2DF94121" w:rsidR="007F3489" w:rsidRDefault="007F3489" w:rsidP="00AF7892">
      <w:pPr>
        <w:pStyle w:val="ListParagraph"/>
        <w:numPr>
          <w:ilvl w:val="0"/>
          <w:numId w:val="46"/>
        </w:numPr>
      </w:pPr>
      <w:r>
        <w:t>Representatives must be adequately trained to resolve the systemic problem</w:t>
      </w:r>
    </w:p>
    <w:p w14:paraId="656929BF" w14:textId="0BDDE18B" w:rsidR="00177763" w:rsidRPr="00D623A7" w:rsidRDefault="00177763" w:rsidP="00177763">
      <w:pPr>
        <w:spacing w:before="120"/>
      </w:pPr>
      <w:r>
        <w:t>In determining a remedy, the aim is to generally place the client in the position they would have been in if the misconduct, or compliance failure, had not occurred.</w:t>
      </w:r>
    </w:p>
    <w:p w14:paraId="6D9A7244" w14:textId="0FCBAB13" w:rsidR="00906A76" w:rsidRPr="00906A76" w:rsidRDefault="00906A76" w:rsidP="00906A76">
      <w:pPr>
        <w:spacing w:before="120"/>
        <w:ind w:left="720"/>
        <w:rPr>
          <w:sz w:val="20"/>
          <w:szCs w:val="20"/>
        </w:rPr>
      </w:pPr>
      <w:r w:rsidRPr="00906A76">
        <w:rPr>
          <w:sz w:val="20"/>
          <w:szCs w:val="20"/>
        </w:rPr>
        <w:t>Speaking at the FPA 2019 Professional Congress, AFCA Deputy Chief Ombudsman, </w:t>
      </w:r>
      <w:r w:rsidRPr="00F80339">
        <w:rPr>
          <w:sz w:val="20"/>
          <w:szCs w:val="20"/>
        </w:rPr>
        <w:t>Dr June Smith,</w:t>
      </w:r>
      <w:r w:rsidRPr="00906A76">
        <w:rPr>
          <w:sz w:val="20"/>
          <w:szCs w:val="20"/>
        </w:rPr>
        <w:t xml:space="preserve"> said AFCA will take a “…measured and considered approach to interpreting the Code’s provisions”, until the single disciplinary body is established to monitor and enforce the Code.</w:t>
      </w:r>
    </w:p>
    <w:p w14:paraId="591E9F7A" w14:textId="135A0036" w:rsidR="00906A76" w:rsidRPr="00906A76" w:rsidRDefault="00906A76" w:rsidP="00906A76">
      <w:pPr>
        <w:spacing w:before="120"/>
        <w:ind w:left="720"/>
        <w:rPr>
          <w:sz w:val="20"/>
          <w:szCs w:val="20"/>
        </w:rPr>
      </w:pPr>
      <w:r w:rsidRPr="00906A76">
        <w:rPr>
          <w:sz w:val="20"/>
          <w:szCs w:val="20"/>
        </w:rPr>
        <w:t>“AFCA will only assess adviser conduct against the Code where a complaint and the conduct has occurred after 1 January 2020 ….”.</w:t>
      </w:r>
    </w:p>
    <w:p w14:paraId="07B2DA2B" w14:textId="3E65FCE1" w:rsidR="003C5558" w:rsidRPr="00906A76" w:rsidRDefault="00143633" w:rsidP="00906A76">
      <w:pPr>
        <w:spacing w:after="0"/>
        <w:ind w:firstLine="720"/>
        <w:rPr>
          <w:b/>
        </w:rPr>
      </w:pPr>
      <w:hyperlink r:id="rId149" w:history="1">
        <w:r w:rsidR="00F80339" w:rsidRPr="0038754E">
          <w:rPr>
            <w:rStyle w:val="Hyperlink"/>
          </w:rPr>
          <w:t>https://riskinfo.com.au/news/2019/12/03/afca-supports-fasea-code/</w:t>
        </w:r>
      </w:hyperlink>
    </w:p>
    <w:p w14:paraId="02F30460" w14:textId="76659959" w:rsidR="008D0E52" w:rsidRDefault="008D0E52" w:rsidP="008D0E52">
      <w:pPr>
        <w:spacing w:before="240"/>
        <w:ind w:firstLine="720"/>
      </w:pPr>
      <w:r>
        <w:t>(refer: FASEA CODE OF ETHICS)</w:t>
      </w:r>
    </w:p>
    <w:p w14:paraId="0F105B99" w14:textId="7BE7B65A" w:rsidR="00906A76" w:rsidRDefault="00906A76" w:rsidP="00F2354C">
      <w:pPr>
        <w:spacing w:after="0"/>
        <w:rPr>
          <w:b/>
          <w:sz w:val="28"/>
          <w:szCs w:val="28"/>
        </w:rPr>
      </w:pPr>
    </w:p>
    <w:p w14:paraId="034B8326" w14:textId="77777777" w:rsidR="008D0E52" w:rsidRDefault="008D0E52" w:rsidP="00F2354C">
      <w:pPr>
        <w:spacing w:after="0"/>
        <w:rPr>
          <w:b/>
          <w:sz w:val="28"/>
          <w:szCs w:val="28"/>
        </w:rPr>
      </w:pPr>
    </w:p>
    <w:p w14:paraId="4DD96C3C" w14:textId="74F1F9D7" w:rsidR="00F2354C" w:rsidRDefault="00F2354C" w:rsidP="00F2354C">
      <w:pPr>
        <w:spacing w:after="0"/>
      </w:pPr>
      <w:r w:rsidRPr="00427AFE">
        <w:rPr>
          <w:b/>
          <w:sz w:val="28"/>
          <w:szCs w:val="28"/>
        </w:rPr>
        <w:lastRenderedPageBreak/>
        <w:t>Interprac’s Operational Response</w:t>
      </w:r>
    </w:p>
    <w:p w14:paraId="54FE2743" w14:textId="4F2FB3D0" w:rsidR="00F2354C" w:rsidRPr="00F6780D" w:rsidRDefault="00F6780D" w:rsidP="00897941">
      <w:pPr>
        <w:rPr>
          <w:u w:val="single"/>
        </w:rPr>
      </w:pPr>
      <w:r w:rsidRPr="00F6780D">
        <w:rPr>
          <w:u w:val="single"/>
        </w:rPr>
        <w:t>Internal Dispute Resolution</w:t>
      </w:r>
    </w:p>
    <w:p w14:paraId="1B8CBD8C" w14:textId="5F2E1ABD" w:rsidR="00DD17D1" w:rsidRDefault="00DD17D1" w:rsidP="00897941">
      <w:r>
        <w:t>InterPrac’s ARs are required to maintain a Complaints Register.</w:t>
      </w:r>
    </w:p>
    <w:p w14:paraId="001ECE65" w14:textId="77777777" w:rsidR="00DD17D1" w:rsidRDefault="00DD17D1" w:rsidP="00DD17D1">
      <w:pPr>
        <w:ind w:firstLine="720"/>
      </w:pPr>
      <w:r>
        <w:t>(refer: BREACH REPORTING AND REGISTERS)</w:t>
      </w:r>
    </w:p>
    <w:p w14:paraId="74121CF5" w14:textId="000CA4E6" w:rsidR="00F6780D" w:rsidRDefault="00DD17D1" w:rsidP="00897941">
      <w:r>
        <w:t>At the Licensee’s discretion, identified d</w:t>
      </w:r>
      <w:r w:rsidR="00F6780D">
        <w:t>ispute</w:t>
      </w:r>
      <w:r>
        <w:t>s</w:t>
      </w:r>
      <w:r w:rsidR="00F6780D">
        <w:t xml:space="preserve"> </w:t>
      </w:r>
      <w:r>
        <w:t xml:space="preserve">may escalate so that the ongoing </w:t>
      </w:r>
      <w:r w:rsidR="00F6780D">
        <w:t>manage</w:t>
      </w:r>
      <w:r>
        <w:t xml:space="preserve">ment is handled by </w:t>
      </w:r>
      <w:r w:rsidR="00F6780D">
        <w:t xml:space="preserve">the </w:t>
      </w:r>
      <w:r>
        <w:t>N</w:t>
      </w:r>
      <w:r w:rsidR="00F6780D">
        <w:t>ational Compliance Manager</w:t>
      </w:r>
    </w:p>
    <w:p w14:paraId="41CABEA8" w14:textId="1A010E5F" w:rsidR="00F6780D" w:rsidRDefault="00F6780D" w:rsidP="00897941"/>
    <w:p w14:paraId="35911619" w14:textId="4A85A458" w:rsidR="00F6780D" w:rsidRPr="00F6780D" w:rsidRDefault="00F6780D" w:rsidP="00897941">
      <w:pPr>
        <w:rPr>
          <w:u w:val="single"/>
        </w:rPr>
      </w:pPr>
      <w:r w:rsidRPr="00F6780D">
        <w:rPr>
          <w:u w:val="single"/>
        </w:rPr>
        <w:t>External Dispute Resolution</w:t>
      </w:r>
    </w:p>
    <w:p w14:paraId="188F1288" w14:textId="1B3BA886" w:rsidR="00DD17D1" w:rsidRDefault="00F6780D" w:rsidP="00DD17D1">
      <w:r>
        <w:t>InterPrac is a member of AFCA</w:t>
      </w:r>
      <w:r w:rsidR="00DD17D1">
        <w:t>; disputes as managed by the National Compliance Manager</w:t>
      </w:r>
    </w:p>
    <w:p w14:paraId="2E95BC64" w14:textId="71D87861" w:rsidR="00F6780D" w:rsidRDefault="00F6780D" w:rsidP="00897941"/>
    <w:p w14:paraId="76C6FA84" w14:textId="77777777" w:rsidR="00F6780D" w:rsidRDefault="00F6780D" w:rsidP="00897941"/>
    <w:p w14:paraId="535FBDAB" w14:textId="1AFC3D0A" w:rsidR="00F2354C" w:rsidRDefault="00F2354C" w:rsidP="00897941"/>
    <w:p w14:paraId="59BE5C08" w14:textId="76DD8FF8" w:rsidR="00F2354C" w:rsidRDefault="00F2354C" w:rsidP="00897941"/>
    <w:p w14:paraId="035B0617" w14:textId="77777777" w:rsidR="00E31E40" w:rsidRDefault="00E31E40">
      <w:pPr>
        <w:rPr>
          <w:rFonts w:asciiTheme="majorHAnsi" w:eastAsiaTheme="majorEastAsia" w:hAnsiTheme="majorHAnsi" w:cstheme="majorBidi"/>
          <w:color w:val="2F5496" w:themeColor="accent1" w:themeShade="BF"/>
          <w:sz w:val="26"/>
          <w:szCs w:val="26"/>
        </w:rPr>
      </w:pPr>
      <w:r>
        <w:br w:type="page"/>
      </w:r>
    </w:p>
    <w:p w14:paraId="35AD7B6F" w14:textId="0EA8F8BC" w:rsidR="00A8631E" w:rsidRPr="00743930" w:rsidRDefault="00A8631E" w:rsidP="00A8631E">
      <w:pPr>
        <w:pStyle w:val="Heading2"/>
      </w:pPr>
      <w:bookmarkStart w:id="47" w:name="_Toc67301362"/>
      <w:r w:rsidRPr="00743930">
        <w:lastRenderedPageBreak/>
        <w:t>PRIVACY &amp; DATA BREACHES</w:t>
      </w:r>
      <w:bookmarkEnd w:id="47"/>
    </w:p>
    <w:p w14:paraId="2F067498" w14:textId="77777777" w:rsidR="00C642B6" w:rsidRPr="00427AFE" w:rsidRDefault="00C642B6" w:rsidP="00C642B6">
      <w:pPr>
        <w:rPr>
          <w:b/>
          <w:sz w:val="28"/>
          <w:szCs w:val="28"/>
        </w:rPr>
      </w:pPr>
      <w:r w:rsidRPr="00743930">
        <w:rPr>
          <w:b/>
          <w:sz w:val="28"/>
          <w:szCs w:val="28"/>
        </w:rPr>
        <w:t>Regulatory Guidance</w:t>
      </w:r>
    </w:p>
    <w:p w14:paraId="16CB889B" w14:textId="77777777" w:rsidR="002B23C6" w:rsidRDefault="00973FD2" w:rsidP="00897941">
      <w:r>
        <w:t xml:space="preserve">The Office of the Australian Information Commissioner (OAIC) regulates the </w:t>
      </w:r>
      <w:r>
        <w:rPr>
          <w:i/>
        </w:rPr>
        <w:t>Privacy Act 1988</w:t>
      </w:r>
      <w:r w:rsidR="002B23C6">
        <w:t>.</w:t>
      </w:r>
      <w:r w:rsidRPr="00973FD2">
        <w:t xml:space="preserve"> </w:t>
      </w:r>
    </w:p>
    <w:p w14:paraId="55A2B16F" w14:textId="39D32864" w:rsidR="00C642B6" w:rsidRDefault="00973FD2" w:rsidP="00897941">
      <w:r w:rsidRPr="00973FD2">
        <w:t xml:space="preserve">This Act encompasses the </w:t>
      </w:r>
      <w:r>
        <w:rPr>
          <w:i/>
        </w:rPr>
        <w:t xml:space="preserve">Australian Privacy Principles </w:t>
      </w:r>
      <w:r w:rsidRPr="00973FD2">
        <w:t>(APPs)</w:t>
      </w:r>
      <w:r>
        <w:rPr>
          <w:i/>
        </w:rPr>
        <w:t xml:space="preserve"> </w:t>
      </w:r>
      <w:r w:rsidRPr="00973FD2">
        <w:t>and the</w:t>
      </w:r>
      <w:r>
        <w:rPr>
          <w:i/>
        </w:rPr>
        <w:t xml:space="preserve"> Notifiable Data B</w:t>
      </w:r>
      <w:r w:rsidR="009C6656">
        <w:rPr>
          <w:i/>
        </w:rPr>
        <w:t>r</w:t>
      </w:r>
      <w:r>
        <w:rPr>
          <w:i/>
        </w:rPr>
        <w:t xml:space="preserve">eaches </w:t>
      </w:r>
      <w:r w:rsidRPr="00973FD2">
        <w:t>(NDB)</w:t>
      </w:r>
      <w:r>
        <w:rPr>
          <w:i/>
        </w:rPr>
        <w:t xml:space="preserve"> </w:t>
      </w:r>
      <w:r w:rsidRPr="00973FD2">
        <w:t>scheme</w:t>
      </w:r>
      <w:r>
        <w:rPr>
          <w:i/>
        </w:rPr>
        <w:t>.</w:t>
      </w:r>
    </w:p>
    <w:p w14:paraId="3E9DD64A" w14:textId="09BEB923" w:rsidR="00C642B6" w:rsidRPr="00F810D0" w:rsidRDefault="002B23C6" w:rsidP="00F810D0">
      <w:pPr>
        <w:pStyle w:val="Heading2"/>
      </w:pPr>
      <w:bookmarkStart w:id="48" w:name="_Toc67301363"/>
      <w:r w:rsidRPr="00F810D0">
        <w:t>A</w:t>
      </w:r>
      <w:r w:rsidR="00A75509">
        <w:t>USTRALIAN</w:t>
      </w:r>
      <w:r w:rsidR="00F810D0">
        <w:t xml:space="preserve"> </w:t>
      </w:r>
      <w:r w:rsidRPr="00F810D0">
        <w:t>P</w:t>
      </w:r>
      <w:r w:rsidR="00A75509">
        <w:t>RIVACY</w:t>
      </w:r>
      <w:r w:rsidR="00F810D0">
        <w:t xml:space="preserve"> </w:t>
      </w:r>
      <w:r w:rsidRPr="00F810D0">
        <w:t>P</w:t>
      </w:r>
      <w:r w:rsidR="00A75509">
        <w:t>RINCIPLES</w:t>
      </w:r>
      <w:bookmarkEnd w:id="48"/>
    </w:p>
    <w:p w14:paraId="1404DE08" w14:textId="6E30E34B" w:rsidR="002B23C6" w:rsidRPr="004B6441" w:rsidRDefault="00143633" w:rsidP="004B6441">
      <w:pPr>
        <w:spacing w:before="120"/>
        <w:rPr>
          <w:sz w:val="20"/>
          <w:szCs w:val="20"/>
        </w:rPr>
      </w:pPr>
      <w:hyperlink r:id="rId150" w:history="1">
        <w:r w:rsidR="004B6441" w:rsidRPr="004B6441">
          <w:rPr>
            <w:rStyle w:val="Hyperlink"/>
            <w:sz w:val="20"/>
            <w:szCs w:val="20"/>
          </w:rPr>
          <w:t>https://www.oaic.gov.au/privacy-law/privacy-archive/privacy-resources-archive/national-privacy-principles</w:t>
        </w:r>
      </w:hyperlink>
    </w:p>
    <w:p w14:paraId="67934DE2" w14:textId="59EADE0F" w:rsidR="002B23C6" w:rsidRDefault="0082776B" w:rsidP="00271AD0">
      <w:pPr>
        <w:spacing w:after="0"/>
      </w:pPr>
      <w:r>
        <w:t>The P</w:t>
      </w:r>
      <w:r w:rsidR="00587E2E">
        <w:t>rinciples cover:</w:t>
      </w:r>
    </w:p>
    <w:p w14:paraId="45019872" w14:textId="6DE11FB0" w:rsidR="00587E2E" w:rsidRDefault="00587E2E" w:rsidP="00AF7892">
      <w:pPr>
        <w:pStyle w:val="ListParagraph"/>
        <w:numPr>
          <w:ilvl w:val="0"/>
          <w:numId w:val="68"/>
        </w:numPr>
      </w:pPr>
      <w:r>
        <w:t>Collection</w:t>
      </w:r>
    </w:p>
    <w:p w14:paraId="708995F3" w14:textId="5F5F870C" w:rsidR="00271AD0" w:rsidRPr="00BC00CB" w:rsidRDefault="00BC00CB" w:rsidP="0082776B">
      <w:pPr>
        <w:pStyle w:val="ListParagraph"/>
        <w:ind w:left="2160"/>
      </w:pPr>
      <w:r>
        <w:t xml:space="preserve">… </w:t>
      </w:r>
      <w:r w:rsidRPr="00BC00CB">
        <w:t>what can be collected, collecting from third parties and what individuals should be told about the collection</w:t>
      </w:r>
    </w:p>
    <w:p w14:paraId="636EA104" w14:textId="576B6E21" w:rsidR="00587E2E" w:rsidRDefault="00587E2E" w:rsidP="00AF7892">
      <w:pPr>
        <w:pStyle w:val="ListParagraph"/>
        <w:numPr>
          <w:ilvl w:val="0"/>
          <w:numId w:val="68"/>
        </w:numPr>
      </w:pPr>
      <w:r>
        <w:t>Use and Disclosure</w:t>
      </w:r>
    </w:p>
    <w:p w14:paraId="60CFB160" w14:textId="356376FE" w:rsidR="00271AD0" w:rsidRDefault="00AE24A0" w:rsidP="0082776B">
      <w:pPr>
        <w:pStyle w:val="ListParagraph"/>
        <w:ind w:left="2160"/>
      </w:pPr>
      <w:r>
        <w:t xml:space="preserve">… </w:t>
      </w:r>
      <w:r w:rsidRPr="00AE24A0">
        <w:t>how organisations may use and disclose individuals' personal information</w:t>
      </w:r>
      <w:r>
        <w:t>; when</w:t>
      </w:r>
      <w:r w:rsidRPr="00AE24A0">
        <w:t xml:space="preserve"> an organisation </w:t>
      </w:r>
      <w:r>
        <w:t>may not need an</w:t>
      </w:r>
      <w:r w:rsidRPr="00AE24A0">
        <w:t xml:space="preserve"> individual's consent to use</w:t>
      </w:r>
      <w:r>
        <w:t>/</w:t>
      </w:r>
      <w:r w:rsidRPr="00AE24A0">
        <w:t>disclose personal information</w:t>
      </w:r>
      <w:r>
        <w:t xml:space="preserve">; </w:t>
      </w:r>
      <w:r w:rsidRPr="00AE24A0">
        <w:t>rules about direct marketing</w:t>
      </w:r>
    </w:p>
    <w:p w14:paraId="3FC4F4FA" w14:textId="08D8E21F" w:rsidR="00587E2E" w:rsidRDefault="00587E2E" w:rsidP="00AF7892">
      <w:pPr>
        <w:pStyle w:val="ListParagraph"/>
        <w:numPr>
          <w:ilvl w:val="0"/>
          <w:numId w:val="68"/>
        </w:numPr>
      </w:pPr>
      <w:r>
        <w:t>Information quality &amp; security</w:t>
      </w:r>
    </w:p>
    <w:p w14:paraId="30312AC9" w14:textId="55D0A135" w:rsidR="00271AD0" w:rsidRDefault="00904FE9" w:rsidP="0082776B">
      <w:pPr>
        <w:pStyle w:val="ListParagraph"/>
        <w:ind w:left="2160"/>
      </w:pPr>
      <w:r>
        <w:t xml:space="preserve">… </w:t>
      </w:r>
      <w:r w:rsidRPr="00904FE9">
        <w:t>ensur</w:t>
      </w:r>
      <w:r>
        <w:t>ing</w:t>
      </w:r>
      <w:r w:rsidRPr="00904FE9">
        <w:t xml:space="preserve"> information is accurate and up-to-date, is </w:t>
      </w:r>
      <w:r>
        <w:t>managed</w:t>
      </w:r>
      <w:r w:rsidRPr="00904FE9">
        <w:t xml:space="preserve"> secure</w:t>
      </w:r>
      <w:r>
        <w:t>ly</w:t>
      </w:r>
    </w:p>
    <w:p w14:paraId="3FC5435F" w14:textId="77777777" w:rsidR="004C45A0" w:rsidRPr="00904FE9" w:rsidRDefault="004C45A0" w:rsidP="004C45A0">
      <w:pPr>
        <w:pStyle w:val="ListParagraph"/>
        <w:ind w:left="1440"/>
      </w:pPr>
    </w:p>
    <w:p w14:paraId="705A8A37" w14:textId="13B3ED9E" w:rsidR="00587E2E" w:rsidRDefault="00587E2E" w:rsidP="00AF7892">
      <w:pPr>
        <w:pStyle w:val="ListParagraph"/>
        <w:numPr>
          <w:ilvl w:val="0"/>
          <w:numId w:val="68"/>
        </w:numPr>
      </w:pPr>
      <w:r>
        <w:t>Openness</w:t>
      </w:r>
    </w:p>
    <w:p w14:paraId="78AF7154" w14:textId="60EB7705" w:rsidR="00904FE9" w:rsidRPr="00757A01" w:rsidRDefault="00757A01" w:rsidP="0082776B">
      <w:pPr>
        <w:pStyle w:val="ListParagraph"/>
        <w:ind w:left="2160"/>
      </w:pPr>
      <w:r>
        <w:t xml:space="preserve">… having a </w:t>
      </w:r>
      <w:r w:rsidRPr="00757A01">
        <w:t>policy on how information</w:t>
      </w:r>
      <w:r>
        <w:t xml:space="preserve"> is managed</w:t>
      </w:r>
      <w:r w:rsidRPr="00757A01">
        <w:t>, mak</w:t>
      </w:r>
      <w:r>
        <w:t>ing</w:t>
      </w:r>
      <w:r w:rsidRPr="00757A01">
        <w:t xml:space="preserve"> it </w:t>
      </w:r>
      <w:r>
        <w:t xml:space="preserve">accessible </w:t>
      </w:r>
    </w:p>
    <w:p w14:paraId="7A7C8254" w14:textId="5D6E3F05" w:rsidR="00587E2E" w:rsidRDefault="00587E2E" w:rsidP="00AF7892">
      <w:pPr>
        <w:pStyle w:val="ListParagraph"/>
        <w:numPr>
          <w:ilvl w:val="0"/>
          <w:numId w:val="68"/>
        </w:numPr>
      </w:pPr>
      <w:r>
        <w:t>Access &amp; Correction</w:t>
      </w:r>
    </w:p>
    <w:p w14:paraId="697479E2" w14:textId="11AA12D3" w:rsidR="008356C7" w:rsidRPr="005465C2" w:rsidRDefault="005465C2" w:rsidP="0082776B">
      <w:pPr>
        <w:pStyle w:val="ListParagraph"/>
        <w:ind w:left="2160"/>
      </w:pPr>
      <w:r w:rsidRPr="005465C2">
        <w:t>…</w:t>
      </w:r>
      <w:r>
        <w:t xml:space="preserve"> a client’s</w:t>
      </w:r>
      <w:r w:rsidRPr="005465C2">
        <w:t xml:space="preserve"> </w:t>
      </w:r>
      <w:r w:rsidR="00474A55" w:rsidRPr="005465C2">
        <w:t>right of access to their personal information, the right to have information corrected</w:t>
      </w:r>
    </w:p>
    <w:p w14:paraId="08036D82" w14:textId="44A0D430" w:rsidR="00587E2E" w:rsidRDefault="00587E2E" w:rsidP="00AF7892">
      <w:pPr>
        <w:pStyle w:val="ListParagraph"/>
        <w:numPr>
          <w:ilvl w:val="0"/>
          <w:numId w:val="68"/>
        </w:numPr>
      </w:pPr>
      <w:r>
        <w:t>Identifiers</w:t>
      </w:r>
    </w:p>
    <w:p w14:paraId="68F8FD5E" w14:textId="28A1628E" w:rsidR="005465C2" w:rsidRDefault="005465C2" w:rsidP="0082776B">
      <w:pPr>
        <w:pStyle w:val="ListParagraph"/>
        <w:ind w:left="2160"/>
      </w:pPr>
      <w:r>
        <w:t xml:space="preserve">… </w:t>
      </w:r>
      <w:r w:rsidRPr="005465C2">
        <w:t>preventing an organisation from adopting an Australian Government identifier for an individual (eg Medicare numbers)</w:t>
      </w:r>
    </w:p>
    <w:p w14:paraId="6DFD7934" w14:textId="524EAED6" w:rsidR="00587E2E" w:rsidRDefault="00587E2E" w:rsidP="00AF7892">
      <w:pPr>
        <w:pStyle w:val="ListParagraph"/>
        <w:numPr>
          <w:ilvl w:val="0"/>
          <w:numId w:val="68"/>
        </w:numPr>
      </w:pPr>
      <w:r>
        <w:t>Anonymity</w:t>
      </w:r>
    </w:p>
    <w:p w14:paraId="2F962BFF" w14:textId="0D076B68" w:rsidR="005465C2" w:rsidRDefault="005465C2" w:rsidP="0082776B">
      <w:pPr>
        <w:pStyle w:val="ListParagraph"/>
        <w:ind w:left="2160"/>
      </w:pPr>
      <w:r>
        <w:t xml:space="preserve">… </w:t>
      </w:r>
      <w:r w:rsidRPr="005465C2">
        <w:t>organisations must give individuals the opportunity to do business with them without the individual having to identify themselves</w:t>
      </w:r>
    </w:p>
    <w:p w14:paraId="26C92B19" w14:textId="0B4C4FA1" w:rsidR="00587E2E" w:rsidRDefault="00587E2E" w:rsidP="00AF7892">
      <w:pPr>
        <w:pStyle w:val="ListParagraph"/>
        <w:numPr>
          <w:ilvl w:val="0"/>
          <w:numId w:val="68"/>
        </w:numPr>
      </w:pPr>
      <w:r>
        <w:t>Transborder data flows</w:t>
      </w:r>
    </w:p>
    <w:p w14:paraId="183ADFB6" w14:textId="40D23DCC" w:rsidR="005465C2" w:rsidRDefault="005465C2" w:rsidP="0082776B">
      <w:pPr>
        <w:pStyle w:val="ListParagraph"/>
        <w:ind w:left="2160"/>
      </w:pPr>
      <w:r>
        <w:t xml:space="preserve">… </w:t>
      </w:r>
      <w:r w:rsidRPr="005465C2">
        <w:t>organisations should protect personal information that they transfer outside Australia</w:t>
      </w:r>
    </w:p>
    <w:p w14:paraId="3C6AEB5E" w14:textId="504F5DBA" w:rsidR="00587E2E" w:rsidRDefault="00587E2E" w:rsidP="00AF7892">
      <w:pPr>
        <w:pStyle w:val="ListParagraph"/>
        <w:numPr>
          <w:ilvl w:val="0"/>
          <w:numId w:val="68"/>
        </w:numPr>
      </w:pPr>
      <w:r>
        <w:t>Sensitive information</w:t>
      </w:r>
    </w:p>
    <w:p w14:paraId="026886A6" w14:textId="11B42916" w:rsidR="00D263FB" w:rsidRDefault="00271AD0" w:rsidP="0082776B">
      <w:pPr>
        <w:pStyle w:val="ListParagraph"/>
        <w:ind w:left="1440" w:firstLine="720"/>
      </w:pPr>
      <w:r w:rsidRPr="00271AD0">
        <w:t xml:space="preserve">… relating to health, racial or ethnic background, or criminal records. </w:t>
      </w:r>
    </w:p>
    <w:p w14:paraId="401EDED1" w14:textId="06E02730" w:rsidR="00B3302B" w:rsidRDefault="00B3302B" w:rsidP="00D263FB"/>
    <w:tbl>
      <w:tblPr>
        <w:tblW w:w="9781" w:type="dxa"/>
        <w:tblCellMar>
          <w:left w:w="0" w:type="dxa"/>
          <w:right w:w="0" w:type="dxa"/>
        </w:tblCellMar>
        <w:tblLook w:val="04A0" w:firstRow="1" w:lastRow="0" w:firstColumn="1" w:lastColumn="0" w:noHBand="0" w:noVBand="1"/>
      </w:tblPr>
      <w:tblGrid>
        <w:gridCol w:w="851"/>
        <w:gridCol w:w="3544"/>
        <w:gridCol w:w="5386"/>
      </w:tblGrid>
      <w:tr w:rsidR="0082776B" w14:paraId="75FE55B6" w14:textId="77777777" w:rsidTr="00FE29E4">
        <w:tc>
          <w:tcPr>
            <w:tcW w:w="851" w:type="dxa"/>
            <w:hideMark/>
          </w:tcPr>
          <w:p w14:paraId="6EE7CCEB" w14:textId="77777777" w:rsidR="0082776B" w:rsidRDefault="00143633">
            <w:pPr>
              <w:pStyle w:val="NormalWeb"/>
              <w:spacing w:before="0" w:beforeAutospacing="0" w:after="0" w:afterAutospacing="0"/>
              <w:textAlignment w:val="baseline"/>
              <w:rPr>
                <w:rFonts w:ascii="inherit" w:hAnsi="inherit" w:cs="Segoe UI"/>
                <w:color w:val="003347"/>
              </w:rPr>
            </w:pPr>
            <w:hyperlink r:id="rId151" w:history="1">
              <w:r w:rsidR="0082776B">
                <w:rPr>
                  <w:rStyle w:val="Hyperlink"/>
                  <w:rFonts w:ascii="inherit" w:hAnsi="inherit" w:cs="Segoe UI"/>
                  <w:color w:val="0059A9"/>
                  <w:bdr w:val="none" w:sz="0" w:space="0" w:color="auto" w:frame="1"/>
                </w:rPr>
                <w:t>APP 1</w:t>
              </w:r>
            </w:hyperlink>
          </w:p>
        </w:tc>
        <w:tc>
          <w:tcPr>
            <w:tcW w:w="3544" w:type="dxa"/>
            <w:hideMark/>
          </w:tcPr>
          <w:p w14:paraId="4DAD40B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Open and transparent management of personal information</w:t>
            </w:r>
          </w:p>
        </w:tc>
        <w:tc>
          <w:tcPr>
            <w:tcW w:w="5386" w:type="dxa"/>
            <w:hideMark/>
          </w:tcPr>
          <w:p w14:paraId="0A97A0B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Ensures that APP entities manage </w:t>
            </w:r>
            <w:hyperlink r:id="rId152" w:history="1">
              <w:r w:rsidRPr="00030ADE">
                <w:rPr>
                  <w:rStyle w:val="Hyperlink"/>
                  <w:rFonts w:ascii="Calibri" w:hAnsi="Calibri" w:cs="Calibri"/>
                  <w:color w:val="0059A9"/>
                  <w:sz w:val="22"/>
                  <w:szCs w:val="22"/>
                  <w:bdr w:val="none" w:sz="0" w:space="0" w:color="auto" w:frame="1"/>
                </w:rPr>
                <w:t>personal information</w:t>
              </w:r>
            </w:hyperlink>
            <w:r w:rsidRPr="00030ADE">
              <w:rPr>
                <w:rFonts w:ascii="Calibri" w:hAnsi="Calibri" w:cs="Calibri"/>
                <w:color w:val="003347"/>
                <w:sz w:val="22"/>
                <w:szCs w:val="22"/>
              </w:rPr>
              <w:t> in an open and transparent way. This includes having a clearly expressed and up to date APP </w:t>
            </w:r>
            <w:hyperlink r:id="rId153" w:history="1">
              <w:r w:rsidRPr="00030ADE">
                <w:rPr>
                  <w:rStyle w:val="Hyperlink"/>
                  <w:rFonts w:ascii="Calibri" w:hAnsi="Calibri" w:cs="Calibri"/>
                  <w:color w:val="0059A9"/>
                  <w:sz w:val="22"/>
                  <w:szCs w:val="22"/>
                  <w:bdr w:val="none" w:sz="0" w:space="0" w:color="auto" w:frame="1"/>
                </w:rPr>
                <w:t>privacy policy</w:t>
              </w:r>
            </w:hyperlink>
            <w:r w:rsidRPr="00030ADE">
              <w:rPr>
                <w:rFonts w:ascii="Calibri" w:hAnsi="Calibri" w:cs="Calibri"/>
                <w:color w:val="003347"/>
                <w:sz w:val="22"/>
                <w:szCs w:val="22"/>
              </w:rPr>
              <w:t>.</w:t>
            </w:r>
          </w:p>
        </w:tc>
      </w:tr>
      <w:tr w:rsidR="0082776B" w14:paraId="3346277A" w14:textId="77777777" w:rsidTr="00FE29E4">
        <w:tc>
          <w:tcPr>
            <w:tcW w:w="851" w:type="dxa"/>
            <w:hideMark/>
          </w:tcPr>
          <w:p w14:paraId="392B2C44" w14:textId="77777777" w:rsidR="0082776B" w:rsidRDefault="00143633">
            <w:pPr>
              <w:pStyle w:val="NormalWeb"/>
              <w:spacing w:before="0" w:beforeAutospacing="0" w:after="0" w:afterAutospacing="0"/>
              <w:textAlignment w:val="baseline"/>
              <w:rPr>
                <w:rFonts w:ascii="inherit" w:hAnsi="inherit" w:cs="Segoe UI"/>
                <w:color w:val="003347"/>
              </w:rPr>
            </w:pPr>
            <w:hyperlink r:id="rId154" w:history="1">
              <w:r w:rsidR="0082776B">
                <w:rPr>
                  <w:rStyle w:val="Hyperlink"/>
                  <w:rFonts w:ascii="inherit" w:hAnsi="inherit" w:cs="Segoe UI"/>
                  <w:color w:val="0059A9"/>
                  <w:bdr w:val="none" w:sz="0" w:space="0" w:color="auto" w:frame="1"/>
                </w:rPr>
                <w:t>APP 2</w:t>
              </w:r>
            </w:hyperlink>
          </w:p>
        </w:tc>
        <w:tc>
          <w:tcPr>
            <w:tcW w:w="3544" w:type="dxa"/>
            <w:hideMark/>
          </w:tcPr>
          <w:p w14:paraId="484DFE00"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Anonymity and pseudonymity</w:t>
            </w:r>
          </w:p>
        </w:tc>
        <w:tc>
          <w:tcPr>
            <w:tcW w:w="5386" w:type="dxa"/>
            <w:hideMark/>
          </w:tcPr>
          <w:p w14:paraId="731622E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Requires APP entities to give individuals the option of not identifying themselves, or of using a pseudonym. Limited exceptions apply.</w:t>
            </w:r>
          </w:p>
        </w:tc>
      </w:tr>
      <w:tr w:rsidR="0082776B" w14:paraId="7E8171F1" w14:textId="77777777" w:rsidTr="00FE29E4">
        <w:tc>
          <w:tcPr>
            <w:tcW w:w="851" w:type="dxa"/>
            <w:hideMark/>
          </w:tcPr>
          <w:p w14:paraId="25653D47" w14:textId="77777777" w:rsidR="0082776B" w:rsidRDefault="00143633">
            <w:pPr>
              <w:pStyle w:val="NormalWeb"/>
              <w:spacing w:before="0" w:beforeAutospacing="0" w:after="0" w:afterAutospacing="0"/>
              <w:textAlignment w:val="baseline"/>
              <w:rPr>
                <w:rFonts w:ascii="inherit" w:hAnsi="inherit" w:cs="Segoe UI"/>
                <w:color w:val="003347"/>
              </w:rPr>
            </w:pPr>
            <w:hyperlink r:id="rId155" w:history="1">
              <w:r w:rsidR="0082776B">
                <w:rPr>
                  <w:rStyle w:val="Hyperlink"/>
                  <w:rFonts w:ascii="inherit" w:hAnsi="inherit" w:cs="Segoe UI"/>
                  <w:color w:val="0059A9"/>
                  <w:bdr w:val="none" w:sz="0" w:space="0" w:color="auto" w:frame="1"/>
                </w:rPr>
                <w:t>APP 3</w:t>
              </w:r>
            </w:hyperlink>
          </w:p>
        </w:tc>
        <w:tc>
          <w:tcPr>
            <w:tcW w:w="3544" w:type="dxa"/>
            <w:hideMark/>
          </w:tcPr>
          <w:p w14:paraId="37EC8AFC" w14:textId="77777777" w:rsidR="0082776B" w:rsidRPr="00030ADE" w:rsidRDefault="0082776B">
            <w:pPr>
              <w:pStyle w:val="NormalWeb"/>
              <w:spacing w:before="0" w:beforeAutospacing="0" w:after="240" w:afterAutospacing="0"/>
              <w:textAlignment w:val="baseline"/>
              <w:rPr>
                <w:rFonts w:ascii="Calibri" w:hAnsi="Calibri" w:cs="Calibri"/>
                <w:color w:val="003347"/>
                <w:sz w:val="22"/>
                <w:szCs w:val="22"/>
              </w:rPr>
            </w:pPr>
            <w:r w:rsidRPr="00030ADE">
              <w:rPr>
                <w:rFonts w:ascii="Calibri" w:hAnsi="Calibri" w:cs="Calibri"/>
                <w:color w:val="003347"/>
                <w:sz w:val="22"/>
                <w:szCs w:val="22"/>
              </w:rPr>
              <w:t>Collection of solicited personal information</w:t>
            </w:r>
          </w:p>
          <w:p w14:paraId="089CB640" w14:textId="77777777" w:rsidR="0082776B" w:rsidRPr="00030ADE" w:rsidRDefault="0082776B">
            <w:pPr>
              <w:pStyle w:val="NormalWeb"/>
              <w:spacing w:before="24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 </w:t>
            </w:r>
          </w:p>
        </w:tc>
        <w:tc>
          <w:tcPr>
            <w:tcW w:w="5386" w:type="dxa"/>
            <w:hideMark/>
          </w:tcPr>
          <w:p w14:paraId="7F085A6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 APP entity can </w:t>
            </w:r>
            <w:hyperlink r:id="rId156" w:history="1">
              <w:r w:rsidRPr="00030ADE">
                <w:rPr>
                  <w:rStyle w:val="Hyperlink"/>
                  <w:rFonts w:ascii="Calibri" w:hAnsi="Calibri" w:cs="Calibri"/>
                  <w:color w:val="0059A9"/>
                  <w:sz w:val="22"/>
                  <w:szCs w:val="22"/>
                  <w:bdr w:val="none" w:sz="0" w:space="0" w:color="auto" w:frame="1"/>
                </w:rPr>
                <w:t>collect</w:t>
              </w:r>
            </w:hyperlink>
            <w:r w:rsidRPr="00030ADE">
              <w:rPr>
                <w:rFonts w:ascii="Calibri" w:hAnsi="Calibri" w:cs="Calibri"/>
                <w:color w:val="003347"/>
                <w:sz w:val="22"/>
                <w:szCs w:val="22"/>
              </w:rPr>
              <w:t> personal information that is solicited. It applies higher standards to the collection of </w:t>
            </w:r>
            <w:hyperlink r:id="rId157" w:anchor="SensitiveInfo" w:history="1">
              <w:r w:rsidRPr="00030ADE">
                <w:rPr>
                  <w:rStyle w:val="Hyperlink"/>
                  <w:rFonts w:ascii="Calibri" w:hAnsi="Calibri" w:cs="Calibri"/>
                  <w:color w:val="0059A9"/>
                  <w:sz w:val="22"/>
                  <w:szCs w:val="22"/>
                  <w:bdr w:val="none" w:sz="0" w:space="0" w:color="auto" w:frame="1"/>
                </w:rPr>
                <w:t>sensitive information</w:t>
              </w:r>
            </w:hyperlink>
            <w:r w:rsidRPr="00030ADE">
              <w:rPr>
                <w:rFonts w:ascii="Calibri" w:hAnsi="Calibri" w:cs="Calibri"/>
                <w:color w:val="003347"/>
                <w:sz w:val="22"/>
                <w:szCs w:val="22"/>
              </w:rPr>
              <w:t>.</w:t>
            </w:r>
          </w:p>
        </w:tc>
      </w:tr>
      <w:tr w:rsidR="0082776B" w14:paraId="7AC0504F" w14:textId="77777777" w:rsidTr="00FE29E4">
        <w:tc>
          <w:tcPr>
            <w:tcW w:w="851" w:type="dxa"/>
            <w:hideMark/>
          </w:tcPr>
          <w:p w14:paraId="46FD17DF" w14:textId="77777777" w:rsidR="0082776B" w:rsidRDefault="00143633">
            <w:pPr>
              <w:pStyle w:val="NormalWeb"/>
              <w:spacing w:before="0" w:beforeAutospacing="0" w:after="0" w:afterAutospacing="0"/>
              <w:textAlignment w:val="baseline"/>
              <w:rPr>
                <w:rFonts w:ascii="inherit" w:hAnsi="inherit" w:cs="Segoe UI"/>
                <w:color w:val="003347"/>
              </w:rPr>
            </w:pPr>
            <w:hyperlink r:id="rId158" w:history="1">
              <w:r w:rsidR="0082776B">
                <w:rPr>
                  <w:rStyle w:val="Hyperlink"/>
                  <w:rFonts w:ascii="inherit" w:hAnsi="inherit" w:cs="Segoe UI"/>
                  <w:color w:val="0059A9"/>
                  <w:bdr w:val="none" w:sz="0" w:space="0" w:color="auto" w:frame="1"/>
                </w:rPr>
                <w:t>APP 4</w:t>
              </w:r>
            </w:hyperlink>
          </w:p>
        </w:tc>
        <w:tc>
          <w:tcPr>
            <w:tcW w:w="3544" w:type="dxa"/>
            <w:hideMark/>
          </w:tcPr>
          <w:p w14:paraId="7689A072"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Dealing with unsolicited personal information</w:t>
            </w:r>
          </w:p>
        </w:tc>
        <w:tc>
          <w:tcPr>
            <w:tcW w:w="5386" w:type="dxa"/>
            <w:hideMark/>
          </w:tcPr>
          <w:p w14:paraId="18DD3E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how APP entities must deal with unsolicited personal information.</w:t>
            </w:r>
          </w:p>
        </w:tc>
      </w:tr>
      <w:tr w:rsidR="0082776B" w14:paraId="17DB484B" w14:textId="77777777" w:rsidTr="00FE29E4">
        <w:tc>
          <w:tcPr>
            <w:tcW w:w="851" w:type="dxa"/>
            <w:hideMark/>
          </w:tcPr>
          <w:p w14:paraId="3ED5EC39" w14:textId="77777777" w:rsidR="0082776B" w:rsidRDefault="00143633">
            <w:pPr>
              <w:pStyle w:val="NormalWeb"/>
              <w:spacing w:before="0" w:beforeAutospacing="0" w:after="0" w:afterAutospacing="0"/>
              <w:textAlignment w:val="baseline"/>
              <w:rPr>
                <w:rFonts w:ascii="inherit" w:hAnsi="inherit" w:cs="Segoe UI"/>
                <w:color w:val="003347"/>
              </w:rPr>
            </w:pPr>
            <w:hyperlink r:id="rId159" w:history="1">
              <w:r w:rsidR="0082776B">
                <w:rPr>
                  <w:rStyle w:val="Hyperlink"/>
                  <w:rFonts w:ascii="inherit" w:hAnsi="inherit" w:cs="Segoe UI"/>
                  <w:color w:val="0059A9"/>
                  <w:bdr w:val="none" w:sz="0" w:space="0" w:color="auto" w:frame="1"/>
                </w:rPr>
                <w:t>APP 5</w:t>
              </w:r>
            </w:hyperlink>
          </w:p>
        </w:tc>
        <w:tc>
          <w:tcPr>
            <w:tcW w:w="3544" w:type="dxa"/>
            <w:hideMark/>
          </w:tcPr>
          <w:p w14:paraId="2FD4148F"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Notification of the collection of personal information</w:t>
            </w:r>
          </w:p>
        </w:tc>
        <w:tc>
          <w:tcPr>
            <w:tcW w:w="5386" w:type="dxa"/>
            <w:hideMark/>
          </w:tcPr>
          <w:p w14:paraId="76258138"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and in what circumstances an APP entity that collects personal information must tell an individual about certain matters.</w:t>
            </w:r>
          </w:p>
        </w:tc>
      </w:tr>
      <w:tr w:rsidR="0082776B" w14:paraId="410C2D68" w14:textId="77777777" w:rsidTr="00FE29E4">
        <w:tc>
          <w:tcPr>
            <w:tcW w:w="851" w:type="dxa"/>
            <w:hideMark/>
          </w:tcPr>
          <w:p w14:paraId="52711DF7" w14:textId="77777777" w:rsidR="0082776B" w:rsidRDefault="00143633">
            <w:pPr>
              <w:pStyle w:val="NormalWeb"/>
              <w:spacing w:before="0" w:beforeAutospacing="0" w:after="0" w:afterAutospacing="0"/>
              <w:textAlignment w:val="baseline"/>
              <w:rPr>
                <w:rFonts w:ascii="inherit" w:hAnsi="inherit" w:cs="Segoe UI"/>
                <w:color w:val="003347"/>
              </w:rPr>
            </w:pPr>
            <w:hyperlink r:id="rId160" w:history="1">
              <w:r w:rsidR="0082776B">
                <w:rPr>
                  <w:rStyle w:val="Hyperlink"/>
                  <w:rFonts w:ascii="inherit" w:hAnsi="inherit" w:cs="Segoe UI"/>
                  <w:color w:val="0059A9"/>
                  <w:bdr w:val="none" w:sz="0" w:space="0" w:color="auto" w:frame="1"/>
                </w:rPr>
                <w:t>APP 6</w:t>
              </w:r>
            </w:hyperlink>
          </w:p>
        </w:tc>
        <w:tc>
          <w:tcPr>
            <w:tcW w:w="3544" w:type="dxa"/>
            <w:hideMark/>
          </w:tcPr>
          <w:p w14:paraId="589779D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Use or disclosure of personal information</w:t>
            </w:r>
          </w:p>
        </w:tc>
        <w:tc>
          <w:tcPr>
            <w:tcW w:w="5386" w:type="dxa"/>
            <w:hideMark/>
          </w:tcPr>
          <w:p w14:paraId="46297F7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circumstances in which an APP entity may use or disclose personal information that it holds.</w:t>
            </w:r>
          </w:p>
        </w:tc>
      </w:tr>
      <w:tr w:rsidR="0082776B" w14:paraId="07A19434" w14:textId="77777777" w:rsidTr="00FE29E4">
        <w:tc>
          <w:tcPr>
            <w:tcW w:w="851" w:type="dxa"/>
            <w:hideMark/>
          </w:tcPr>
          <w:p w14:paraId="0B36D091" w14:textId="77777777" w:rsidR="0082776B" w:rsidRDefault="00143633">
            <w:pPr>
              <w:pStyle w:val="NormalWeb"/>
              <w:spacing w:before="0" w:beforeAutospacing="0" w:after="0" w:afterAutospacing="0"/>
              <w:textAlignment w:val="baseline"/>
              <w:rPr>
                <w:rFonts w:ascii="inherit" w:hAnsi="inherit" w:cs="Segoe UI"/>
                <w:color w:val="003347"/>
              </w:rPr>
            </w:pPr>
            <w:hyperlink r:id="rId161" w:history="1">
              <w:r w:rsidR="0082776B">
                <w:rPr>
                  <w:rStyle w:val="Hyperlink"/>
                  <w:rFonts w:ascii="inherit" w:hAnsi="inherit" w:cs="Segoe UI"/>
                  <w:color w:val="0059A9"/>
                  <w:bdr w:val="none" w:sz="0" w:space="0" w:color="auto" w:frame="1"/>
                </w:rPr>
                <w:t>APP 7</w:t>
              </w:r>
            </w:hyperlink>
          </w:p>
        </w:tc>
        <w:tc>
          <w:tcPr>
            <w:tcW w:w="3544" w:type="dxa"/>
            <w:hideMark/>
          </w:tcPr>
          <w:p w14:paraId="50EBFFB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Direct marketing</w:t>
            </w:r>
          </w:p>
        </w:tc>
        <w:tc>
          <w:tcPr>
            <w:tcW w:w="5386" w:type="dxa"/>
            <w:hideMark/>
          </w:tcPr>
          <w:p w14:paraId="08BE4D2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organisation may only use or disclose personal information for </w:t>
            </w:r>
            <w:hyperlink r:id="rId162" w:history="1">
              <w:r w:rsidRPr="00030ADE">
                <w:rPr>
                  <w:rStyle w:val="Hyperlink"/>
                  <w:rFonts w:ascii="Calibri" w:hAnsi="Calibri" w:cs="Calibri"/>
                  <w:color w:val="0059A9"/>
                  <w:sz w:val="22"/>
                  <w:szCs w:val="22"/>
                  <w:bdr w:val="none" w:sz="0" w:space="0" w:color="auto" w:frame="1"/>
                </w:rPr>
                <w:t>direct marketing</w:t>
              </w:r>
            </w:hyperlink>
            <w:r w:rsidRPr="00030ADE">
              <w:rPr>
                <w:rFonts w:ascii="Calibri" w:hAnsi="Calibri" w:cs="Calibri"/>
                <w:color w:val="003347"/>
                <w:sz w:val="22"/>
                <w:szCs w:val="22"/>
              </w:rPr>
              <w:t> purposes if certain conditions are met.</w:t>
            </w:r>
          </w:p>
        </w:tc>
      </w:tr>
      <w:tr w:rsidR="0082776B" w14:paraId="08554D4D" w14:textId="77777777" w:rsidTr="00FE29E4">
        <w:tc>
          <w:tcPr>
            <w:tcW w:w="851" w:type="dxa"/>
            <w:hideMark/>
          </w:tcPr>
          <w:p w14:paraId="5CBF3E9E" w14:textId="77777777" w:rsidR="0082776B" w:rsidRDefault="00143633">
            <w:pPr>
              <w:pStyle w:val="NormalWeb"/>
              <w:spacing w:before="0" w:beforeAutospacing="0" w:after="0" w:afterAutospacing="0"/>
              <w:textAlignment w:val="baseline"/>
              <w:rPr>
                <w:rFonts w:ascii="inherit" w:hAnsi="inherit" w:cs="Segoe UI"/>
                <w:color w:val="003347"/>
              </w:rPr>
            </w:pPr>
            <w:hyperlink r:id="rId163" w:history="1">
              <w:r w:rsidR="0082776B">
                <w:rPr>
                  <w:rStyle w:val="Hyperlink"/>
                  <w:rFonts w:ascii="inherit" w:hAnsi="inherit" w:cs="Segoe UI"/>
                  <w:color w:val="0059A9"/>
                  <w:bdr w:val="none" w:sz="0" w:space="0" w:color="auto" w:frame="1"/>
                </w:rPr>
                <w:t>APP 8</w:t>
              </w:r>
            </w:hyperlink>
          </w:p>
        </w:tc>
        <w:tc>
          <w:tcPr>
            <w:tcW w:w="3544" w:type="dxa"/>
            <w:hideMark/>
          </w:tcPr>
          <w:p w14:paraId="2FD2284A"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Cross-border disclosure of personal information</w:t>
            </w:r>
          </w:p>
        </w:tc>
        <w:tc>
          <w:tcPr>
            <w:tcW w:w="5386" w:type="dxa"/>
            <w:hideMark/>
          </w:tcPr>
          <w:p w14:paraId="2C60602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steps an APP entity must take to protect personal information before it is disclosed overseas.</w:t>
            </w:r>
          </w:p>
        </w:tc>
      </w:tr>
      <w:tr w:rsidR="0082776B" w14:paraId="0F0BDAF7" w14:textId="77777777" w:rsidTr="00FE29E4">
        <w:tc>
          <w:tcPr>
            <w:tcW w:w="851" w:type="dxa"/>
            <w:hideMark/>
          </w:tcPr>
          <w:p w14:paraId="4B833EFD" w14:textId="77777777" w:rsidR="0082776B" w:rsidRDefault="00143633">
            <w:pPr>
              <w:pStyle w:val="NormalWeb"/>
              <w:spacing w:before="0" w:beforeAutospacing="0" w:after="0" w:afterAutospacing="0"/>
              <w:textAlignment w:val="baseline"/>
              <w:rPr>
                <w:rFonts w:ascii="inherit" w:hAnsi="inherit" w:cs="Segoe UI"/>
                <w:color w:val="003347"/>
              </w:rPr>
            </w:pPr>
            <w:hyperlink r:id="rId164" w:history="1">
              <w:r w:rsidR="0082776B">
                <w:rPr>
                  <w:rStyle w:val="Hyperlink"/>
                  <w:rFonts w:ascii="inherit" w:hAnsi="inherit" w:cs="Segoe UI"/>
                  <w:color w:val="0059A9"/>
                  <w:bdr w:val="none" w:sz="0" w:space="0" w:color="auto" w:frame="1"/>
                </w:rPr>
                <w:t>APP 9</w:t>
              </w:r>
            </w:hyperlink>
          </w:p>
        </w:tc>
        <w:tc>
          <w:tcPr>
            <w:tcW w:w="3544" w:type="dxa"/>
            <w:hideMark/>
          </w:tcPr>
          <w:p w14:paraId="05145CB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Adoption, use or disclosure of government related identifiers</w:t>
            </w:r>
          </w:p>
        </w:tc>
        <w:tc>
          <w:tcPr>
            <w:tcW w:w="5386" w:type="dxa"/>
            <w:hideMark/>
          </w:tcPr>
          <w:p w14:paraId="79355BB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limited circumstances when an organisation may adopt a government related identifier of an individual as its own identifier, or </w:t>
            </w:r>
            <w:hyperlink r:id="rId165" w:history="1">
              <w:r w:rsidRPr="00030ADE">
                <w:rPr>
                  <w:rStyle w:val="Hyperlink"/>
                  <w:rFonts w:ascii="Calibri" w:hAnsi="Calibri" w:cs="Calibri"/>
                  <w:color w:val="0059A9"/>
                  <w:sz w:val="22"/>
                  <w:szCs w:val="22"/>
                  <w:bdr w:val="none" w:sz="0" w:space="0" w:color="auto" w:frame="1"/>
                </w:rPr>
                <w:t>use or disclose</w:t>
              </w:r>
            </w:hyperlink>
            <w:r w:rsidRPr="00030ADE">
              <w:rPr>
                <w:rFonts w:ascii="Calibri" w:hAnsi="Calibri" w:cs="Calibri"/>
                <w:color w:val="003347"/>
                <w:sz w:val="22"/>
                <w:szCs w:val="22"/>
              </w:rPr>
              <w:t> a government related identifier of an individual.</w:t>
            </w:r>
          </w:p>
        </w:tc>
      </w:tr>
      <w:tr w:rsidR="0082776B" w14:paraId="2194C37B" w14:textId="77777777" w:rsidTr="00FE29E4">
        <w:tc>
          <w:tcPr>
            <w:tcW w:w="851" w:type="dxa"/>
            <w:hideMark/>
          </w:tcPr>
          <w:p w14:paraId="54DBEFCD" w14:textId="77777777" w:rsidR="0082776B" w:rsidRDefault="00143633">
            <w:pPr>
              <w:pStyle w:val="NormalWeb"/>
              <w:spacing w:before="0" w:beforeAutospacing="0" w:after="0" w:afterAutospacing="0"/>
              <w:textAlignment w:val="baseline"/>
              <w:rPr>
                <w:rFonts w:ascii="inherit" w:hAnsi="inherit" w:cs="Segoe UI"/>
                <w:color w:val="003347"/>
              </w:rPr>
            </w:pPr>
            <w:hyperlink r:id="rId166" w:history="1">
              <w:r w:rsidR="0082776B">
                <w:rPr>
                  <w:rStyle w:val="Hyperlink"/>
                  <w:rFonts w:ascii="inherit" w:hAnsi="inherit" w:cs="Segoe UI"/>
                  <w:color w:val="0059A9"/>
                  <w:bdr w:val="none" w:sz="0" w:space="0" w:color="auto" w:frame="1"/>
                </w:rPr>
                <w:t>APP 10</w:t>
              </w:r>
            </w:hyperlink>
          </w:p>
        </w:tc>
        <w:tc>
          <w:tcPr>
            <w:tcW w:w="3544" w:type="dxa"/>
            <w:hideMark/>
          </w:tcPr>
          <w:p w14:paraId="148B5C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Quality of personal information</w:t>
            </w:r>
          </w:p>
        </w:tc>
        <w:tc>
          <w:tcPr>
            <w:tcW w:w="5386" w:type="dxa"/>
            <w:hideMark/>
          </w:tcPr>
          <w:p w14:paraId="416A2ED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ensure the personal information it collects is accurate, up to date and complete. An entity must also take reasonable steps to ensure the personal information it uses or discloses is accurate, up to date, complete and relevant, having regard to the purpose of the use or disclosure.</w:t>
            </w:r>
          </w:p>
        </w:tc>
      </w:tr>
      <w:tr w:rsidR="0082776B" w14:paraId="11D51AFD" w14:textId="77777777" w:rsidTr="00FE29E4">
        <w:tc>
          <w:tcPr>
            <w:tcW w:w="851" w:type="dxa"/>
            <w:hideMark/>
          </w:tcPr>
          <w:p w14:paraId="631C0E70" w14:textId="77777777" w:rsidR="0082776B" w:rsidRDefault="00143633">
            <w:pPr>
              <w:pStyle w:val="NormalWeb"/>
              <w:spacing w:before="0" w:beforeAutospacing="0" w:after="0" w:afterAutospacing="0"/>
              <w:textAlignment w:val="baseline"/>
              <w:rPr>
                <w:rFonts w:ascii="inherit" w:hAnsi="inherit" w:cs="Segoe UI"/>
                <w:color w:val="003347"/>
              </w:rPr>
            </w:pPr>
            <w:hyperlink r:id="rId167" w:history="1">
              <w:r w:rsidR="0082776B">
                <w:rPr>
                  <w:rStyle w:val="Hyperlink"/>
                  <w:rFonts w:ascii="inherit" w:hAnsi="inherit" w:cs="Segoe UI"/>
                  <w:color w:val="0059A9"/>
                  <w:bdr w:val="none" w:sz="0" w:space="0" w:color="auto" w:frame="1"/>
                </w:rPr>
                <w:t>APP 11</w:t>
              </w:r>
            </w:hyperlink>
          </w:p>
        </w:tc>
        <w:tc>
          <w:tcPr>
            <w:tcW w:w="3544" w:type="dxa"/>
            <w:hideMark/>
          </w:tcPr>
          <w:p w14:paraId="4662C6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Security of personal information</w:t>
            </w:r>
          </w:p>
        </w:tc>
        <w:tc>
          <w:tcPr>
            <w:tcW w:w="5386" w:type="dxa"/>
            <w:hideMark/>
          </w:tcPr>
          <w:p w14:paraId="5672EC0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protect personal information it holds from misuse, interference and loss, and from unauthorised access, modification or disclosure. An entity has obligations to destroy or de-identify personal information in certain circumstances.</w:t>
            </w:r>
          </w:p>
        </w:tc>
      </w:tr>
      <w:tr w:rsidR="0082776B" w14:paraId="08031AEF" w14:textId="77777777" w:rsidTr="00FE29E4">
        <w:tc>
          <w:tcPr>
            <w:tcW w:w="851" w:type="dxa"/>
            <w:hideMark/>
          </w:tcPr>
          <w:p w14:paraId="377924F7" w14:textId="77777777" w:rsidR="0082776B" w:rsidRDefault="00143633">
            <w:pPr>
              <w:pStyle w:val="NormalWeb"/>
              <w:spacing w:before="0" w:beforeAutospacing="0" w:after="0" w:afterAutospacing="0"/>
              <w:textAlignment w:val="baseline"/>
              <w:rPr>
                <w:rFonts w:ascii="inherit" w:hAnsi="inherit" w:cs="Segoe UI"/>
                <w:color w:val="003347"/>
              </w:rPr>
            </w:pPr>
            <w:hyperlink r:id="rId168" w:history="1">
              <w:r w:rsidR="0082776B">
                <w:rPr>
                  <w:rStyle w:val="Hyperlink"/>
                  <w:rFonts w:ascii="inherit" w:hAnsi="inherit" w:cs="Segoe UI"/>
                  <w:color w:val="0059A9"/>
                  <w:bdr w:val="none" w:sz="0" w:space="0" w:color="auto" w:frame="1"/>
                </w:rPr>
                <w:t>APP 12</w:t>
              </w:r>
            </w:hyperlink>
          </w:p>
        </w:tc>
        <w:tc>
          <w:tcPr>
            <w:tcW w:w="3544" w:type="dxa"/>
            <w:hideMark/>
          </w:tcPr>
          <w:p w14:paraId="3D8BF564"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Access to personal information</w:t>
            </w:r>
          </w:p>
        </w:tc>
        <w:tc>
          <w:tcPr>
            <w:tcW w:w="5386" w:type="dxa"/>
            <w:hideMark/>
          </w:tcPr>
          <w:p w14:paraId="3D51D91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when an individual requests to be given </w:t>
            </w:r>
            <w:hyperlink r:id="rId169" w:history="1">
              <w:r w:rsidRPr="00030ADE">
                <w:rPr>
                  <w:rStyle w:val="Hyperlink"/>
                  <w:rFonts w:ascii="Calibri" w:hAnsi="Calibri" w:cs="Calibri"/>
                  <w:color w:val="0059A9"/>
                  <w:sz w:val="22"/>
                  <w:szCs w:val="22"/>
                  <w:bdr w:val="none" w:sz="0" w:space="0" w:color="auto" w:frame="1"/>
                </w:rPr>
                <w:t>access to personal information</w:t>
              </w:r>
            </w:hyperlink>
            <w:r w:rsidRPr="00030ADE">
              <w:rPr>
                <w:rFonts w:ascii="Calibri" w:hAnsi="Calibri" w:cs="Calibri"/>
                <w:color w:val="003347"/>
                <w:sz w:val="22"/>
                <w:szCs w:val="22"/>
              </w:rPr>
              <w:t> held about them by the entity. This includes a requirement to provide access unless a specific exception applies.</w:t>
            </w:r>
          </w:p>
        </w:tc>
      </w:tr>
      <w:tr w:rsidR="0082776B" w14:paraId="40C6471F" w14:textId="77777777" w:rsidTr="00FE29E4">
        <w:tc>
          <w:tcPr>
            <w:tcW w:w="851" w:type="dxa"/>
            <w:hideMark/>
          </w:tcPr>
          <w:p w14:paraId="7A2CFDCA" w14:textId="77777777" w:rsidR="0082776B" w:rsidRDefault="00143633">
            <w:pPr>
              <w:pStyle w:val="NormalWeb"/>
              <w:spacing w:before="0" w:beforeAutospacing="0" w:after="0" w:afterAutospacing="0"/>
              <w:textAlignment w:val="baseline"/>
              <w:rPr>
                <w:rFonts w:ascii="inherit" w:hAnsi="inherit" w:cs="Segoe UI"/>
                <w:color w:val="003347"/>
              </w:rPr>
            </w:pPr>
            <w:hyperlink r:id="rId170" w:history="1">
              <w:r w:rsidR="0082776B">
                <w:rPr>
                  <w:rStyle w:val="Hyperlink"/>
                  <w:rFonts w:ascii="inherit" w:hAnsi="inherit" w:cs="Segoe UI"/>
                  <w:color w:val="0059A9"/>
                  <w:bdr w:val="none" w:sz="0" w:space="0" w:color="auto" w:frame="1"/>
                </w:rPr>
                <w:t>APP 13</w:t>
              </w:r>
            </w:hyperlink>
          </w:p>
        </w:tc>
        <w:tc>
          <w:tcPr>
            <w:tcW w:w="3544" w:type="dxa"/>
            <w:hideMark/>
          </w:tcPr>
          <w:p w14:paraId="2B112CB7"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Correction of personal information</w:t>
            </w:r>
          </w:p>
        </w:tc>
        <w:tc>
          <w:tcPr>
            <w:tcW w:w="5386" w:type="dxa"/>
            <w:hideMark/>
          </w:tcPr>
          <w:p w14:paraId="4CED25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in relation to </w:t>
            </w:r>
            <w:hyperlink r:id="rId171" w:history="1">
              <w:r w:rsidRPr="00030ADE">
                <w:rPr>
                  <w:rStyle w:val="Hyperlink"/>
                  <w:rFonts w:ascii="Calibri" w:hAnsi="Calibri" w:cs="Calibri"/>
                  <w:color w:val="0059A9"/>
                  <w:sz w:val="22"/>
                  <w:szCs w:val="22"/>
                  <w:bdr w:val="none" w:sz="0" w:space="0" w:color="auto" w:frame="1"/>
                </w:rPr>
                <w:t>correcting the personal information</w:t>
              </w:r>
            </w:hyperlink>
            <w:r w:rsidRPr="00030ADE">
              <w:rPr>
                <w:rFonts w:ascii="Calibri" w:hAnsi="Calibri" w:cs="Calibri"/>
                <w:color w:val="003347"/>
                <w:sz w:val="22"/>
                <w:szCs w:val="22"/>
              </w:rPr>
              <w:t> it holds about individuals.</w:t>
            </w:r>
          </w:p>
        </w:tc>
      </w:tr>
    </w:tbl>
    <w:p w14:paraId="604C1408" w14:textId="77777777" w:rsidR="0082776B" w:rsidRDefault="0082776B" w:rsidP="00D263FB"/>
    <w:p w14:paraId="76123F7A" w14:textId="5BB1693B" w:rsidR="00D263FB" w:rsidRDefault="00D263FB" w:rsidP="00D263FB">
      <w:r w:rsidRPr="00D263FB">
        <w:t xml:space="preserve">The Commissioner may undertake a </w:t>
      </w:r>
      <w:r w:rsidRPr="00D263FB">
        <w:rPr>
          <w:i/>
        </w:rPr>
        <w:t>Commissioner Initiated Investigation</w:t>
      </w:r>
      <w:r w:rsidRPr="00D263FB">
        <w:t xml:space="preserve"> (CII)</w:t>
      </w:r>
      <w:r w:rsidR="00161EB1">
        <w:t xml:space="preserve"> or an Assessment (s 33C)</w:t>
      </w:r>
      <w:r w:rsidRPr="00D263FB">
        <w:t xml:space="preserve"> into an agency or private sector organisation.</w:t>
      </w:r>
    </w:p>
    <w:p w14:paraId="4798FC72" w14:textId="781B1709" w:rsidR="00D263FB" w:rsidRDefault="00D263FB" w:rsidP="00D263FB">
      <w:r>
        <w:t xml:space="preserve">Under s 52 of the Privacy Act, the Commissioner can </w:t>
      </w:r>
      <w:r w:rsidRPr="00D263FB">
        <w:t xml:space="preserve">make </w:t>
      </w:r>
      <w:r w:rsidR="00161EB1">
        <w:t>D</w:t>
      </w:r>
      <w:r w:rsidRPr="00D263FB">
        <w:t>eterminations on privacy complaints where conciliation has not resolved the matter</w:t>
      </w:r>
      <w:r w:rsidR="00161EB1">
        <w:t>;</w:t>
      </w:r>
      <w:r w:rsidRPr="00D263FB">
        <w:t xml:space="preserve"> or in relation to </w:t>
      </w:r>
      <w:r w:rsidR="00161EB1">
        <w:t>a CII.</w:t>
      </w:r>
      <w:r>
        <w:rPr>
          <w:rFonts w:ascii="Source Sans Pro" w:hAnsi="Source Sans Pro"/>
          <w:color w:val="003045"/>
          <w:sz w:val="26"/>
          <w:szCs w:val="26"/>
          <w:shd w:val="clear" w:color="auto" w:fill="FFFFFF"/>
        </w:rPr>
        <w:t> </w:t>
      </w:r>
    </w:p>
    <w:p w14:paraId="03EE12B3" w14:textId="688C4D5E" w:rsidR="00D263FB" w:rsidRDefault="00D263FB" w:rsidP="00D263FB">
      <w:r>
        <w:t>Under s 33E, the Commissioner can accept Enforceable Undertakings or progress court action.</w:t>
      </w:r>
    </w:p>
    <w:p w14:paraId="6981023C" w14:textId="77777777" w:rsidR="006D436D" w:rsidRDefault="006D436D" w:rsidP="00D263FB"/>
    <w:p w14:paraId="39A7795E" w14:textId="0F0CA996" w:rsidR="002B23C6" w:rsidRPr="0051047F" w:rsidRDefault="002B23C6" w:rsidP="0051047F">
      <w:pPr>
        <w:pStyle w:val="Heading2"/>
      </w:pPr>
      <w:bookmarkStart w:id="49" w:name="_Toc67301364"/>
      <w:r w:rsidRPr="0051047F">
        <w:t>N</w:t>
      </w:r>
      <w:r w:rsidR="00457F2E">
        <w:t>OTIFIABLE</w:t>
      </w:r>
      <w:r w:rsidR="009C6656">
        <w:t xml:space="preserve"> </w:t>
      </w:r>
      <w:r w:rsidRPr="0051047F">
        <w:t>D</w:t>
      </w:r>
      <w:r w:rsidR="00457F2E">
        <w:t>ATA</w:t>
      </w:r>
      <w:r w:rsidR="009C6656">
        <w:t xml:space="preserve"> </w:t>
      </w:r>
      <w:r w:rsidRPr="0051047F">
        <w:t>B</w:t>
      </w:r>
      <w:r w:rsidR="00457F2E">
        <w:t>REACHES</w:t>
      </w:r>
      <w:r w:rsidRPr="0051047F">
        <w:t xml:space="preserve"> S</w:t>
      </w:r>
      <w:r w:rsidR="00457F2E">
        <w:t>CHEME</w:t>
      </w:r>
      <w:bookmarkEnd w:id="49"/>
    </w:p>
    <w:p w14:paraId="2F17B55B" w14:textId="36186DCD" w:rsidR="002B23C6" w:rsidRPr="0051047F" w:rsidRDefault="00143633" w:rsidP="0051047F">
      <w:pPr>
        <w:spacing w:before="120"/>
        <w:rPr>
          <w:sz w:val="20"/>
          <w:szCs w:val="20"/>
        </w:rPr>
      </w:pPr>
      <w:hyperlink r:id="rId172" w:history="1">
        <w:r w:rsidR="002B23C6" w:rsidRPr="0051047F">
          <w:rPr>
            <w:rStyle w:val="Hyperlink"/>
            <w:sz w:val="20"/>
            <w:szCs w:val="20"/>
          </w:rPr>
          <w:t>https://www.oaic.gov.au/privacy-law/privacy-act/notifiable-data-breaches-scheme</w:t>
        </w:r>
      </w:hyperlink>
    </w:p>
    <w:p w14:paraId="62390F49" w14:textId="46F00134" w:rsidR="002B23C6" w:rsidRDefault="00A8142A" w:rsidP="00897941">
      <w:r>
        <w:t>O</w:t>
      </w:r>
      <w:r w:rsidRPr="00A8142A">
        <w:t>rganisations are required to notify affected individuals and the Office of the Australian Information Commissioner (OAIC) when a data breach is likely to result in serious harm to individuals whose personal information is involved in the breach. </w:t>
      </w:r>
    </w:p>
    <w:p w14:paraId="2C723F14" w14:textId="6A2A1226" w:rsidR="00A8142A" w:rsidRDefault="00A8142A" w:rsidP="00A8142A">
      <w:pPr>
        <w:ind w:firstLine="142"/>
      </w:pPr>
      <w:r>
        <w:rPr>
          <w:noProof/>
        </w:rPr>
        <w:lastRenderedPageBreak/>
        <w:drawing>
          <wp:inline distT="0" distB="0" distL="0" distR="0" wp14:anchorId="72C6281C" wp14:editId="185AC625">
            <wp:extent cx="5007610" cy="4055118"/>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011145" cy="4057981"/>
                    </a:xfrm>
                    <a:prstGeom prst="rect">
                      <a:avLst/>
                    </a:prstGeom>
                  </pic:spPr>
                </pic:pic>
              </a:graphicData>
            </a:graphic>
          </wp:inline>
        </w:drawing>
      </w:r>
      <w:r>
        <w:rPr>
          <w:noProof/>
        </w:rPr>
        <w:drawing>
          <wp:inline distT="0" distB="0" distL="0" distR="0" wp14:anchorId="7D03FC3F" wp14:editId="3923B49D">
            <wp:extent cx="4972050" cy="3171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983267" cy="3178190"/>
                    </a:xfrm>
                    <a:prstGeom prst="rect">
                      <a:avLst/>
                    </a:prstGeom>
                  </pic:spPr>
                </pic:pic>
              </a:graphicData>
            </a:graphic>
          </wp:inline>
        </w:drawing>
      </w:r>
    </w:p>
    <w:p w14:paraId="13A729AF" w14:textId="77777777" w:rsidR="00A8142A" w:rsidRDefault="00A8142A" w:rsidP="00897941"/>
    <w:p w14:paraId="5A2AF59D" w14:textId="77777777" w:rsidR="00C642B6" w:rsidRDefault="00C642B6" w:rsidP="00C642B6">
      <w:pPr>
        <w:spacing w:after="0"/>
      </w:pPr>
      <w:r w:rsidRPr="00427AFE">
        <w:rPr>
          <w:b/>
          <w:sz w:val="28"/>
          <w:szCs w:val="28"/>
        </w:rPr>
        <w:t>Interprac’s Operational Response</w:t>
      </w:r>
    </w:p>
    <w:p w14:paraId="1D786A72" w14:textId="77777777" w:rsidR="006F2BA7" w:rsidRDefault="006F2BA7" w:rsidP="00897941">
      <w:pPr>
        <w:rPr>
          <w:u w:val="single"/>
        </w:rPr>
      </w:pPr>
    </w:p>
    <w:p w14:paraId="0058802F" w14:textId="22613945" w:rsidR="006F2BA7" w:rsidRDefault="006F2BA7" w:rsidP="00897941">
      <w:pPr>
        <w:rPr>
          <w:u w:val="single"/>
        </w:rPr>
      </w:pPr>
      <w:r>
        <w:rPr>
          <w:u w:val="single"/>
        </w:rPr>
        <w:t>InterPrac publishes a Privacy Policy that is mandatory for ARs to reference with clients.</w:t>
      </w:r>
    </w:p>
    <w:p w14:paraId="06DEE17D" w14:textId="49B2F516" w:rsidR="006F2BA7" w:rsidRDefault="00C654BC" w:rsidP="00C654BC">
      <w:pPr>
        <w:ind w:firstLine="709"/>
        <w:rPr>
          <w:u w:val="single"/>
        </w:rPr>
      </w:pPr>
      <w:commentRangeStart w:id="50"/>
      <w:r>
        <w:rPr>
          <w:noProof/>
        </w:rPr>
        <w:drawing>
          <wp:inline distT="0" distB="0" distL="0" distR="0" wp14:anchorId="71712960" wp14:editId="775DCBE1">
            <wp:extent cx="3552825" cy="31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42368" cy="321591"/>
                    </a:xfrm>
                    <a:prstGeom prst="rect">
                      <a:avLst/>
                    </a:prstGeom>
                  </pic:spPr>
                </pic:pic>
              </a:graphicData>
            </a:graphic>
          </wp:inline>
        </w:drawing>
      </w:r>
      <w:commentRangeEnd w:id="50"/>
      <w:r w:rsidR="00B203B6">
        <w:rPr>
          <w:rStyle w:val="CommentReference"/>
        </w:rPr>
        <w:commentReference w:id="50"/>
      </w:r>
    </w:p>
    <w:p w14:paraId="7D8E60F8" w14:textId="2F9849EB" w:rsidR="00C642B6" w:rsidRPr="00C45F6B" w:rsidRDefault="00C45F6B" w:rsidP="00897941">
      <w:pPr>
        <w:rPr>
          <w:u w:val="single"/>
        </w:rPr>
      </w:pPr>
      <w:r w:rsidRPr="00C45F6B">
        <w:rPr>
          <w:u w:val="single"/>
        </w:rPr>
        <w:lastRenderedPageBreak/>
        <w:t>National Privacy Principles</w:t>
      </w:r>
    </w:p>
    <w:p w14:paraId="583FCF8B" w14:textId="67DB3586" w:rsidR="00C45F6B" w:rsidRPr="00E0412A" w:rsidRDefault="00A03C06" w:rsidP="00897941">
      <w:pPr>
        <w:rPr>
          <w:sz w:val="28"/>
          <w:szCs w:val="28"/>
        </w:rPr>
      </w:pPr>
      <w:commentRangeStart w:id="51"/>
      <w:r w:rsidRPr="00E0412A">
        <w:rPr>
          <w:sz w:val="28"/>
          <w:szCs w:val="28"/>
          <w:highlight w:val="yellow"/>
        </w:rPr>
        <w:t>&lt;TBA&gt;</w:t>
      </w:r>
      <w:commentRangeEnd w:id="51"/>
      <w:r w:rsidR="00E0412A">
        <w:rPr>
          <w:rStyle w:val="CommentReference"/>
        </w:rPr>
        <w:commentReference w:id="51"/>
      </w:r>
    </w:p>
    <w:p w14:paraId="4FD3D25C" w14:textId="0C39E4B9" w:rsidR="00C45F6B" w:rsidRDefault="00C45F6B" w:rsidP="00897941"/>
    <w:p w14:paraId="240843C2" w14:textId="1D8E235B" w:rsidR="00C45F6B" w:rsidRPr="00A03C06" w:rsidRDefault="00C45F6B" w:rsidP="00897941">
      <w:pPr>
        <w:rPr>
          <w:u w:val="single"/>
        </w:rPr>
      </w:pPr>
      <w:r w:rsidRPr="00A03C06">
        <w:rPr>
          <w:u w:val="single"/>
        </w:rPr>
        <w:t>National Data Breach Scheme</w:t>
      </w:r>
    </w:p>
    <w:p w14:paraId="1EA693AB" w14:textId="752491CE" w:rsidR="00C45F6B" w:rsidRPr="00E0412A" w:rsidRDefault="00A03C06" w:rsidP="00897941">
      <w:pPr>
        <w:rPr>
          <w:sz w:val="28"/>
          <w:szCs w:val="28"/>
        </w:rPr>
      </w:pPr>
      <w:commentRangeStart w:id="52"/>
      <w:r w:rsidRPr="00E0412A">
        <w:rPr>
          <w:sz w:val="28"/>
          <w:szCs w:val="28"/>
          <w:highlight w:val="yellow"/>
        </w:rPr>
        <w:t>&lt;TBA&gt;</w:t>
      </w:r>
      <w:commentRangeEnd w:id="52"/>
      <w:r w:rsidR="00E0412A">
        <w:rPr>
          <w:rStyle w:val="CommentReference"/>
        </w:rPr>
        <w:commentReference w:id="52"/>
      </w:r>
    </w:p>
    <w:p w14:paraId="69BCF683" w14:textId="114A0125" w:rsidR="00C45F6B" w:rsidRDefault="00C45F6B" w:rsidP="00897941"/>
    <w:p w14:paraId="5F1A9E17" w14:textId="1B2FB44C" w:rsidR="00C45F6B" w:rsidRDefault="00C45F6B" w:rsidP="00897941"/>
    <w:p w14:paraId="10247638" w14:textId="77777777" w:rsidR="00C45F6B" w:rsidRDefault="00C45F6B" w:rsidP="00897941"/>
    <w:p w14:paraId="23098E78" w14:textId="77777777" w:rsidR="00C642B6" w:rsidRDefault="00C642B6" w:rsidP="00897941"/>
    <w:p w14:paraId="5CD1529E" w14:textId="77777777" w:rsidR="00897941" w:rsidRDefault="00897941" w:rsidP="00897941"/>
    <w:p w14:paraId="1C35E225" w14:textId="5A316128" w:rsidR="00CF032F" w:rsidRDefault="00CF032F" w:rsidP="009E122F"/>
    <w:p w14:paraId="336932D1" w14:textId="77777777" w:rsidR="00CF032F" w:rsidRDefault="00CF032F" w:rsidP="009E122F"/>
    <w:p w14:paraId="2D55457D" w14:textId="77777777" w:rsidR="00E95FF0" w:rsidRDefault="00E95FF0">
      <w:r>
        <w:br w:type="page"/>
      </w:r>
    </w:p>
    <w:p w14:paraId="34DA89AF" w14:textId="5467CDF6" w:rsidR="005D0BF7" w:rsidRDefault="00E95FF0" w:rsidP="00E95FF0">
      <w:pPr>
        <w:pStyle w:val="Heading1"/>
      </w:pPr>
      <w:bookmarkStart w:id="53" w:name="_Toc67301365"/>
      <w:r>
        <w:lastRenderedPageBreak/>
        <w:t>CLIENT ADVICE</w:t>
      </w:r>
      <w:bookmarkEnd w:id="53"/>
    </w:p>
    <w:p w14:paraId="51685CDD" w14:textId="50563CE9" w:rsidR="005D0BF7" w:rsidRDefault="00255816" w:rsidP="00E95FF0">
      <w:pPr>
        <w:pStyle w:val="Heading2"/>
      </w:pPr>
      <w:bookmarkStart w:id="54" w:name="_Toc67301366"/>
      <w:r>
        <w:t xml:space="preserve">GENERAL </w:t>
      </w:r>
      <w:r w:rsidR="00542437">
        <w:t xml:space="preserve">ADVICE </w:t>
      </w:r>
      <w:r>
        <w:t xml:space="preserve">AND FACTUAL </w:t>
      </w:r>
      <w:r w:rsidR="00542437">
        <w:t>INFORMATION</w:t>
      </w:r>
      <w:bookmarkEnd w:id="54"/>
    </w:p>
    <w:p w14:paraId="00CA30C7" w14:textId="77777777" w:rsidR="00E95FF0" w:rsidRPr="00427AFE" w:rsidRDefault="00E95FF0" w:rsidP="00E95FF0">
      <w:pPr>
        <w:rPr>
          <w:b/>
          <w:sz w:val="28"/>
          <w:szCs w:val="28"/>
        </w:rPr>
      </w:pPr>
      <w:r w:rsidRPr="00427AFE">
        <w:rPr>
          <w:b/>
          <w:sz w:val="28"/>
          <w:szCs w:val="28"/>
        </w:rPr>
        <w:t>Regulatory Guidance</w:t>
      </w:r>
    </w:p>
    <w:p w14:paraId="304768D3" w14:textId="3B782666" w:rsidR="006B07FA" w:rsidRDefault="006B07FA" w:rsidP="006B07FA">
      <w:r>
        <w:t>ASIC’s Regulatory Guidance “Giving Information, General Advice and Scaled Advice” (RG 244</w:t>
      </w:r>
      <w:r w:rsidR="002F00BC">
        <w:t xml:space="preserve"> section C</w:t>
      </w:r>
      <w:r>
        <w:t>) provides Guidance on the provision of General Advice</w:t>
      </w:r>
      <w:r w:rsidR="00B609E5">
        <w:t>:</w:t>
      </w:r>
      <w:r>
        <w:t xml:space="preserve"> </w:t>
      </w:r>
    </w:p>
    <w:p w14:paraId="0523F293" w14:textId="016C3828" w:rsidR="00B609E5" w:rsidRPr="00B609E5" w:rsidRDefault="00B609E5" w:rsidP="00B12B42">
      <w:pPr>
        <w:rPr>
          <w:i/>
          <w:sz w:val="20"/>
          <w:szCs w:val="20"/>
        </w:rPr>
      </w:pPr>
      <w:r w:rsidRPr="00B609E5">
        <w:rPr>
          <w:i/>
          <w:sz w:val="20"/>
          <w:szCs w:val="20"/>
        </w:rPr>
        <w:t xml:space="preserve">As a general rule, if you carry on a business in Australia of giving general advice to clients that is a financial service, you must hold an AFS licence with an authorisation to give general advice, or be an authorised representative of such a licensee, unless an exemption applies. </w:t>
      </w:r>
      <w:r w:rsidR="007E00D7">
        <w:rPr>
          <w:i/>
          <w:sz w:val="20"/>
          <w:szCs w:val="20"/>
        </w:rPr>
        <w:t>(RG 244.37)</w:t>
      </w:r>
    </w:p>
    <w:p w14:paraId="3565F515" w14:textId="5461F021" w:rsidR="007E00D7" w:rsidRPr="008B6D25" w:rsidRDefault="007E00D7" w:rsidP="00B12B42">
      <w:pPr>
        <w:rPr>
          <w:i/>
          <w:sz w:val="20"/>
          <w:szCs w:val="20"/>
        </w:rPr>
      </w:pPr>
      <w:r w:rsidRPr="008B6D25">
        <w:rPr>
          <w:i/>
          <w:sz w:val="20"/>
          <w:szCs w:val="20"/>
        </w:rPr>
        <w:t>You can use personal information about a client to give general advice that is more relevant to a client. However, you must ensure that you do not, in fact, consider the client’s relevant circumstances when you prepare and give the general advice. If you do, you will be giving personal advice. You cannot avoid this by giving a general advice warning to the client. (RG244.47)</w:t>
      </w:r>
    </w:p>
    <w:p w14:paraId="341E8356" w14:textId="4376B576" w:rsidR="00542437" w:rsidRDefault="007E00D7" w:rsidP="00B12B42">
      <w:r>
        <w:t>Section</w:t>
      </w:r>
      <w:r w:rsidR="00BF47A2">
        <w:t xml:space="preserve"> 94</w:t>
      </w:r>
      <w:r w:rsidR="00725A46">
        <w:t>9</w:t>
      </w:r>
      <w:r w:rsidR="00BF47A2">
        <w:t>A</w:t>
      </w:r>
      <w:r w:rsidR="00725A46">
        <w:t>(2)</w:t>
      </w:r>
      <w:r w:rsidR="00BF47A2">
        <w:t xml:space="preserve"> of the </w:t>
      </w:r>
      <w:r w:rsidR="00BF47A2" w:rsidRPr="00166A6F">
        <w:rPr>
          <w:i/>
        </w:rPr>
        <w:t>Corporations Act 2001</w:t>
      </w:r>
      <w:r w:rsidR="00BF47A2">
        <w:t xml:space="preserve"> requires a General Advice warning </w:t>
      </w:r>
      <w:r w:rsidR="00542437">
        <w:t>as appropriate</w:t>
      </w:r>
      <w:r w:rsidR="00BF47A2">
        <w:t xml:space="preserve">. </w:t>
      </w:r>
    </w:p>
    <w:p w14:paraId="42C6A22F" w14:textId="2A9F1612" w:rsidR="00BF47A2" w:rsidRDefault="00BF47A2" w:rsidP="00542437">
      <w:pPr>
        <w:spacing w:after="0"/>
      </w:pPr>
      <w:r>
        <w:t>It must comprise:</w:t>
      </w:r>
    </w:p>
    <w:p w14:paraId="335F0F76" w14:textId="1EB594BE" w:rsidR="00BF47A2" w:rsidRPr="00BF47A2" w:rsidRDefault="00BF47A2" w:rsidP="00AF7892">
      <w:pPr>
        <w:pStyle w:val="ListParagraph"/>
        <w:numPr>
          <w:ilvl w:val="0"/>
          <w:numId w:val="47"/>
        </w:numPr>
      </w:pPr>
      <w:r w:rsidRPr="00BF47A2">
        <w:t>the advice has been prepared without taking account of the </w:t>
      </w:r>
      <w:hyperlink r:id="rId176" w:anchor="client" w:history="1">
        <w:r w:rsidRPr="00BF47A2">
          <w:t>client</w:t>
        </w:r>
      </w:hyperlink>
      <w:r w:rsidRPr="00BF47A2">
        <w:t>'s objectives, financial situation or needs; and</w:t>
      </w:r>
    </w:p>
    <w:p w14:paraId="60E0DF88" w14:textId="3E6A225D" w:rsidR="00BF47A2" w:rsidRPr="00BF47A2" w:rsidRDefault="00BF47A2" w:rsidP="00AF7892">
      <w:pPr>
        <w:pStyle w:val="ListParagraph"/>
        <w:numPr>
          <w:ilvl w:val="0"/>
          <w:numId w:val="47"/>
        </w:numPr>
      </w:pPr>
      <w:r w:rsidRPr="00BF47A2">
        <w:t>the </w:t>
      </w:r>
      <w:hyperlink r:id="rId177" w:anchor="client" w:history="1">
        <w:r w:rsidRPr="00BF47A2">
          <w:t>client</w:t>
        </w:r>
      </w:hyperlink>
      <w:r w:rsidRPr="00BF47A2">
        <w:t> should, before acting on the advice, consider the appropriateness of the advice, having regard to the </w:t>
      </w:r>
      <w:hyperlink r:id="rId178" w:anchor="client" w:history="1">
        <w:r w:rsidRPr="00BF47A2">
          <w:t>client</w:t>
        </w:r>
      </w:hyperlink>
      <w:r w:rsidRPr="00BF47A2">
        <w:t>'s objectives, financial situation and needs; and</w:t>
      </w:r>
    </w:p>
    <w:p w14:paraId="7F40596E" w14:textId="77777777" w:rsidR="00BF47A2" w:rsidRDefault="00BF47A2" w:rsidP="00AF7892">
      <w:pPr>
        <w:pStyle w:val="ListParagraph"/>
        <w:numPr>
          <w:ilvl w:val="0"/>
          <w:numId w:val="47"/>
        </w:numPr>
      </w:pPr>
      <w:r w:rsidRPr="00BF47A2">
        <w:t>if the advice relates to the acquisition, or possible acquisition, of a particular </w:t>
      </w:r>
      <w:hyperlink r:id="rId179" w:anchor="financial_product" w:history="1">
        <w:r w:rsidRPr="00BF47A2">
          <w:t>financial product</w:t>
        </w:r>
      </w:hyperlink>
    </w:p>
    <w:p w14:paraId="42AA2E45" w14:textId="2B414CD4" w:rsidR="00BF47A2" w:rsidRDefault="00BF47A2" w:rsidP="00BF47A2">
      <w:pPr>
        <w:pStyle w:val="ListParagraph"/>
        <w:numPr>
          <w:ilvl w:val="1"/>
          <w:numId w:val="1"/>
        </w:numPr>
      </w:pPr>
      <w:r w:rsidRPr="00BF47A2">
        <w:t>the </w:t>
      </w:r>
      <w:hyperlink r:id="rId180" w:anchor="client" w:history="1">
        <w:r w:rsidRPr="00BF47A2">
          <w:t>client</w:t>
        </w:r>
      </w:hyperlink>
      <w:r w:rsidRPr="00BF47A2">
        <w:t> should</w:t>
      </w:r>
      <w:r>
        <w:t xml:space="preserve"> obtain </w:t>
      </w:r>
      <w:r w:rsidRPr="00BF47A2">
        <w:t>a </w:t>
      </w:r>
      <w:hyperlink r:id="rId181" w:anchor="product_disclosure_statement" w:history="1">
        <w:r w:rsidRPr="00BF47A2">
          <w:t>Product Disclosure Statement</w:t>
        </w:r>
      </w:hyperlink>
      <w:r w:rsidRPr="00BF47A2">
        <w:t xml:space="preserve"> (see Division 2 of Part 7.9) </w:t>
      </w:r>
      <w:r>
        <w:t xml:space="preserve">(or Information Statement as appropriate) </w:t>
      </w:r>
      <w:r w:rsidRPr="00BF47A2">
        <w:t xml:space="preserve">relating to the product </w:t>
      </w:r>
    </w:p>
    <w:p w14:paraId="5DEE4819" w14:textId="5C36C4E5" w:rsidR="00BF47A2" w:rsidRPr="00BF47A2" w:rsidRDefault="00BF47A2" w:rsidP="00BF47A2">
      <w:pPr>
        <w:pStyle w:val="ListParagraph"/>
        <w:numPr>
          <w:ilvl w:val="1"/>
          <w:numId w:val="1"/>
        </w:numPr>
      </w:pPr>
      <w:r w:rsidRPr="00BF47A2">
        <w:t>and consider the Statement before making any </w:t>
      </w:r>
      <w:hyperlink r:id="rId182" w:anchor="decision" w:history="1">
        <w:r w:rsidRPr="00BF47A2">
          <w:t>decision</w:t>
        </w:r>
      </w:hyperlink>
      <w:r w:rsidRPr="00BF47A2">
        <w:t> about whether to </w:t>
      </w:r>
      <w:hyperlink r:id="rId183" w:anchor="acquire" w:history="1">
        <w:r w:rsidRPr="00BF47A2">
          <w:t>acquire</w:t>
        </w:r>
      </w:hyperlink>
      <w:r w:rsidRPr="00BF47A2">
        <w:t> the product</w:t>
      </w:r>
    </w:p>
    <w:p w14:paraId="2DC49FC0" w14:textId="0CE99528" w:rsidR="00BF47A2" w:rsidRDefault="00BF47A2" w:rsidP="00B12B42">
      <w:pPr>
        <w:spacing w:after="120"/>
      </w:pPr>
      <w:r>
        <w:t xml:space="preserve">This </w:t>
      </w:r>
      <w:r w:rsidR="00745BC3">
        <w:t xml:space="preserve">warning </w:t>
      </w:r>
      <w:r>
        <w:t xml:space="preserve">must </w:t>
      </w:r>
      <w:r w:rsidR="00745BC3">
        <w:t xml:space="preserve">accompany the advice and be in the same medium as the advice was given. </w:t>
      </w:r>
    </w:p>
    <w:p w14:paraId="780BD0FB" w14:textId="12504333" w:rsidR="008E5AB1" w:rsidRDefault="008E5AB1" w:rsidP="00B12B42">
      <w:pPr>
        <w:spacing w:after="120"/>
      </w:pPr>
      <w:r w:rsidRPr="00DA0974">
        <w:t>ASIC’</w:t>
      </w:r>
      <w:r w:rsidR="00F970E6" w:rsidRPr="00DA0974">
        <w:t xml:space="preserve">s Consultation Paper “Repetition of the General Advice Warning” (CP 71) indicates ASIC’s approach to </w:t>
      </w:r>
      <w:r w:rsidR="00325E71" w:rsidRPr="00DA0974">
        <w:t xml:space="preserve">enforcement </w:t>
      </w:r>
      <w:r w:rsidR="00DA0974" w:rsidRPr="00DA0974">
        <w:t xml:space="preserve">of </w:t>
      </w:r>
      <w:r w:rsidR="00F970E6" w:rsidRPr="00DA0974">
        <w:t>the General Advice Warning</w:t>
      </w:r>
      <w:r w:rsidR="00DA0974" w:rsidRPr="00DA0974">
        <w:t>. It</w:t>
      </w:r>
      <w:r w:rsidR="00F970E6" w:rsidRPr="00DA0974">
        <w:t xml:space="preserve"> need not be provided more than once in a single document, during the one phone call or in the one meeting.</w:t>
      </w:r>
    </w:p>
    <w:p w14:paraId="6F64C26E" w14:textId="249F7214" w:rsidR="00B12B42" w:rsidRDefault="00B12B42" w:rsidP="00B12B42">
      <w:pPr>
        <w:spacing w:after="0"/>
        <w:jc w:val="center"/>
      </w:pPr>
      <w:r>
        <w:t>---()---</w:t>
      </w:r>
    </w:p>
    <w:p w14:paraId="5331B07C" w14:textId="5A1B32C6" w:rsidR="00E95FF0" w:rsidRDefault="005D4BD9" w:rsidP="009E122F">
      <w:r>
        <w:t>ASIC’s Regulatory Guidance “Giving Information, General Advice and Scaled Advice” (RG 244</w:t>
      </w:r>
      <w:r w:rsidR="001E518D">
        <w:t xml:space="preserve"> section B</w:t>
      </w:r>
      <w:r>
        <w:t xml:space="preserve">) </w:t>
      </w:r>
      <w:r w:rsidR="00542437">
        <w:t xml:space="preserve">distinguishes </w:t>
      </w:r>
      <w:r w:rsidR="00542437" w:rsidRPr="000A5E6E">
        <w:rPr>
          <w:u w:val="single"/>
        </w:rPr>
        <w:t>factual information</w:t>
      </w:r>
      <w:r w:rsidR="00542437">
        <w:t xml:space="preserve"> from </w:t>
      </w:r>
      <w:r w:rsidR="00542437" w:rsidRPr="007E00D7">
        <w:t>General or Personal</w:t>
      </w:r>
      <w:r w:rsidR="00542437">
        <w:t xml:space="preserve"> Advic</w:t>
      </w:r>
      <w:r w:rsidR="001E518D">
        <w:t>e.</w:t>
      </w:r>
    </w:p>
    <w:p w14:paraId="189B76CF" w14:textId="3AEF3238" w:rsidR="005D4BD9" w:rsidRDefault="00542437" w:rsidP="009E122F">
      <w:r>
        <w:t xml:space="preserve">However, it may be </w:t>
      </w:r>
      <w:r w:rsidR="00AA4BBB">
        <w:t>interpreted</w:t>
      </w:r>
      <w:r>
        <w:t xml:space="preserve"> to </w:t>
      </w:r>
      <w:r w:rsidR="00AA4BBB">
        <w:t>be</w:t>
      </w:r>
      <w:r>
        <w:t xml:space="preserve"> personal advice if “… it is presented in a way that is intended to, or can reasonably suggest or imply an intention to, make a recommendation about what a client should do.” (RG 244.29, cf. RG 36.31)</w:t>
      </w:r>
    </w:p>
    <w:p w14:paraId="18D1A1A2" w14:textId="2F58232D" w:rsidR="00542437" w:rsidRDefault="00542437" w:rsidP="00542437">
      <w:pPr>
        <w:spacing w:after="0"/>
      </w:pPr>
      <w:r>
        <w:t>To avoid such interpretation:</w:t>
      </w:r>
    </w:p>
    <w:p w14:paraId="148865E6" w14:textId="1DDAC79E" w:rsidR="00CE5EFC" w:rsidRDefault="00AA4BBB" w:rsidP="00542437">
      <w:pPr>
        <w:pStyle w:val="ListParagraph"/>
        <w:numPr>
          <w:ilvl w:val="1"/>
          <w:numId w:val="1"/>
        </w:numPr>
      </w:pPr>
      <w:r>
        <w:t xml:space="preserve">it must be </w:t>
      </w:r>
      <w:r w:rsidR="00542437">
        <w:t>clarif</w:t>
      </w:r>
      <w:r>
        <w:t>ied</w:t>
      </w:r>
      <w:r w:rsidR="00542437">
        <w:t xml:space="preserve"> at the outset that this is factual information</w:t>
      </w:r>
      <w:r>
        <w:t>; and</w:t>
      </w:r>
    </w:p>
    <w:p w14:paraId="634A46A5" w14:textId="42872654" w:rsidR="00542437" w:rsidRDefault="00542437" w:rsidP="00542437">
      <w:pPr>
        <w:pStyle w:val="ListParagraph"/>
        <w:numPr>
          <w:ilvl w:val="1"/>
          <w:numId w:val="1"/>
        </w:numPr>
      </w:pPr>
      <w:r>
        <w:t>the information is not intended to imply any recommendation or opinion about a financial product</w:t>
      </w:r>
    </w:p>
    <w:p w14:paraId="55D640E7" w14:textId="2A3C5D3B" w:rsidR="00CE5EFC" w:rsidRDefault="000A5E6E" w:rsidP="000A5E6E">
      <w:pPr>
        <w:spacing w:before="120"/>
      </w:pPr>
      <w:r>
        <w:t xml:space="preserve">Personal information of the client’s circumstances may </w:t>
      </w:r>
      <w:r w:rsidR="00630C6C">
        <w:t>set a context for</w:t>
      </w:r>
      <w:r>
        <w:t xml:space="preserve"> the factual information if it simply ensures </w:t>
      </w:r>
      <w:r w:rsidR="00266DE2">
        <w:t>the ‘</w:t>
      </w:r>
      <w:r>
        <w:t>relevance</w:t>
      </w:r>
      <w:r w:rsidR="00266DE2">
        <w:t>’</w:t>
      </w:r>
      <w:r w:rsidR="00EF7C8A">
        <w:t xml:space="preserve">, or not, </w:t>
      </w:r>
      <w:r w:rsidR="00266DE2">
        <w:t xml:space="preserve">of </w:t>
      </w:r>
      <w:r w:rsidR="00EF7C8A">
        <w:t>giving that information</w:t>
      </w:r>
      <w:r w:rsidR="00266DE2">
        <w:t>.</w:t>
      </w:r>
      <w:r>
        <w:t xml:space="preserve"> (RG 244.</w:t>
      </w:r>
      <w:r w:rsidR="00725A46">
        <w:t>35-</w:t>
      </w:r>
      <w:r>
        <w:t xml:space="preserve">36) </w:t>
      </w:r>
    </w:p>
    <w:p w14:paraId="53BF8709" w14:textId="77777777" w:rsidR="000A5E6E" w:rsidRDefault="000A5E6E" w:rsidP="00CE5EFC">
      <w:pPr>
        <w:ind w:left="1080"/>
      </w:pPr>
    </w:p>
    <w:p w14:paraId="1D90AA89" w14:textId="77777777" w:rsidR="00E95FF0" w:rsidRDefault="00E95FF0" w:rsidP="00E95FF0">
      <w:pPr>
        <w:spacing w:after="0"/>
      </w:pPr>
      <w:r w:rsidRPr="00427AFE">
        <w:rPr>
          <w:b/>
          <w:sz w:val="28"/>
          <w:szCs w:val="28"/>
        </w:rPr>
        <w:t>Interprac’s Operational Response</w:t>
      </w:r>
    </w:p>
    <w:p w14:paraId="3ADFC0B6" w14:textId="0FA03EB0" w:rsidR="00AE1B68" w:rsidRDefault="00303AA3" w:rsidP="009054BD">
      <w:r w:rsidRPr="00303AA3">
        <w:lastRenderedPageBreak/>
        <w:t>(refer: FINANCIAL PRODUCT ADVISERS: CONDUCT AND DISCLOSURE</w:t>
      </w:r>
      <w:r>
        <w:t>)</w:t>
      </w:r>
    </w:p>
    <w:p w14:paraId="5266B309" w14:textId="77777777" w:rsidR="00B47D0A" w:rsidRDefault="00AE1B68" w:rsidP="009054BD">
      <w:r>
        <w:t xml:space="preserve">(refer: </w:t>
      </w:r>
      <w:r w:rsidRPr="00AE1B68">
        <w:t>ONBOARDING ADVISERS</w:t>
      </w:r>
      <w:r>
        <w:t>)</w:t>
      </w:r>
    </w:p>
    <w:p w14:paraId="10EF9607" w14:textId="530D0FDB" w:rsidR="00AE1B68" w:rsidRDefault="00AE1B68" w:rsidP="009054BD">
      <w:r>
        <w:t>(refer: FINANCIAL SERVICES GUIDE)</w:t>
      </w:r>
    </w:p>
    <w:p w14:paraId="37261E53" w14:textId="14EFD2B3" w:rsidR="00D5620A" w:rsidRDefault="00D5620A" w:rsidP="00D5620A"/>
    <w:p w14:paraId="05074F13" w14:textId="2A064052" w:rsidR="00D5620A" w:rsidRPr="00D5620A" w:rsidRDefault="00D5620A" w:rsidP="00D5620A">
      <w:pPr>
        <w:rPr>
          <w:u w:val="single"/>
        </w:rPr>
      </w:pPr>
      <w:r w:rsidRPr="00D5620A">
        <w:rPr>
          <w:u w:val="single"/>
        </w:rPr>
        <w:t>Education and Training</w:t>
      </w:r>
    </w:p>
    <w:p w14:paraId="4752AE72" w14:textId="5C7B4B5D" w:rsidR="00D5620A" w:rsidRDefault="00D5620A" w:rsidP="00D5620A">
      <w:pPr>
        <w:ind w:firstLine="720"/>
      </w:pPr>
      <w:r>
        <w:t xml:space="preserve">(refer: </w:t>
      </w:r>
      <w:r w:rsidR="00774614">
        <w:t>B</w:t>
      </w:r>
      <w:r w:rsidR="00C23822">
        <w:t>usiness Principles</w:t>
      </w:r>
      <w:r>
        <w:t>: T</w:t>
      </w:r>
      <w:r w:rsidR="00C23822">
        <w:t>ypes of Advice</w:t>
      </w:r>
      <w:r>
        <w:t>)</w:t>
      </w:r>
    </w:p>
    <w:p w14:paraId="46E66CFA" w14:textId="50BB0827" w:rsidR="00AE1B68" w:rsidRDefault="00AE1B68" w:rsidP="00AE1B68"/>
    <w:p w14:paraId="4275046C" w14:textId="51EE996A" w:rsidR="00D5620A" w:rsidRPr="00D5620A" w:rsidRDefault="00D5620A" w:rsidP="00AE1B68">
      <w:pPr>
        <w:rPr>
          <w:u w:val="single"/>
        </w:rPr>
      </w:pPr>
      <w:r w:rsidRPr="00D5620A">
        <w:rPr>
          <w:u w:val="single"/>
        </w:rPr>
        <w:t>Monitoring &amp; Enforcement</w:t>
      </w:r>
    </w:p>
    <w:p w14:paraId="59FFDD8A" w14:textId="2CCFEBFD" w:rsidR="00D5620A" w:rsidRDefault="00D5620A" w:rsidP="00D5620A">
      <w:pPr>
        <w:ind w:firstLine="720"/>
      </w:pPr>
      <w:r>
        <w:t xml:space="preserve">(refer: </w:t>
      </w:r>
      <w:r w:rsidR="00EA621C">
        <w:t>BREACH REPORTING AND REGISTERS</w:t>
      </w:r>
      <w:r>
        <w:t>)</w:t>
      </w:r>
    </w:p>
    <w:p w14:paraId="0225F12E" w14:textId="04A232FA" w:rsidR="004007FF" w:rsidRDefault="004007FF" w:rsidP="004007FF"/>
    <w:p w14:paraId="5D8A5C50" w14:textId="6D2A97D8" w:rsidR="004007FF" w:rsidRDefault="004007FF" w:rsidP="004007FF">
      <w:pPr>
        <w:spacing w:after="0"/>
      </w:pPr>
      <w:r w:rsidRPr="004007FF">
        <w:rPr>
          <w:u w:val="single"/>
        </w:rPr>
        <w:t>Holley Nethercote Webinar</w:t>
      </w:r>
      <w:r w:rsidRPr="004007FF">
        <w:t xml:space="preserve"> (10/2/2021) </w:t>
      </w:r>
      <w:r>
        <w:t>_</w:t>
      </w:r>
      <w:r w:rsidR="0092020D">
        <w:t xml:space="preserve">TOPIC: </w:t>
      </w:r>
      <w:r>
        <w:t xml:space="preserve"> </w:t>
      </w:r>
      <w:r w:rsidRPr="00B365CE">
        <w:rPr>
          <w:sz w:val="20"/>
          <w:szCs w:val="20"/>
        </w:rPr>
        <w:t xml:space="preserve">High Court Decision </w:t>
      </w:r>
      <w:r w:rsidRPr="00B365CE">
        <w:rPr>
          <w:i/>
          <w:iCs/>
          <w:sz w:val="20"/>
          <w:szCs w:val="20"/>
        </w:rPr>
        <w:t xml:space="preserve">“ </w:t>
      </w:r>
      <w:hyperlink r:id="rId184" w:history="1">
        <w:r w:rsidRPr="00B365CE">
          <w:rPr>
            <w:i/>
            <w:iCs/>
            <w:sz w:val="20"/>
            <w:szCs w:val="20"/>
          </w:rPr>
          <w:t>Westpac Securities Administration Ltd v Australian Securities and Investments Commission [2021] HCA 3</w:t>
        </w:r>
      </w:hyperlink>
      <w:r w:rsidRPr="00B365CE">
        <w:rPr>
          <w:i/>
          <w:iCs/>
          <w:sz w:val="20"/>
          <w:szCs w:val="20"/>
        </w:rPr>
        <w:t>”.</w:t>
      </w:r>
      <w:r>
        <w:rPr>
          <w:rStyle w:val="Emphasis"/>
          <w:rFonts w:ascii="Arial" w:hAnsi="Arial" w:cs="Arial"/>
          <w:color w:val="7C7E7F"/>
          <w:position w:val="17"/>
          <w:sz w:val="23"/>
          <w:szCs w:val="23"/>
        </w:rPr>
        <w:t>  </w:t>
      </w:r>
    </w:p>
    <w:p w14:paraId="1F33F023" w14:textId="77777777" w:rsidR="004007FF" w:rsidRDefault="004007FF" w:rsidP="00AE1B68"/>
    <w:p w14:paraId="392BAF3B" w14:textId="78C354F4" w:rsidR="004007FF" w:rsidRDefault="004007FF" w:rsidP="00AE1B68">
      <w:r w:rsidRPr="004007FF">
        <w:rPr>
          <w:noProof/>
        </w:rPr>
        <w:drawing>
          <wp:anchor distT="0" distB="0" distL="114300" distR="114300" simplePos="0" relativeHeight="251661312" behindDoc="1" locked="0" layoutInCell="1" allowOverlap="1" wp14:anchorId="268EB617" wp14:editId="246DA5B5">
            <wp:simplePos x="0" y="0"/>
            <wp:positionH relativeFrom="column">
              <wp:posOffset>-800100</wp:posOffset>
            </wp:positionH>
            <wp:positionV relativeFrom="paragraph">
              <wp:posOffset>264160</wp:posOffset>
            </wp:positionV>
            <wp:extent cx="10272833" cy="3105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0272833" cy="3105150"/>
                    </a:xfrm>
                    <a:prstGeom prst="rect">
                      <a:avLst/>
                    </a:prstGeom>
                  </pic:spPr>
                </pic:pic>
              </a:graphicData>
            </a:graphic>
            <wp14:sizeRelH relativeFrom="page">
              <wp14:pctWidth>0</wp14:pctWidth>
            </wp14:sizeRelH>
            <wp14:sizeRelV relativeFrom="page">
              <wp14:pctHeight>0</wp14:pctHeight>
            </wp14:sizeRelV>
          </wp:anchor>
        </w:drawing>
      </w:r>
      <w:r>
        <w:t>Michal Butler circulated the following email</w:t>
      </w:r>
      <w:r w:rsidR="0092020D">
        <w:t xml:space="preserve"> 10/2/2021</w:t>
      </w:r>
      <w:r>
        <w:t>:</w:t>
      </w:r>
    </w:p>
    <w:p w14:paraId="02122843" w14:textId="633F39E9" w:rsidR="004007FF" w:rsidRDefault="004007FF" w:rsidP="00AE1B68"/>
    <w:p w14:paraId="3E2DF6B2" w14:textId="1CF1B5EF" w:rsidR="004007FF" w:rsidRDefault="004007FF" w:rsidP="00AE1B68"/>
    <w:p w14:paraId="7FDD4DC3" w14:textId="67FD3E07" w:rsidR="00B365CE" w:rsidRDefault="00B365CE" w:rsidP="00AE1B68"/>
    <w:p w14:paraId="79418D0C" w14:textId="4E5C36A8" w:rsidR="00B365CE" w:rsidRDefault="00B365CE" w:rsidP="00AE1B68"/>
    <w:p w14:paraId="6E41584C" w14:textId="3B318B73" w:rsidR="00B365CE" w:rsidRDefault="00B365CE" w:rsidP="00AE1B68"/>
    <w:p w14:paraId="0514D986" w14:textId="55DEBF6D" w:rsidR="00B365CE" w:rsidRDefault="00B365CE" w:rsidP="00AE1B68"/>
    <w:p w14:paraId="1B5603AE" w14:textId="3BE875D5" w:rsidR="00B365CE" w:rsidRDefault="00B365CE" w:rsidP="00AE1B68"/>
    <w:p w14:paraId="71572CF4" w14:textId="2C73678F" w:rsidR="00B365CE" w:rsidRDefault="00B365CE" w:rsidP="00AE1B68"/>
    <w:p w14:paraId="04E0A7C5" w14:textId="04FBE9F0" w:rsidR="00B365CE" w:rsidRDefault="00B365CE" w:rsidP="00AE1B68"/>
    <w:p w14:paraId="043086B3" w14:textId="14D145F2" w:rsidR="00B365CE" w:rsidRDefault="00B365CE" w:rsidP="00AE1B68"/>
    <w:p w14:paraId="6FEDCD6F" w14:textId="12515E54" w:rsidR="00B365CE" w:rsidRDefault="00B365CE" w:rsidP="00AE1B68"/>
    <w:p w14:paraId="3EF487E4" w14:textId="46DD5C2C" w:rsidR="00B365CE" w:rsidRDefault="00B365CE" w:rsidP="00AE1B68">
      <w:r>
        <w:rPr>
          <w:noProof/>
        </w:rPr>
        <w:drawing>
          <wp:anchor distT="0" distB="0" distL="114300" distR="114300" simplePos="0" relativeHeight="251662336" behindDoc="1" locked="0" layoutInCell="1" allowOverlap="1" wp14:anchorId="4B9B0382" wp14:editId="3799CFA4">
            <wp:simplePos x="0" y="0"/>
            <wp:positionH relativeFrom="page">
              <wp:align>center</wp:align>
            </wp:positionH>
            <wp:positionV relativeFrom="paragraph">
              <wp:posOffset>354965</wp:posOffset>
            </wp:positionV>
            <wp:extent cx="4133850" cy="1439316"/>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4133850" cy="1439316"/>
                    </a:xfrm>
                    <a:prstGeom prst="rect">
                      <a:avLst/>
                    </a:prstGeom>
                    <a:noFill/>
                    <a:ln>
                      <a:noFill/>
                    </a:ln>
                  </pic:spPr>
                </pic:pic>
              </a:graphicData>
            </a:graphic>
            <wp14:sizeRelH relativeFrom="page">
              <wp14:pctWidth>0</wp14:pctWidth>
            </wp14:sizeRelH>
            <wp14:sizeRelV relativeFrom="page">
              <wp14:pctHeight>0</wp14:pctHeight>
            </wp14:sizeRelV>
          </wp:anchor>
        </w:drawing>
      </w:r>
      <w:r>
        <w:t>Shane notes the following High Court excerpt supporting the definition of ‘considered’ used in the judgement ie. ‘took account of’</w:t>
      </w:r>
    </w:p>
    <w:p w14:paraId="5EDDE5EA" w14:textId="44818DC0" w:rsidR="00B365CE" w:rsidRDefault="00B365CE" w:rsidP="00AE1B68"/>
    <w:p w14:paraId="0A92F3ED" w14:textId="77777777" w:rsidR="00B365CE" w:rsidRDefault="00B365CE" w:rsidP="00AE1B68"/>
    <w:p w14:paraId="2672EE2A" w14:textId="77777777" w:rsidR="00B365CE" w:rsidRPr="00AE1B68" w:rsidRDefault="00B365CE" w:rsidP="00AE1B68"/>
    <w:p w14:paraId="00C5DBBC" w14:textId="418B6D6D" w:rsidR="00B365CE" w:rsidRPr="00B365CE" w:rsidRDefault="00895384">
      <w:r>
        <w:br w:type="page"/>
      </w:r>
    </w:p>
    <w:p w14:paraId="145173C5" w14:textId="10A8DF11" w:rsidR="00AE1B68" w:rsidRDefault="00192A3A" w:rsidP="00192A3A">
      <w:pPr>
        <w:pStyle w:val="Heading2"/>
      </w:pPr>
      <w:bookmarkStart w:id="55" w:name="_Toc67301367"/>
      <w:r>
        <w:lastRenderedPageBreak/>
        <w:t>HOLISTIC A</w:t>
      </w:r>
      <w:r w:rsidR="009054BD">
        <w:t>N</w:t>
      </w:r>
      <w:r>
        <w:t>D SCALED ADVICE</w:t>
      </w:r>
      <w:bookmarkEnd w:id="55"/>
    </w:p>
    <w:p w14:paraId="4C54CCF6" w14:textId="77777777" w:rsidR="00192A3A" w:rsidRPr="00427AFE" w:rsidRDefault="00192A3A" w:rsidP="00192A3A">
      <w:pPr>
        <w:rPr>
          <w:b/>
          <w:sz w:val="28"/>
          <w:szCs w:val="28"/>
        </w:rPr>
      </w:pPr>
      <w:r w:rsidRPr="00427AFE">
        <w:rPr>
          <w:b/>
          <w:sz w:val="28"/>
          <w:szCs w:val="28"/>
        </w:rPr>
        <w:t>Regulatory Guidance</w:t>
      </w:r>
    </w:p>
    <w:p w14:paraId="1A7D1C66" w14:textId="600DBA5E" w:rsidR="002F00BC" w:rsidRDefault="002F00BC" w:rsidP="002F00BC">
      <w:r>
        <w:t xml:space="preserve">ASIC’s Regulatory Guidance “Giving Information, General Advice and Scaled Advice” (RG 244 section D) </w:t>
      </w:r>
      <w:r w:rsidR="006B1535">
        <w:t xml:space="preserve">&amp; “Licensing: Financial Product Advisers – Conduct &amp; Disclosure” (RG 175) </w:t>
      </w:r>
      <w:r>
        <w:t>provide Guidance on the provision of Scaled Advice:</w:t>
      </w:r>
    </w:p>
    <w:p w14:paraId="39C5FF96" w14:textId="66F31A07" w:rsidR="00192A3A" w:rsidRPr="0073785F" w:rsidRDefault="00765F38" w:rsidP="00AE1B68">
      <w:pPr>
        <w:rPr>
          <w:i/>
          <w:sz w:val="18"/>
          <w:szCs w:val="18"/>
        </w:rPr>
      </w:pPr>
      <w:r w:rsidRPr="0073785F">
        <w:rPr>
          <w:i/>
          <w:sz w:val="18"/>
          <w:szCs w:val="18"/>
        </w:rPr>
        <w:t xml:space="preserve">“It is </w:t>
      </w:r>
      <w:r w:rsidR="0073785F" w:rsidRPr="0073785F">
        <w:rPr>
          <w:i/>
          <w:sz w:val="18"/>
          <w:szCs w:val="18"/>
        </w:rPr>
        <w:t>i</w:t>
      </w:r>
      <w:r w:rsidRPr="0073785F">
        <w:rPr>
          <w:i/>
          <w:sz w:val="18"/>
          <w:szCs w:val="18"/>
        </w:rPr>
        <w:t>mportant to note that the same rules apply to all personal advice on a particular topic: there are not two sets of rules</w:t>
      </w:r>
      <w:r w:rsidR="0073785F" w:rsidRPr="0073785F">
        <w:rPr>
          <w:i/>
          <w:sz w:val="18"/>
          <w:szCs w:val="18"/>
        </w:rPr>
        <w:t xml:space="preserve"> </w:t>
      </w:r>
      <w:r w:rsidRPr="0073785F">
        <w:rPr>
          <w:i/>
          <w:sz w:val="18"/>
          <w:szCs w:val="18"/>
        </w:rPr>
        <w:t>one for ‘comprehensive’ advice, and one for ‘scaled’ advice that is more limited in scope</w:t>
      </w:r>
      <w:r w:rsidR="0073785F" w:rsidRPr="0073785F">
        <w:rPr>
          <w:i/>
          <w:sz w:val="18"/>
          <w:szCs w:val="18"/>
        </w:rPr>
        <w:t>”. (</w:t>
      </w:r>
      <w:r w:rsidR="00491639">
        <w:rPr>
          <w:i/>
          <w:sz w:val="18"/>
          <w:szCs w:val="18"/>
        </w:rPr>
        <w:t xml:space="preserve">cf. </w:t>
      </w:r>
      <w:r w:rsidRPr="0073785F">
        <w:rPr>
          <w:i/>
          <w:sz w:val="18"/>
          <w:szCs w:val="18"/>
        </w:rPr>
        <w:t>RG 175.393</w:t>
      </w:r>
      <w:r w:rsidR="0073785F" w:rsidRPr="0073785F">
        <w:rPr>
          <w:i/>
          <w:sz w:val="18"/>
          <w:szCs w:val="18"/>
        </w:rPr>
        <w:t>)</w:t>
      </w:r>
    </w:p>
    <w:p w14:paraId="1C335645" w14:textId="6E7A398D" w:rsidR="00192A3A" w:rsidRDefault="00325DC9" w:rsidP="00AE1B68">
      <w:r>
        <w:t>All advice is scaled to some extent; it can be ‘scaled up’ or ‘scaled down’. It must meet the Best Interests duty</w:t>
      </w:r>
      <w:r w:rsidR="006B1535">
        <w:t xml:space="preserve"> and must be monitored by Licensees (RG 175.417)</w:t>
      </w:r>
    </w:p>
    <w:p w14:paraId="2B8BE042" w14:textId="58854AAD" w:rsidR="00325DC9" w:rsidRDefault="00325DC9" w:rsidP="00AE1B68">
      <w:r>
        <w:t>Consumers who seek financial advice, including scaled advice, expect that the advice provided will leave them in a better position. (RG</w:t>
      </w:r>
      <w:r w:rsidR="0099408B">
        <w:t xml:space="preserve"> </w:t>
      </w:r>
      <w:r>
        <w:t>244.62) Advice may not be product specific.</w:t>
      </w:r>
    </w:p>
    <w:p w14:paraId="5D9AB1EC" w14:textId="71A0432E" w:rsidR="00325DC9" w:rsidRDefault="00325DC9" w:rsidP="00AE1B68">
      <w:r>
        <w:t xml:space="preserve">The adviser can use judgement to limit the scope of advice; but it must </w:t>
      </w:r>
      <w:r w:rsidR="006B1535">
        <w:t xml:space="preserve">still </w:t>
      </w:r>
      <w:r>
        <w:t>address the client’s relevant circumstances. Fact Finding may be more limited.</w:t>
      </w:r>
      <w:r w:rsidR="001E5500">
        <w:t xml:space="preserve"> </w:t>
      </w:r>
      <w:r w:rsidR="00BA560C">
        <w:t>(RG249.72)</w:t>
      </w:r>
    </w:p>
    <w:p w14:paraId="096AB98B" w14:textId="5400FF5B" w:rsidR="00BA560C" w:rsidRDefault="00BA560C" w:rsidP="00BA560C">
      <w:pPr>
        <w:ind w:firstLine="426"/>
      </w:pPr>
      <w:r>
        <w:rPr>
          <w:noProof/>
        </w:rPr>
        <w:drawing>
          <wp:inline distT="0" distB="0" distL="0" distR="0" wp14:anchorId="45513A6C" wp14:editId="72B553E5">
            <wp:extent cx="5010150" cy="30224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016200" cy="3026077"/>
                    </a:xfrm>
                    <a:prstGeom prst="rect">
                      <a:avLst/>
                    </a:prstGeom>
                  </pic:spPr>
                </pic:pic>
              </a:graphicData>
            </a:graphic>
          </wp:inline>
        </w:drawing>
      </w:r>
    </w:p>
    <w:p w14:paraId="523E5724" w14:textId="77777777" w:rsidR="008420C1" w:rsidRDefault="00325DC9" w:rsidP="00AE1B68">
      <w:r>
        <w:t>Good practice is to give a simple and accurate explanation about why the scope of the advice has been limited. (RG 244 Table 2)</w:t>
      </w:r>
      <w:r w:rsidR="00D944C6">
        <w:t xml:space="preserve"> </w:t>
      </w:r>
    </w:p>
    <w:p w14:paraId="09E3F27D" w14:textId="03321D09" w:rsidR="00325DC9" w:rsidRDefault="00D944C6" w:rsidP="00AE1B68">
      <w:r>
        <w:t xml:space="preserve">It is unlikely that personal advice will meet the </w:t>
      </w:r>
      <w:r w:rsidR="008420C1">
        <w:t>B</w:t>
      </w:r>
      <w:r>
        <w:t xml:space="preserve">est </w:t>
      </w:r>
      <w:r w:rsidR="008420C1">
        <w:t>I</w:t>
      </w:r>
      <w:r>
        <w:t>nterests duty if the client does not understand any of the limitations or qualifications that apply to the advice.</w:t>
      </w:r>
      <w:r w:rsidR="008420C1">
        <w:t xml:space="preserve"> (RG 244.92)</w:t>
      </w:r>
    </w:p>
    <w:p w14:paraId="31D80962" w14:textId="7D587F3E" w:rsidR="004D5836" w:rsidRDefault="006E484B" w:rsidP="00AE1B68">
      <w:r>
        <w:t>Advice can be limited to matters on which the advice provider is competent to advise</w:t>
      </w:r>
      <w:r w:rsidR="006B1535">
        <w:t>. (RG175.380)</w:t>
      </w:r>
    </w:p>
    <w:p w14:paraId="63598F7B" w14:textId="60E1B958" w:rsidR="004D5836" w:rsidRDefault="00503470" w:rsidP="0099408B">
      <w:pPr>
        <w:spacing w:after="0"/>
      </w:pPr>
      <w:r>
        <w:t xml:space="preserve">A </w:t>
      </w:r>
      <w:r w:rsidRPr="00503470">
        <w:rPr>
          <w:u w:val="single"/>
        </w:rPr>
        <w:t>Modified Best Interests Duty</w:t>
      </w:r>
      <w:r>
        <w:t xml:space="preserve"> may apply if the advice sought by the client relates only to a basic banking product, general insurance product or consumer credit insurance. (RG 175 Table 6). The proof of requirements of s 961 B(2)(d)-(g) is not required:</w:t>
      </w:r>
    </w:p>
    <w:p w14:paraId="4E905B94" w14:textId="5504EC86" w:rsidR="00503470" w:rsidRDefault="00365BF7" w:rsidP="00AF7892">
      <w:pPr>
        <w:pStyle w:val="ListParagraph"/>
        <w:numPr>
          <w:ilvl w:val="0"/>
          <w:numId w:val="48"/>
        </w:numPr>
      </w:pPr>
      <w:r>
        <w:t xml:space="preserve">specific </w:t>
      </w:r>
      <w:r w:rsidR="00503470">
        <w:t>expertise</w:t>
      </w:r>
    </w:p>
    <w:p w14:paraId="2F8C959C" w14:textId="7601F7C9" w:rsidR="00503470" w:rsidRDefault="00503470" w:rsidP="00AF7892">
      <w:pPr>
        <w:pStyle w:val="ListParagraph"/>
        <w:numPr>
          <w:ilvl w:val="0"/>
          <w:numId w:val="48"/>
        </w:numPr>
      </w:pPr>
      <w:r>
        <w:t>reasonable investigation</w:t>
      </w:r>
      <w:r w:rsidR="00365BF7">
        <w:t xml:space="preserve"> into a range of financial products</w:t>
      </w:r>
    </w:p>
    <w:p w14:paraId="6F36A169" w14:textId="448BC5EB" w:rsidR="00503470" w:rsidRDefault="00503470" w:rsidP="00AF7892">
      <w:pPr>
        <w:pStyle w:val="ListParagraph"/>
        <w:numPr>
          <w:ilvl w:val="0"/>
          <w:numId w:val="48"/>
        </w:numPr>
      </w:pPr>
      <w:r>
        <w:t>considered all relevant circumstances</w:t>
      </w:r>
    </w:p>
    <w:p w14:paraId="4134A881" w14:textId="5024360F" w:rsidR="00365BF7" w:rsidRDefault="00365BF7" w:rsidP="00AF7892">
      <w:pPr>
        <w:pStyle w:val="ListParagraph"/>
        <w:numPr>
          <w:ilvl w:val="0"/>
          <w:numId w:val="48"/>
        </w:numPr>
      </w:pPr>
      <w:r>
        <w:t xml:space="preserve">to have taken any other step that might be relevant to the client’s wider circumstances </w:t>
      </w:r>
    </w:p>
    <w:p w14:paraId="333D890E" w14:textId="5FEB6E9D" w:rsidR="00503470" w:rsidRDefault="00503470" w:rsidP="00AE1B68"/>
    <w:p w14:paraId="615182FF" w14:textId="77777777" w:rsidR="00192A3A" w:rsidRDefault="00192A3A" w:rsidP="00192A3A">
      <w:pPr>
        <w:spacing w:after="0"/>
      </w:pPr>
      <w:r w:rsidRPr="00427AFE">
        <w:rPr>
          <w:b/>
          <w:sz w:val="28"/>
          <w:szCs w:val="28"/>
        </w:rPr>
        <w:lastRenderedPageBreak/>
        <w:t>Interprac’s Operational Response</w:t>
      </w:r>
    </w:p>
    <w:p w14:paraId="752ADA5D" w14:textId="3559F4A3" w:rsidR="00A33676" w:rsidRDefault="00A33676" w:rsidP="00A33676">
      <w:pPr>
        <w:ind w:firstLine="720"/>
      </w:pPr>
      <w:r>
        <w:t xml:space="preserve">(refer: INTERPRAC’s </w:t>
      </w:r>
      <w:r w:rsidR="00774614">
        <w:t>BUSINESS PRINCIPLES</w:t>
      </w:r>
      <w:r>
        <w:t>: TYPES OF ADVICE)</w:t>
      </w:r>
    </w:p>
    <w:p w14:paraId="7B5BE58C" w14:textId="56C06296" w:rsidR="00A33676" w:rsidRDefault="00A33676" w:rsidP="00A33676">
      <w:pPr>
        <w:ind w:firstLine="720"/>
      </w:pPr>
      <w:r>
        <w:t xml:space="preserve">(refer: INTERPRAC’s </w:t>
      </w:r>
      <w:r w:rsidR="00774614">
        <w:t>BUSINESS PRINCIPLES</w:t>
      </w:r>
      <w:r>
        <w:t>: BEST INTERESTS DUTY)</w:t>
      </w:r>
    </w:p>
    <w:p w14:paraId="4F0C22AA" w14:textId="7C549BF0" w:rsidR="00A33676" w:rsidRDefault="00A33676" w:rsidP="00A33676">
      <w:pPr>
        <w:ind w:firstLine="720"/>
      </w:pPr>
      <w:r>
        <w:t xml:space="preserve">(refer: INTERPRAC’s </w:t>
      </w:r>
      <w:r w:rsidR="00774614">
        <w:t>BUSINESS PRINCIPLES</w:t>
      </w:r>
      <w:r>
        <w:t>: ADVICE DOCUMENTATION)</w:t>
      </w:r>
    </w:p>
    <w:p w14:paraId="76525176" w14:textId="77777777" w:rsidR="00A33676" w:rsidRDefault="00A33676" w:rsidP="00A33676">
      <w:pPr>
        <w:ind w:firstLine="720"/>
      </w:pPr>
    </w:p>
    <w:p w14:paraId="2635AE49" w14:textId="6DFADE04" w:rsidR="00192A3A" w:rsidRPr="00A33676" w:rsidRDefault="00A33676" w:rsidP="00AE1B68">
      <w:pPr>
        <w:rPr>
          <w:u w:val="single"/>
        </w:rPr>
      </w:pPr>
      <w:r w:rsidRPr="00A33676">
        <w:rPr>
          <w:u w:val="single"/>
        </w:rPr>
        <w:t>Advice Template</w:t>
      </w:r>
      <w:r>
        <w:rPr>
          <w:u w:val="single"/>
        </w:rPr>
        <w:t>s</w:t>
      </w:r>
    </w:p>
    <w:p w14:paraId="5EDC87B4" w14:textId="763BC4D4" w:rsidR="00A33676" w:rsidRDefault="00A33676" w:rsidP="00AE1B68">
      <w:r>
        <w:t xml:space="preserve">InterPrac provides a Risk Only advice template </w:t>
      </w:r>
    </w:p>
    <w:p w14:paraId="24D06B9C" w14:textId="57227C13" w:rsidR="00A33676" w:rsidRDefault="00A33676" w:rsidP="00A33676">
      <w:r>
        <w:t xml:space="preserve">InterPrac provides a SMSF Establishment Only advice template </w:t>
      </w:r>
    </w:p>
    <w:p w14:paraId="27F6B00D" w14:textId="3858B0D1" w:rsidR="00A33676" w:rsidRDefault="00A33676" w:rsidP="00A33676">
      <w:pPr>
        <w:ind w:firstLine="720"/>
      </w:pPr>
      <w:r>
        <w:t>(refer: LIMITED ADVICE LICENSEES)</w:t>
      </w:r>
    </w:p>
    <w:p w14:paraId="6C0C3579" w14:textId="77777777" w:rsidR="00192A3A" w:rsidRDefault="00192A3A" w:rsidP="00AE1B68"/>
    <w:p w14:paraId="7CFA6DC2" w14:textId="77777777" w:rsidR="00192A3A" w:rsidRPr="00AE1B68" w:rsidRDefault="00192A3A" w:rsidP="00AE1B68"/>
    <w:p w14:paraId="3CF3A2C6" w14:textId="7314BCA9" w:rsidR="00E95FF0" w:rsidRDefault="00E95FF0" w:rsidP="009E122F"/>
    <w:p w14:paraId="7D96854B" w14:textId="12848FA6" w:rsidR="00303AA3" w:rsidRDefault="00303AA3" w:rsidP="009E122F"/>
    <w:p w14:paraId="0287A175" w14:textId="77777777" w:rsidR="00303AA3" w:rsidRDefault="00303AA3" w:rsidP="009E122F"/>
    <w:p w14:paraId="7F1146A6" w14:textId="54D04225" w:rsidR="00E95FF0" w:rsidRDefault="00E95FF0" w:rsidP="009E122F"/>
    <w:p w14:paraId="4EF4FCF3" w14:textId="77777777" w:rsidR="00301976" w:rsidRDefault="00301976">
      <w:r>
        <w:br w:type="page"/>
      </w:r>
    </w:p>
    <w:p w14:paraId="54865863" w14:textId="113CAC06" w:rsidR="00E95FF0" w:rsidRDefault="00301976" w:rsidP="00301976">
      <w:pPr>
        <w:pStyle w:val="Heading2"/>
      </w:pPr>
      <w:bookmarkStart w:id="56" w:name="_Toc67301368"/>
      <w:r>
        <w:lastRenderedPageBreak/>
        <w:t>FINANCIAL PRODUCT ADVICE</w:t>
      </w:r>
      <w:r w:rsidR="00EA0423">
        <w:t xml:space="preserve">, </w:t>
      </w:r>
      <w:r>
        <w:t>DEALING</w:t>
      </w:r>
      <w:r w:rsidR="00EA0423">
        <w:t xml:space="preserve"> AND ARRANGING</w:t>
      </w:r>
      <w:bookmarkEnd w:id="56"/>
    </w:p>
    <w:p w14:paraId="0D755ED0" w14:textId="77777777" w:rsidR="00301976" w:rsidRPr="00427AFE" w:rsidRDefault="00301976" w:rsidP="00301976">
      <w:pPr>
        <w:rPr>
          <w:b/>
          <w:sz w:val="28"/>
          <w:szCs w:val="28"/>
        </w:rPr>
      </w:pPr>
      <w:r w:rsidRPr="00427AFE">
        <w:rPr>
          <w:b/>
          <w:sz w:val="28"/>
          <w:szCs w:val="28"/>
        </w:rPr>
        <w:t>Regulatory Guidance</w:t>
      </w:r>
    </w:p>
    <w:p w14:paraId="06D037CE" w14:textId="62F14502" w:rsidR="00301976" w:rsidRDefault="007D1920" w:rsidP="00A6475F">
      <w:pPr>
        <w:spacing w:after="0"/>
      </w:pPr>
      <w:r>
        <w:t>ASICS</w:t>
      </w:r>
      <w:r w:rsidR="00A6475F">
        <w:t>’s</w:t>
      </w:r>
      <w:r>
        <w:t xml:space="preserve"> Regulatory Guide </w:t>
      </w:r>
      <w:r w:rsidR="00A6475F">
        <w:t>“Licensing” Financial Product Advice and Dealing” (RG 36) defines the following terms:</w:t>
      </w:r>
    </w:p>
    <w:p w14:paraId="5CF15383" w14:textId="04472928" w:rsidR="00A6475F" w:rsidRDefault="00A6475F" w:rsidP="00AF7892">
      <w:pPr>
        <w:pStyle w:val="ListParagraph"/>
        <w:numPr>
          <w:ilvl w:val="0"/>
          <w:numId w:val="49"/>
        </w:numPr>
      </w:pPr>
      <w:r>
        <w:t>Financial Product Advice</w:t>
      </w:r>
    </w:p>
    <w:p w14:paraId="3902A1CC" w14:textId="7D81F382" w:rsidR="00A6475F" w:rsidRDefault="00A6475F" w:rsidP="00A6475F">
      <w:pPr>
        <w:pStyle w:val="ListParagraph"/>
      </w:pPr>
      <w:r>
        <w:t>As per s 766B of the Corporations Act</w:t>
      </w:r>
      <w:r w:rsidR="004527A6">
        <w:t xml:space="preserve">: </w:t>
      </w:r>
      <w:r>
        <w:t xml:space="preserve">advice </w:t>
      </w:r>
      <w:r w:rsidR="004527A6">
        <w:t xml:space="preserve">that </w:t>
      </w:r>
      <w:r>
        <w:t>influence</w:t>
      </w:r>
      <w:r w:rsidR="004527A6">
        <w:t>s</w:t>
      </w:r>
      <w:r>
        <w:t xml:space="preserve"> a decision regarding a product or class of products</w:t>
      </w:r>
    </w:p>
    <w:p w14:paraId="73AAC56A" w14:textId="6A4E123D" w:rsidR="00A6475F" w:rsidRDefault="00A6475F" w:rsidP="00AF7892">
      <w:pPr>
        <w:pStyle w:val="ListParagraph"/>
        <w:numPr>
          <w:ilvl w:val="0"/>
          <w:numId w:val="49"/>
        </w:numPr>
        <w:spacing w:before="120"/>
        <w:ind w:left="714" w:hanging="357"/>
      </w:pPr>
      <w:r>
        <w:t>Dealing</w:t>
      </w:r>
    </w:p>
    <w:p w14:paraId="501EA512" w14:textId="1713685A" w:rsidR="00A6475F" w:rsidRDefault="00A6475F" w:rsidP="00EA0423">
      <w:pPr>
        <w:spacing w:after="0"/>
        <w:ind w:left="720"/>
      </w:pPr>
      <w:r>
        <w:t>As per s766C(1) of the Corporations Act:</w:t>
      </w:r>
    </w:p>
    <w:p w14:paraId="080CCF4B" w14:textId="77777777" w:rsidR="00A6475F" w:rsidRDefault="00A6475F" w:rsidP="00EA0423">
      <w:pPr>
        <w:pStyle w:val="ListParagraph"/>
        <w:numPr>
          <w:ilvl w:val="1"/>
          <w:numId w:val="1"/>
        </w:numPr>
      </w:pPr>
      <w:r>
        <w:t xml:space="preserve">applying for or acquiring a financial product; </w:t>
      </w:r>
    </w:p>
    <w:p w14:paraId="04031B3B" w14:textId="77777777" w:rsidR="00A6475F" w:rsidRDefault="00A6475F" w:rsidP="00EA0423">
      <w:pPr>
        <w:pStyle w:val="ListParagraph"/>
        <w:numPr>
          <w:ilvl w:val="1"/>
          <w:numId w:val="1"/>
        </w:numPr>
      </w:pPr>
      <w:r>
        <w:t xml:space="preserve">issuing a financial product </w:t>
      </w:r>
    </w:p>
    <w:p w14:paraId="304953BA" w14:textId="77777777" w:rsidR="00A6475F" w:rsidRDefault="00A6475F" w:rsidP="00EA0423">
      <w:pPr>
        <w:pStyle w:val="ListParagraph"/>
        <w:numPr>
          <w:ilvl w:val="1"/>
          <w:numId w:val="1"/>
        </w:numPr>
      </w:pPr>
      <w:r>
        <w:t>underwriting securities or managed investment schemes</w:t>
      </w:r>
    </w:p>
    <w:p w14:paraId="65625F0D" w14:textId="77777777" w:rsidR="00A6475F" w:rsidRDefault="00A6475F" w:rsidP="00EA0423">
      <w:pPr>
        <w:pStyle w:val="ListParagraph"/>
        <w:numPr>
          <w:ilvl w:val="1"/>
          <w:numId w:val="1"/>
        </w:numPr>
      </w:pPr>
      <w:r>
        <w:t>varying a financial product</w:t>
      </w:r>
    </w:p>
    <w:p w14:paraId="57CB991F" w14:textId="420AE4FD" w:rsidR="00A6475F" w:rsidRDefault="00A6475F" w:rsidP="00EA0423">
      <w:pPr>
        <w:pStyle w:val="ListParagraph"/>
        <w:numPr>
          <w:ilvl w:val="1"/>
          <w:numId w:val="1"/>
        </w:numPr>
      </w:pPr>
      <w:r>
        <w:t>disposing of a financial product</w:t>
      </w:r>
    </w:p>
    <w:p w14:paraId="198C535D" w14:textId="1A8378AF" w:rsidR="00301976" w:rsidRDefault="00EC51EC" w:rsidP="00AF7892">
      <w:pPr>
        <w:pStyle w:val="ListParagraph"/>
        <w:numPr>
          <w:ilvl w:val="0"/>
          <w:numId w:val="49"/>
        </w:numPr>
        <w:spacing w:before="120"/>
        <w:ind w:left="714" w:hanging="357"/>
      </w:pPr>
      <w:r>
        <w:t>Arranging</w:t>
      </w:r>
    </w:p>
    <w:p w14:paraId="22FD9605" w14:textId="32571035" w:rsidR="00CE44CA" w:rsidRDefault="00EC51EC" w:rsidP="00CE44CA">
      <w:pPr>
        <w:spacing w:after="0"/>
        <w:ind w:firstLine="720"/>
      </w:pPr>
      <w:r>
        <w:t xml:space="preserve">A process that brings into effect a dealing. </w:t>
      </w:r>
      <w:r w:rsidR="00CE44CA">
        <w:t>Arranging can occur if the intermediary</w:t>
      </w:r>
      <w:r w:rsidR="00EC0406">
        <w:t>(’</w:t>
      </w:r>
      <w:r w:rsidR="00CE44CA">
        <w:t>s</w:t>
      </w:r>
      <w:r w:rsidR="00EC0406">
        <w:t>)</w:t>
      </w:r>
      <w:r w:rsidR="00CE44CA">
        <w:t>:</w:t>
      </w:r>
    </w:p>
    <w:p w14:paraId="757115B4" w14:textId="77777777" w:rsidR="00CE44CA" w:rsidRDefault="00CE44CA" w:rsidP="00CE44CA">
      <w:pPr>
        <w:pStyle w:val="ListParagraph"/>
        <w:numPr>
          <w:ilvl w:val="1"/>
          <w:numId w:val="1"/>
        </w:numPr>
      </w:pPr>
      <w:r>
        <w:t>involvement is sufficiently important that the dealing could not occur</w:t>
      </w:r>
    </w:p>
    <w:p w14:paraId="0E5A9D12" w14:textId="77777777" w:rsidR="00CE44CA" w:rsidRDefault="00CE44CA" w:rsidP="00CE44CA">
      <w:pPr>
        <w:pStyle w:val="ListParagraph"/>
        <w:numPr>
          <w:ilvl w:val="1"/>
          <w:numId w:val="1"/>
        </w:numPr>
      </w:pPr>
      <w:r>
        <w:t>adds significant value for the person for whom the intermediary acts</w:t>
      </w:r>
    </w:p>
    <w:p w14:paraId="4548669F" w14:textId="5022941C" w:rsidR="00CE44CA" w:rsidRDefault="00CE44CA" w:rsidP="00CE44CA">
      <w:pPr>
        <w:pStyle w:val="ListParagraph"/>
        <w:numPr>
          <w:ilvl w:val="1"/>
          <w:numId w:val="1"/>
        </w:numPr>
      </w:pPr>
      <w:r>
        <w:t xml:space="preserve">receives benefits from the person for whom </w:t>
      </w:r>
      <w:r w:rsidR="00EC0406">
        <w:t>he/she</w:t>
      </w:r>
      <w:r>
        <w:t xml:space="preserve"> is acting</w:t>
      </w:r>
    </w:p>
    <w:p w14:paraId="7277E29A" w14:textId="5C5BCA2E" w:rsidR="00CE44CA" w:rsidRDefault="00CE44CA" w:rsidP="00CE44CA">
      <w:pPr>
        <w:spacing w:before="120"/>
      </w:pPr>
      <w:r>
        <w:t>Dealing</w:t>
      </w:r>
      <w:r w:rsidR="00DE6E1E">
        <w:t xml:space="preserve"> or Arranging </w:t>
      </w:r>
      <w:r>
        <w:t>require an intermediary to hold an AFS Licence</w:t>
      </w:r>
      <w:r w:rsidR="00DE6E1E">
        <w:t xml:space="preserve"> unless solely providing services to wholesale clients. Licensee obligations are detailed in RG 36.94-100.</w:t>
      </w:r>
    </w:p>
    <w:p w14:paraId="3A99681E" w14:textId="0134382D" w:rsidR="00EC51EC" w:rsidRDefault="00EC51EC" w:rsidP="00CE44CA">
      <w:pPr>
        <w:spacing w:before="120" w:after="0"/>
      </w:pPr>
      <w:r>
        <w:t>Dealing is not:</w:t>
      </w:r>
    </w:p>
    <w:p w14:paraId="4B5BC0C2" w14:textId="7AC44429" w:rsidR="00EC51EC" w:rsidRPr="0074079C" w:rsidRDefault="00AD62E0" w:rsidP="00AD62E0">
      <w:pPr>
        <w:pStyle w:val="ListParagraph"/>
        <w:numPr>
          <w:ilvl w:val="1"/>
          <w:numId w:val="1"/>
        </w:numPr>
        <w:rPr>
          <w:sz w:val="20"/>
          <w:szCs w:val="20"/>
        </w:rPr>
      </w:pPr>
      <w:r>
        <w:t>a</w:t>
      </w:r>
      <w:r w:rsidR="00EC51EC">
        <w:t>cting for oneself</w:t>
      </w:r>
      <w:r>
        <w:t xml:space="preserve"> </w:t>
      </w:r>
      <w:r w:rsidRPr="0074079C">
        <w:rPr>
          <w:sz w:val="20"/>
          <w:szCs w:val="20"/>
        </w:rPr>
        <w:t>&lt;unless, as a product issuer, you deal in your own products&gt;</w:t>
      </w:r>
    </w:p>
    <w:p w14:paraId="2A18AC76" w14:textId="620F4BD5" w:rsidR="00AD62E0" w:rsidRDefault="00AD62E0" w:rsidP="00AD62E0">
      <w:pPr>
        <w:pStyle w:val="ListParagraph"/>
        <w:numPr>
          <w:ilvl w:val="1"/>
          <w:numId w:val="1"/>
        </w:numPr>
      </w:pPr>
      <w:r>
        <w:t xml:space="preserve">preparing a document of registration or transfer in order to complete administrative tasks on instructions from a person </w:t>
      </w:r>
    </w:p>
    <w:p w14:paraId="2308D6F1" w14:textId="7BBAD778" w:rsidR="00EC51EC" w:rsidRDefault="00AD62E0" w:rsidP="00AD62E0">
      <w:pPr>
        <w:pStyle w:val="ListParagraph"/>
        <w:numPr>
          <w:ilvl w:val="1"/>
          <w:numId w:val="1"/>
        </w:numPr>
      </w:pPr>
      <w:r>
        <w:t>s</w:t>
      </w:r>
      <w:r w:rsidR="00EC51EC">
        <w:t>ub-underwriting</w:t>
      </w:r>
    </w:p>
    <w:p w14:paraId="33FA4B1E" w14:textId="3DC73FCB" w:rsidR="00EC51EC" w:rsidRDefault="00AD62E0" w:rsidP="00AD62E0">
      <w:pPr>
        <w:pStyle w:val="ListParagraph"/>
        <w:numPr>
          <w:ilvl w:val="1"/>
          <w:numId w:val="1"/>
        </w:numPr>
      </w:pPr>
      <w:r>
        <w:t>t</w:t>
      </w:r>
      <w:r w:rsidR="00EC51EC">
        <w:t xml:space="preserve">he work typical of a </w:t>
      </w:r>
      <w:r>
        <w:t>clerk</w:t>
      </w:r>
      <w:r w:rsidR="00EC51EC">
        <w:t xml:space="preserve"> or </w:t>
      </w:r>
      <w:r>
        <w:t>cashier</w:t>
      </w:r>
    </w:p>
    <w:p w14:paraId="4BA2E517" w14:textId="36DADB69" w:rsidR="00EC51EC" w:rsidRDefault="00AD62E0" w:rsidP="00AD62E0">
      <w:pPr>
        <w:pStyle w:val="ListParagraph"/>
        <w:numPr>
          <w:ilvl w:val="1"/>
          <w:numId w:val="1"/>
        </w:numPr>
      </w:pPr>
      <w:r>
        <w:t>d</w:t>
      </w:r>
      <w:r w:rsidR="00EC51EC">
        <w:t xml:space="preserve">isposing of a product subject </w:t>
      </w:r>
      <w:r>
        <w:t>to a mortgage</w:t>
      </w:r>
    </w:p>
    <w:p w14:paraId="0520170D" w14:textId="3DC01FF8" w:rsidR="00DE6E1E" w:rsidRDefault="00DE6E1E" w:rsidP="00AD62E0">
      <w:pPr>
        <w:pStyle w:val="ListParagraph"/>
        <w:numPr>
          <w:ilvl w:val="1"/>
          <w:numId w:val="1"/>
        </w:numPr>
      </w:pPr>
      <w:r>
        <w:t>acting as a trustee of a non-public superannuation entity</w:t>
      </w:r>
    </w:p>
    <w:p w14:paraId="0E9742BD" w14:textId="556049DA" w:rsidR="00DE6E1E" w:rsidRDefault="00DE6E1E" w:rsidP="00AD62E0">
      <w:pPr>
        <w:pStyle w:val="ListParagraph"/>
        <w:numPr>
          <w:ilvl w:val="1"/>
          <w:numId w:val="1"/>
        </w:numPr>
      </w:pPr>
      <w:r>
        <w:t>an employer paying super contributions for an employee</w:t>
      </w:r>
    </w:p>
    <w:p w14:paraId="69FE12F3" w14:textId="14DED60C" w:rsidR="00DE6E1E" w:rsidRDefault="00DE6E1E" w:rsidP="00AD62E0">
      <w:pPr>
        <w:pStyle w:val="ListParagraph"/>
        <w:numPr>
          <w:ilvl w:val="1"/>
          <w:numId w:val="1"/>
        </w:numPr>
      </w:pPr>
      <w:r>
        <w:t>an employer managing an employee share scheme</w:t>
      </w:r>
    </w:p>
    <w:p w14:paraId="2E5A3659" w14:textId="59BFF173" w:rsidR="00AD62E0" w:rsidRDefault="00AD62E0" w:rsidP="00AD62E0"/>
    <w:p w14:paraId="339EAB4F" w14:textId="2F98E439" w:rsidR="00E01B2A" w:rsidRDefault="00E01B2A" w:rsidP="00AD62E0">
      <w:r>
        <w:t>A SOA must be given to a client before arranging for a financial product to be issued to the client: s946C(1). (RG 175.163)</w:t>
      </w:r>
    </w:p>
    <w:p w14:paraId="60244C80" w14:textId="77777777" w:rsidR="00E01B2A" w:rsidRDefault="00E01B2A" w:rsidP="00AD62E0"/>
    <w:p w14:paraId="68A2156E" w14:textId="77777777" w:rsidR="00301976" w:rsidRDefault="00301976" w:rsidP="00301976">
      <w:pPr>
        <w:spacing w:after="0"/>
      </w:pPr>
      <w:r w:rsidRPr="00427AFE">
        <w:rPr>
          <w:b/>
          <w:sz w:val="28"/>
          <w:szCs w:val="28"/>
        </w:rPr>
        <w:t>Interprac’s Operational Response</w:t>
      </w:r>
    </w:p>
    <w:p w14:paraId="00CB7717" w14:textId="18A45392" w:rsidR="00301976" w:rsidRDefault="00301976" w:rsidP="009E122F"/>
    <w:p w14:paraId="7326D3F1" w14:textId="51CA8855" w:rsidR="00301976" w:rsidRDefault="00347287" w:rsidP="0016659A">
      <w:pPr>
        <w:spacing w:after="0"/>
      </w:pPr>
      <w:r>
        <w:t>InterPrac Financial Planning provides Financial Product Advice via its Authorised Representatives.</w:t>
      </w:r>
    </w:p>
    <w:p w14:paraId="2FD248C2" w14:textId="148B746C" w:rsidR="00347287" w:rsidRDefault="00347287" w:rsidP="009E122F">
      <w:r>
        <w:t>InterPrac is licensed to deal and arrange in financial products eg. Hub 24, Investor1st</w:t>
      </w:r>
      <w:r w:rsidR="00C11F62">
        <w:t>, AusPrac Super</w:t>
      </w:r>
    </w:p>
    <w:p w14:paraId="10058761" w14:textId="5998DDB9" w:rsidR="00B41FBA" w:rsidRDefault="00B41FBA"/>
    <w:p w14:paraId="35B50A6B" w14:textId="77777777" w:rsidR="00C11F62" w:rsidRDefault="00C11F62"/>
    <w:p w14:paraId="5E731A70" w14:textId="1F941C11" w:rsidR="00E95FF0" w:rsidRDefault="00B41FBA" w:rsidP="00B41FBA">
      <w:pPr>
        <w:pStyle w:val="Heading2"/>
      </w:pPr>
      <w:bookmarkStart w:id="57" w:name="_Toc67301369"/>
      <w:r>
        <w:lastRenderedPageBreak/>
        <w:t>PREVET PROCESS</w:t>
      </w:r>
      <w:bookmarkEnd w:id="57"/>
    </w:p>
    <w:p w14:paraId="143064B4" w14:textId="77777777" w:rsidR="00B41FBA" w:rsidRPr="00427AFE" w:rsidRDefault="00B41FBA" w:rsidP="00B41FBA">
      <w:pPr>
        <w:rPr>
          <w:b/>
          <w:sz w:val="28"/>
          <w:szCs w:val="28"/>
        </w:rPr>
      </w:pPr>
      <w:r w:rsidRPr="00427AFE">
        <w:rPr>
          <w:b/>
          <w:sz w:val="28"/>
          <w:szCs w:val="28"/>
        </w:rPr>
        <w:t>Regulatory Guidance</w:t>
      </w:r>
    </w:p>
    <w:p w14:paraId="21ECB02E" w14:textId="5D4D6321" w:rsidR="00B41FBA" w:rsidRDefault="001B50A7" w:rsidP="001B50A7">
      <w:pPr>
        <w:ind w:firstLine="720"/>
      </w:pPr>
      <w:r>
        <w:t>(refer: PROVIDING OVERSIGHT OF ADVISERS)</w:t>
      </w:r>
    </w:p>
    <w:p w14:paraId="4832038C" w14:textId="1D61F391" w:rsidR="001B50A7" w:rsidRDefault="001B50A7" w:rsidP="001B50A7">
      <w:pPr>
        <w:ind w:firstLine="720"/>
      </w:pPr>
      <w:r>
        <w:t>(refer: LIMITED ADVICE LICENSEES)</w:t>
      </w:r>
    </w:p>
    <w:p w14:paraId="53F76E20" w14:textId="66B97D3B" w:rsidR="001B50A7" w:rsidRDefault="001B50A7" w:rsidP="001B50A7">
      <w:pPr>
        <w:ind w:firstLine="720"/>
      </w:pPr>
      <w:r>
        <w:t>(refer: ONBOARDING ADVISERS)</w:t>
      </w:r>
    </w:p>
    <w:p w14:paraId="536A5464" w14:textId="313458F8" w:rsidR="00B41FBA" w:rsidRDefault="00B41FBA" w:rsidP="009E122F"/>
    <w:p w14:paraId="6E3DC3F9" w14:textId="77777777" w:rsidR="00B41FBA" w:rsidRDefault="00B41FBA" w:rsidP="00B41FBA">
      <w:pPr>
        <w:spacing w:after="0"/>
      </w:pPr>
      <w:r w:rsidRPr="00427AFE">
        <w:rPr>
          <w:b/>
          <w:sz w:val="28"/>
          <w:szCs w:val="28"/>
        </w:rPr>
        <w:t>Interprac’s Operational Response</w:t>
      </w:r>
    </w:p>
    <w:p w14:paraId="53509332" w14:textId="5E46C887" w:rsidR="00B41FBA" w:rsidRDefault="001B50A7" w:rsidP="009E122F">
      <w:r>
        <w:t>InterPrac requires newly onboarded Representatives to submit the first 5 SoA’s they produce for review by the Compliance Team before being presented to a retail client. This is the PreVet Process.</w:t>
      </w:r>
    </w:p>
    <w:p w14:paraId="168A226C" w14:textId="7F7C22E6" w:rsidR="001B50A7" w:rsidRDefault="001B50A7" w:rsidP="009E122F">
      <w:r>
        <w:t xml:space="preserve">As required by the Compliance Team, the number of SoAs may be extended indefinitely until Representatives </w:t>
      </w:r>
      <w:r w:rsidR="005115E3">
        <w:t>unambiguously</w:t>
      </w:r>
      <w:r>
        <w:t xml:space="preserve"> demonstrate</w:t>
      </w:r>
      <w:r w:rsidR="005115E3">
        <w:t>s</w:t>
      </w:r>
      <w:r>
        <w:t xml:space="preserve"> in writing their Best Interests duty &amp; the Licensee is satisfied that </w:t>
      </w:r>
      <w:r w:rsidR="005115E3">
        <w:t>its</w:t>
      </w:r>
      <w:r>
        <w:t xml:space="preserve"> </w:t>
      </w:r>
      <w:r w:rsidR="005115E3">
        <w:t xml:space="preserve">template </w:t>
      </w:r>
      <w:r>
        <w:t xml:space="preserve">stylistic requirements are mastered.  </w:t>
      </w:r>
    </w:p>
    <w:p w14:paraId="681FC21A" w14:textId="25665190" w:rsidR="001B50A7" w:rsidRDefault="001B50A7" w:rsidP="009E122F"/>
    <w:p w14:paraId="261F4C86" w14:textId="1FC69EED" w:rsidR="00973BC1" w:rsidRDefault="00973BC1" w:rsidP="008938B9">
      <w:pPr>
        <w:ind w:left="720"/>
      </w:pPr>
      <w:r>
        <w:t>(refer: INTERPRAC’s ‘DEMONSTRATING BEST INTEREST IN THE SoA</w:t>
      </w:r>
      <w:r w:rsidR="008938B9">
        <w:t xml:space="preserve"> _</w:t>
      </w:r>
      <w:r>
        <w:t>G</w:t>
      </w:r>
      <w:r w:rsidR="008938B9">
        <w:t>UIDELINES’</w:t>
      </w:r>
      <w:r>
        <w:t>)</w:t>
      </w:r>
    </w:p>
    <w:p w14:paraId="19C76608" w14:textId="7BE7AB00" w:rsidR="00973BC1" w:rsidRDefault="00973BC1" w:rsidP="00973BC1">
      <w:pPr>
        <w:ind w:firstLine="720"/>
      </w:pPr>
      <w:r>
        <w:t xml:space="preserve">(refer: INTERPRAC’s </w:t>
      </w:r>
      <w:r w:rsidR="00774614">
        <w:t>BUSINESS PRINCIPLES</w:t>
      </w:r>
      <w:r>
        <w:t>: ADVICE DOCUMENTATION)</w:t>
      </w:r>
    </w:p>
    <w:p w14:paraId="6153CD4A" w14:textId="0D25D88E" w:rsidR="001B50A7" w:rsidRDefault="001B50A7" w:rsidP="009E122F"/>
    <w:p w14:paraId="7FF17049" w14:textId="22BD789A" w:rsidR="00A40990" w:rsidRPr="00A40990" w:rsidRDefault="00A40990" w:rsidP="009E122F">
      <w:pPr>
        <w:rPr>
          <w:u w:val="single"/>
        </w:rPr>
      </w:pPr>
      <w:r w:rsidRPr="00A40990">
        <w:rPr>
          <w:u w:val="single"/>
        </w:rPr>
        <w:t>Enforcement and Monitoring</w:t>
      </w:r>
    </w:p>
    <w:p w14:paraId="0AE0D450" w14:textId="76FF212E" w:rsidR="00B41FBA" w:rsidRDefault="00A40990" w:rsidP="009E122F">
      <w:r>
        <w:t>A Representative who cannot meet the requirements of the PreVet Process may have their authorisation revoked</w:t>
      </w:r>
    </w:p>
    <w:p w14:paraId="0954CDB1" w14:textId="0D2232C7" w:rsidR="00A40990" w:rsidRDefault="00A40990" w:rsidP="00A40990">
      <w:pPr>
        <w:ind w:firstLine="720"/>
      </w:pPr>
      <w:r>
        <w:t>(refer: REVOCATION OF ADVISERS)</w:t>
      </w:r>
    </w:p>
    <w:p w14:paraId="34A8C644" w14:textId="43C424E8" w:rsidR="00A40990" w:rsidRDefault="00A40990" w:rsidP="009E122F"/>
    <w:p w14:paraId="716F5B1E" w14:textId="77777777" w:rsidR="00AA277A" w:rsidRDefault="00AA277A">
      <w:r>
        <w:br w:type="page"/>
      </w:r>
    </w:p>
    <w:p w14:paraId="6B989182" w14:textId="01AD341D" w:rsidR="00FF7116" w:rsidRDefault="00FF7116" w:rsidP="00AA277A">
      <w:pPr>
        <w:pStyle w:val="Heading2"/>
      </w:pPr>
      <w:bookmarkStart w:id="58" w:name="_Toc67301370"/>
      <w:r>
        <w:lastRenderedPageBreak/>
        <w:t>POSTVET REVIEWS</w:t>
      </w:r>
      <w:bookmarkEnd w:id="58"/>
    </w:p>
    <w:p w14:paraId="48E0A12A" w14:textId="77777777" w:rsidR="00FF7116" w:rsidRPr="00427AFE" w:rsidRDefault="00FF7116" w:rsidP="00FF7116">
      <w:pPr>
        <w:rPr>
          <w:b/>
          <w:sz w:val="28"/>
          <w:szCs w:val="28"/>
        </w:rPr>
      </w:pPr>
      <w:r w:rsidRPr="00427AFE">
        <w:rPr>
          <w:b/>
          <w:sz w:val="28"/>
          <w:szCs w:val="28"/>
        </w:rPr>
        <w:t>Regulatory Guidance</w:t>
      </w:r>
    </w:p>
    <w:p w14:paraId="6CB4FEB2" w14:textId="769BDB6A" w:rsidR="00FF7116" w:rsidRDefault="00FF7116" w:rsidP="00FF7116"/>
    <w:p w14:paraId="0CFB7D52" w14:textId="77777777" w:rsidR="00FF7116" w:rsidRDefault="00FF7116" w:rsidP="00FF7116">
      <w:pPr>
        <w:spacing w:after="0"/>
      </w:pPr>
      <w:r w:rsidRPr="00427AFE">
        <w:rPr>
          <w:b/>
          <w:sz w:val="28"/>
          <w:szCs w:val="28"/>
        </w:rPr>
        <w:t>Interprac’s Operational Response</w:t>
      </w:r>
    </w:p>
    <w:p w14:paraId="3AAE3C32" w14:textId="02B9DF8C" w:rsidR="00A53EA6" w:rsidRDefault="00A53EA6" w:rsidP="00FF583C">
      <w:pPr>
        <w:spacing w:before="120" w:after="0"/>
      </w:pPr>
      <w:r>
        <w:t>Especially in regards the compulsory submissions (Business Principles</w:t>
      </w:r>
      <w:r w:rsidR="004A3F5C">
        <w:t>_SMSF</w:t>
      </w:r>
      <w:r>
        <w:t>) ie. first 2 SMSFs, All LRBAs, All Gearing:</w:t>
      </w:r>
    </w:p>
    <w:p w14:paraId="6BC5D822" w14:textId="77777777" w:rsidR="00A53EA6" w:rsidRDefault="00A53EA6" w:rsidP="00AF7892">
      <w:pPr>
        <w:pStyle w:val="ListParagraph"/>
        <w:numPr>
          <w:ilvl w:val="0"/>
          <w:numId w:val="76"/>
        </w:numPr>
        <w:ind w:left="357" w:hanging="357"/>
      </w:pPr>
      <w:r>
        <w:t>In PreVet … style &amp; substance bear equal weight and resubmissions are likely the norm.</w:t>
      </w:r>
    </w:p>
    <w:p w14:paraId="74E2E279" w14:textId="3407EA11" w:rsidR="00A53EA6" w:rsidRDefault="00A53EA6" w:rsidP="00AF7892">
      <w:pPr>
        <w:pStyle w:val="ListParagraph"/>
        <w:numPr>
          <w:ilvl w:val="0"/>
          <w:numId w:val="76"/>
        </w:numPr>
        <w:spacing w:after="120"/>
      </w:pPr>
      <w:r>
        <w:t xml:space="preserve">In PostVet … substance bears most weight; style can be raised as valuable; resubmissions only in the </w:t>
      </w:r>
      <w:r w:rsidR="004A3F5C">
        <w:t>riskiest</w:t>
      </w:r>
      <w:r>
        <w:t xml:space="preserve"> situations.</w:t>
      </w:r>
    </w:p>
    <w:p w14:paraId="790CE6FB" w14:textId="38ED1C80" w:rsidR="00A53EA6" w:rsidRDefault="00A53EA6" w:rsidP="00A53EA6">
      <w:pPr>
        <w:spacing w:before="240" w:after="0"/>
      </w:pPr>
      <w:r>
        <w:t>The difference occurs because:</w:t>
      </w:r>
    </w:p>
    <w:p w14:paraId="7F062769" w14:textId="0F4535F4" w:rsidR="00A53EA6" w:rsidRDefault="00A53EA6" w:rsidP="00AF7892">
      <w:pPr>
        <w:pStyle w:val="ListParagraph"/>
        <w:numPr>
          <w:ilvl w:val="0"/>
          <w:numId w:val="77"/>
        </w:numPr>
      </w:pPr>
      <w:r>
        <w:t xml:space="preserve">PostVet advisers may have been with us for years … </w:t>
      </w:r>
      <w:r w:rsidRPr="00A53EA6">
        <w:t>reflexive</w:t>
      </w:r>
      <w:r>
        <w:t xml:space="preserve"> ‘resubmission’ may not seem to acknowledge that</w:t>
      </w:r>
    </w:p>
    <w:p w14:paraId="2A22EDA4" w14:textId="38A6EA29" w:rsidR="00A53EA6" w:rsidRDefault="00A53EA6" w:rsidP="00AF7892">
      <w:pPr>
        <w:pStyle w:val="ListParagraph"/>
        <w:numPr>
          <w:ilvl w:val="0"/>
          <w:numId w:val="77"/>
        </w:numPr>
      </w:pPr>
      <w:r>
        <w:t>in the case of LRBA (say), we’re calling these in because of the intrinsic risk they bear; that’s the prime focus.</w:t>
      </w:r>
    </w:p>
    <w:p w14:paraId="378D8571" w14:textId="77777777" w:rsidR="00A53EA6" w:rsidRDefault="00A53EA6" w:rsidP="00A53EA6">
      <w:pPr>
        <w:spacing w:before="240" w:after="0"/>
      </w:pPr>
      <w:r>
        <w:t>So, the PostVet key matters are:</w:t>
      </w:r>
    </w:p>
    <w:p w14:paraId="4B450343" w14:textId="16114DBB" w:rsidR="00A53EA6" w:rsidRDefault="00A53EA6" w:rsidP="00AF7892">
      <w:pPr>
        <w:pStyle w:val="ListParagraph"/>
        <w:numPr>
          <w:ilvl w:val="0"/>
          <w:numId w:val="76"/>
        </w:numPr>
        <w:ind w:left="357" w:hanging="357"/>
      </w:pPr>
      <w:r>
        <w:t>Is the advice technically correct?</w:t>
      </w:r>
    </w:p>
    <w:p w14:paraId="213E49E9" w14:textId="439ED2A1" w:rsidR="00A53EA6" w:rsidRDefault="00A53EA6" w:rsidP="00AF7892">
      <w:pPr>
        <w:pStyle w:val="ListParagraph"/>
        <w:numPr>
          <w:ilvl w:val="0"/>
          <w:numId w:val="76"/>
        </w:numPr>
        <w:spacing w:after="120"/>
      </w:pPr>
      <w:r>
        <w:t>Is the advice ‘Appropriate’. The client is in a better position in respect of their objectives and financial/broader circumstances</w:t>
      </w:r>
    </w:p>
    <w:p w14:paraId="1DEB1C67" w14:textId="77777777" w:rsidR="00A53EA6" w:rsidRDefault="00A53EA6" w:rsidP="00A53EA6">
      <w:r>
        <w:t>Then advice on further supporting the Best Interest Duty (stylistic matters) may be offered in the spirit of strong encouragement.</w:t>
      </w:r>
    </w:p>
    <w:p w14:paraId="5FAD6F69" w14:textId="383BA14E" w:rsidR="00A53EA6" w:rsidRDefault="00A53EA6" w:rsidP="00A53EA6">
      <w:pPr>
        <w:spacing w:after="0"/>
      </w:pPr>
      <w:r>
        <w:t>Further resubmissions, only as the adviser wishes or firm conviction requires.</w:t>
      </w:r>
    </w:p>
    <w:p w14:paraId="70B74485" w14:textId="7D895EE0" w:rsidR="00A53EA6" w:rsidRDefault="00A53EA6" w:rsidP="00A53EA6">
      <w:r>
        <w:t>---------------------------------------------------------</w:t>
      </w:r>
    </w:p>
    <w:p w14:paraId="032F6BBE" w14:textId="427FCA79" w:rsidR="00A53EA6" w:rsidRDefault="00A53EA6" w:rsidP="00A53EA6">
      <w:r>
        <w:t>Further To: “Is the advice technically correct?”</w:t>
      </w:r>
    </w:p>
    <w:p w14:paraId="595E26F7" w14:textId="69FEBCAB" w:rsidR="00A53EA6" w:rsidRPr="00B51918" w:rsidRDefault="00A53EA6" w:rsidP="00AF7892">
      <w:pPr>
        <w:pStyle w:val="ListParagraph"/>
        <w:numPr>
          <w:ilvl w:val="0"/>
          <w:numId w:val="78"/>
        </w:numPr>
        <w:spacing w:after="120"/>
      </w:pPr>
      <w:r w:rsidRPr="00B51918">
        <w:t>Is the structure of the of the proposed SMSF correct/unambiguously/explicitly describing, in a tailored fashion:</w:t>
      </w:r>
    </w:p>
    <w:p w14:paraId="0C09AC8C" w14:textId="1F960861" w:rsidR="00A53EA6" w:rsidRDefault="00A53EA6" w:rsidP="00AF7892">
      <w:pPr>
        <w:pStyle w:val="ListParagraph"/>
        <w:numPr>
          <w:ilvl w:val="0"/>
          <w:numId w:val="76"/>
        </w:numPr>
        <w:ind w:left="357" w:hanging="357"/>
      </w:pPr>
      <w:r>
        <w:t>Trustee structure, roles and responsibilities inc. estate planning matters; fund continuity in the event of a trustee’s death</w:t>
      </w:r>
    </w:p>
    <w:p w14:paraId="6A2D3007" w14:textId="62A7F471" w:rsidR="00A53EA6" w:rsidRDefault="00A53EA6" w:rsidP="00AF7892">
      <w:pPr>
        <w:pStyle w:val="ListParagraph"/>
        <w:numPr>
          <w:ilvl w:val="0"/>
          <w:numId w:val="76"/>
        </w:numPr>
        <w:ind w:left="357" w:hanging="357"/>
      </w:pPr>
      <w:r>
        <w:t>Investment strategy (inc</w:t>
      </w:r>
      <w:r w:rsidR="002F5B47">
        <w:t>l</w:t>
      </w:r>
      <w:r>
        <w:t>. explicit asset allocation for portfolio advice &amp; evidencing insurance ‘considerations’ for member’s)</w:t>
      </w:r>
    </w:p>
    <w:p w14:paraId="62986D15" w14:textId="0841AB4D" w:rsidR="00A53EA6" w:rsidRDefault="00A53EA6" w:rsidP="00AF7892">
      <w:pPr>
        <w:pStyle w:val="ListParagraph"/>
        <w:numPr>
          <w:ilvl w:val="0"/>
          <w:numId w:val="76"/>
        </w:numPr>
        <w:ind w:left="357" w:hanging="357"/>
      </w:pPr>
      <w:r>
        <w:t xml:space="preserve"> First year costs of establishment (incl. 3</w:t>
      </w:r>
      <w:r w:rsidRPr="00B51918">
        <w:t>rd</w:t>
      </w:r>
      <w:r>
        <w:t xml:space="preserve"> party costs)</w:t>
      </w:r>
    </w:p>
    <w:p w14:paraId="0C9DB817" w14:textId="28F8DEEF" w:rsidR="00A53EA6" w:rsidRDefault="00A53EA6" w:rsidP="00AF7892">
      <w:pPr>
        <w:pStyle w:val="ListParagraph"/>
        <w:numPr>
          <w:ilvl w:val="0"/>
          <w:numId w:val="76"/>
        </w:numPr>
        <w:ind w:left="357" w:hanging="357"/>
      </w:pPr>
      <w:r>
        <w:t>Insurance _ impact upon retirement savings and liquidity</w:t>
      </w:r>
    </w:p>
    <w:p w14:paraId="19AC0EB1" w14:textId="0C707FA9" w:rsidR="00A53EA6" w:rsidRDefault="00A53EA6" w:rsidP="00AF7892">
      <w:pPr>
        <w:pStyle w:val="ListParagraph"/>
        <w:numPr>
          <w:ilvl w:val="0"/>
          <w:numId w:val="76"/>
        </w:numPr>
        <w:ind w:left="357" w:hanging="357"/>
      </w:pPr>
      <w:r>
        <w:t>Are portfolio recommendations aligned to Investment Strategy (+/- 10%)</w:t>
      </w:r>
    </w:p>
    <w:p w14:paraId="78BC68F3" w14:textId="30F6164E" w:rsidR="00A53EA6" w:rsidRDefault="00A53EA6" w:rsidP="00AF7892">
      <w:pPr>
        <w:pStyle w:val="ListParagraph"/>
        <w:numPr>
          <w:ilvl w:val="0"/>
          <w:numId w:val="76"/>
        </w:numPr>
        <w:ind w:left="357" w:hanging="357"/>
      </w:pPr>
      <w:r>
        <w:t>Income streams (sustainability, adequacy, estate planning matters, TBA/TBC)</w:t>
      </w:r>
    </w:p>
    <w:p w14:paraId="6F132B82" w14:textId="77777777" w:rsidR="00A53EA6" w:rsidRDefault="00A53EA6" w:rsidP="00A53EA6">
      <w:pPr>
        <w:ind w:left="360"/>
      </w:pPr>
    </w:p>
    <w:p w14:paraId="4D791688" w14:textId="77777777" w:rsidR="00A53EA6" w:rsidRDefault="00A53EA6" w:rsidP="00AF7892">
      <w:pPr>
        <w:pStyle w:val="ListParagraph"/>
        <w:numPr>
          <w:ilvl w:val="0"/>
          <w:numId w:val="78"/>
        </w:numPr>
        <w:spacing w:after="120"/>
        <w:rPr>
          <w:rFonts w:eastAsia="Times New Roman"/>
        </w:rPr>
      </w:pPr>
      <w:r>
        <w:rPr>
          <w:rFonts w:eastAsia="Times New Roman"/>
        </w:rPr>
        <w:t>Is the structure of the proposed LRBA correct/unambiguously/explicitly described, in a tailored fashion:</w:t>
      </w:r>
    </w:p>
    <w:p w14:paraId="3962466F" w14:textId="138926F6" w:rsidR="00A53EA6" w:rsidRDefault="00A53EA6" w:rsidP="00AF7892">
      <w:pPr>
        <w:pStyle w:val="ListParagraph"/>
        <w:numPr>
          <w:ilvl w:val="0"/>
          <w:numId w:val="76"/>
        </w:numPr>
        <w:ind w:left="357" w:hanging="357"/>
      </w:pPr>
      <w:r>
        <w:t>Nil specific ‘loan provider’ recommendations</w:t>
      </w:r>
    </w:p>
    <w:p w14:paraId="0A34E0CD" w14:textId="4B00427C" w:rsidR="00A53EA6" w:rsidRDefault="00A53EA6" w:rsidP="00AF7892">
      <w:pPr>
        <w:pStyle w:val="ListParagraph"/>
        <w:numPr>
          <w:ilvl w:val="0"/>
          <w:numId w:val="76"/>
        </w:numPr>
        <w:ind w:left="357" w:hanging="357"/>
      </w:pPr>
      <w:r>
        <w:t>Gearing ratio (as per 3</w:t>
      </w:r>
      <w:r w:rsidRPr="00B51918">
        <w:t>rd</w:t>
      </w:r>
      <w:r>
        <w:t xml:space="preserve"> party provider’s business rules); related party loans LVR; &lt;= 70%</w:t>
      </w:r>
    </w:p>
    <w:p w14:paraId="29A0CF19" w14:textId="6FE774A3" w:rsidR="00A53EA6" w:rsidRDefault="00A53EA6" w:rsidP="00AF7892">
      <w:pPr>
        <w:pStyle w:val="ListParagraph"/>
        <w:numPr>
          <w:ilvl w:val="0"/>
          <w:numId w:val="76"/>
        </w:numPr>
        <w:ind w:left="357" w:hanging="357"/>
      </w:pPr>
      <w:r>
        <w:t>First year costs of establishment, if known by the adviser in advance</w:t>
      </w:r>
    </w:p>
    <w:p w14:paraId="1935B585" w14:textId="4D6A1CD4" w:rsidR="00A53EA6" w:rsidRDefault="00A53EA6" w:rsidP="00AF7892">
      <w:pPr>
        <w:pStyle w:val="ListParagraph"/>
        <w:numPr>
          <w:ilvl w:val="0"/>
          <w:numId w:val="76"/>
        </w:numPr>
        <w:ind w:left="357" w:hanging="357"/>
      </w:pPr>
      <w:r>
        <w:t>Impact upon operating liquidity; as relevant, income streams</w:t>
      </w:r>
    </w:p>
    <w:p w14:paraId="3C817513" w14:textId="1B99B354" w:rsidR="00A53EA6" w:rsidRDefault="00A53EA6" w:rsidP="00AF7892">
      <w:pPr>
        <w:pStyle w:val="ListParagraph"/>
        <w:numPr>
          <w:ilvl w:val="0"/>
          <w:numId w:val="76"/>
        </w:numPr>
        <w:ind w:left="357" w:hanging="357"/>
      </w:pPr>
      <w:r>
        <w:t>Estate planning considerations (paying down the loan)</w:t>
      </w:r>
    </w:p>
    <w:p w14:paraId="4D7537DD" w14:textId="77777777" w:rsidR="00A53EA6" w:rsidRDefault="00A53EA6" w:rsidP="00A53EA6"/>
    <w:p w14:paraId="24ECEA96" w14:textId="77777777" w:rsidR="00A53EA6" w:rsidRDefault="00A53EA6" w:rsidP="00AF7892">
      <w:pPr>
        <w:pStyle w:val="ListParagraph"/>
        <w:numPr>
          <w:ilvl w:val="0"/>
          <w:numId w:val="78"/>
        </w:numPr>
        <w:spacing w:after="120"/>
        <w:rPr>
          <w:rFonts w:eastAsia="Times New Roman"/>
        </w:rPr>
      </w:pPr>
      <w:r>
        <w:rPr>
          <w:rFonts w:eastAsia="Times New Roman"/>
        </w:rPr>
        <w:lastRenderedPageBreak/>
        <w:t>Property purchase (implications only; not a specific recommendation)</w:t>
      </w:r>
    </w:p>
    <w:p w14:paraId="2CE2E977" w14:textId="77777777" w:rsidR="00A53EA6" w:rsidRDefault="00A53EA6" w:rsidP="00A53EA6">
      <w:r>
        <w:t>These matters may assume a greater or lesser relevance depending upon the SoA but should provide some prompts.</w:t>
      </w:r>
    </w:p>
    <w:p w14:paraId="1BF8C3C3" w14:textId="5725D529" w:rsidR="00A53EA6" w:rsidRPr="00B51918" w:rsidRDefault="00A53EA6" w:rsidP="00AF7892">
      <w:pPr>
        <w:pStyle w:val="ListParagraph"/>
        <w:numPr>
          <w:ilvl w:val="0"/>
          <w:numId w:val="78"/>
        </w:numPr>
        <w:spacing w:after="120"/>
        <w:ind w:left="714" w:hanging="357"/>
        <w:rPr>
          <w:rFonts w:eastAsia="Times New Roman"/>
        </w:rPr>
      </w:pPr>
      <w:r w:rsidRPr="00B51918">
        <w:rPr>
          <w:rFonts w:eastAsia="Times New Roman"/>
        </w:rPr>
        <w:t>Strongly advised Style (risk management) matters that demonstrate Best Interest Duty</w:t>
      </w:r>
    </w:p>
    <w:p w14:paraId="317ABE4C" w14:textId="068B00B0" w:rsidR="00A53EA6" w:rsidRDefault="00A53EA6" w:rsidP="00AF7892">
      <w:pPr>
        <w:pStyle w:val="ListParagraph"/>
        <w:numPr>
          <w:ilvl w:val="0"/>
          <w:numId w:val="76"/>
        </w:numPr>
        <w:ind w:left="357" w:hanging="357"/>
      </w:pPr>
      <w:r>
        <w:t>FASEA #5; ensure the client ‘understands’; benefits risks, costs</w:t>
      </w:r>
    </w:p>
    <w:p w14:paraId="4CE334C3" w14:textId="6B159BCF" w:rsidR="00A53EA6" w:rsidRDefault="00A53EA6" w:rsidP="00AF7892">
      <w:pPr>
        <w:pStyle w:val="ListParagraph"/>
        <w:numPr>
          <w:ilvl w:val="0"/>
          <w:numId w:val="76"/>
        </w:numPr>
        <w:ind w:left="357" w:hanging="357"/>
      </w:pPr>
      <w:r>
        <w:t xml:space="preserve">FASEA #6; broader </w:t>
      </w:r>
      <w:r w:rsidR="00E957C7">
        <w:t>long-term</w:t>
      </w:r>
      <w:r>
        <w:t xml:space="preserve"> interest and circumstances</w:t>
      </w:r>
    </w:p>
    <w:p w14:paraId="436BFDCC" w14:textId="7533B24F" w:rsidR="00A53EA6" w:rsidRDefault="00A53EA6" w:rsidP="00AF7892">
      <w:pPr>
        <w:pStyle w:val="ListParagraph"/>
        <w:numPr>
          <w:ilvl w:val="0"/>
          <w:numId w:val="76"/>
        </w:numPr>
        <w:ind w:left="357" w:hanging="357"/>
      </w:pPr>
      <w:r>
        <w:t>FASEA #9; all advice offered competently</w:t>
      </w:r>
    </w:p>
    <w:p w14:paraId="20F45699" w14:textId="1E7BCC61" w:rsidR="00A53EA6" w:rsidRDefault="00A53EA6" w:rsidP="00AF7892">
      <w:pPr>
        <w:pStyle w:val="ListParagraph"/>
        <w:numPr>
          <w:ilvl w:val="0"/>
          <w:numId w:val="76"/>
        </w:numPr>
        <w:ind w:left="357" w:hanging="357"/>
      </w:pPr>
      <w:r>
        <w:t>FASEA #7; fees are fair &amp; reasonable</w:t>
      </w:r>
    </w:p>
    <w:p w14:paraId="365CA0AB" w14:textId="7CF83BAD" w:rsidR="00FF7116" w:rsidRDefault="00FF7116">
      <w:r>
        <w:br w:type="page"/>
      </w:r>
    </w:p>
    <w:p w14:paraId="56C89EDD" w14:textId="519403A5" w:rsidR="008B5BE9" w:rsidRDefault="008B5BE9" w:rsidP="00AA277A">
      <w:pPr>
        <w:pStyle w:val="Heading2"/>
      </w:pPr>
      <w:bookmarkStart w:id="59" w:name="_Toc67301371"/>
      <w:r>
        <w:lastRenderedPageBreak/>
        <w:t>STATEMENT OF ADVICE</w:t>
      </w:r>
      <w:bookmarkEnd w:id="59"/>
    </w:p>
    <w:p w14:paraId="0465DFA6" w14:textId="77777777" w:rsidR="008B5BE9" w:rsidRPr="00427AFE" w:rsidRDefault="008B5BE9" w:rsidP="008B5BE9">
      <w:pPr>
        <w:rPr>
          <w:b/>
          <w:sz w:val="28"/>
          <w:szCs w:val="28"/>
        </w:rPr>
      </w:pPr>
      <w:r w:rsidRPr="00427AFE">
        <w:rPr>
          <w:b/>
          <w:sz w:val="28"/>
          <w:szCs w:val="28"/>
        </w:rPr>
        <w:t>Regulatory Guidance</w:t>
      </w:r>
    </w:p>
    <w:p w14:paraId="11F75B88" w14:textId="5544A769" w:rsidR="008B5BE9" w:rsidRDefault="007B3C12" w:rsidP="009E122F">
      <w:r>
        <w:t>Sections 944A &amp; 946A of the Corporations Act 2001, requires that a Statement of Advice must be prepared when personal advice, from a Licensee or Authorised Representative, is provided to a retail client.</w:t>
      </w:r>
    </w:p>
    <w:p w14:paraId="27AC1EE1" w14:textId="46D20385" w:rsidR="007B3C12" w:rsidRDefault="009F266D" w:rsidP="009E122F">
      <w:r>
        <w:t>ASIC’s Regulatory Guide “Example Statement of Advice: Scaled Advice for a New Client” (RG 90) evidences ASIC’s approach to the format and contents of a SoA</w:t>
      </w:r>
    </w:p>
    <w:p w14:paraId="6EEC51CB" w14:textId="04235CF2" w:rsidR="009F266D" w:rsidRDefault="009F266D" w:rsidP="009E122F">
      <w:r>
        <w:tab/>
        <w:t>(refer:  HOLISTIC AND SCALED ADVICE)</w:t>
      </w:r>
    </w:p>
    <w:p w14:paraId="045A84C9" w14:textId="1F306FF6" w:rsidR="00282314" w:rsidRDefault="00282314" w:rsidP="00282314">
      <w:pPr>
        <w:ind w:left="426" w:hanging="710"/>
      </w:pPr>
      <w:r>
        <w:rPr>
          <w:noProof/>
        </w:rPr>
        <w:drawing>
          <wp:inline distT="0" distB="0" distL="0" distR="0" wp14:anchorId="45FF8800" wp14:editId="7D7BF040">
            <wp:extent cx="4034023" cy="2847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51788" cy="2860517"/>
                    </a:xfrm>
                    <a:prstGeom prst="rect">
                      <a:avLst/>
                    </a:prstGeom>
                  </pic:spPr>
                </pic:pic>
              </a:graphicData>
            </a:graphic>
          </wp:inline>
        </w:drawing>
      </w:r>
      <w:r>
        <w:rPr>
          <w:noProof/>
        </w:rPr>
        <w:drawing>
          <wp:inline distT="0" distB="0" distL="0" distR="0" wp14:anchorId="574981D9" wp14:editId="3167FFB9">
            <wp:extent cx="3419475" cy="482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55405" cy="501683"/>
                    </a:xfrm>
                    <a:prstGeom prst="rect">
                      <a:avLst/>
                    </a:prstGeom>
                  </pic:spPr>
                </pic:pic>
              </a:graphicData>
            </a:graphic>
          </wp:inline>
        </w:drawing>
      </w:r>
    </w:p>
    <w:p w14:paraId="2043F049" w14:textId="26ACBF23" w:rsidR="00282314" w:rsidRDefault="00282314" w:rsidP="00282314">
      <w:pPr>
        <w:ind w:left="426" w:hanging="710"/>
      </w:pPr>
      <w:r>
        <w:rPr>
          <w:noProof/>
        </w:rPr>
        <w:drawing>
          <wp:inline distT="0" distB="0" distL="0" distR="0" wp14:anchorId="32F43AD7" wp14:editId="1E8E0228">
            <wp:extent cx="3885938" cy="3086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891518" cy="3090531"/>
                    </a:xfrm>
                    <a:prstGeom prst="rect">
                      <a:avLst/>
                    </a:prstGeom>
                  </pic:spPr>
                </pic:pic>
              </a:graphicData>
            </a:graphic>
          </wp:inline>
        </w:drawing>
      </w:r>
    </w:p>
    <w:p w14:paraId="7E62094D" w14:textId="77777777" w:rsidR="00355E8E" w:rsidRDefault="00BB366C" w:rsidP="00355E8E">
      <w:r>
        <w:lastRenderedPageBreak/>
        <w:t>ASIC’s Regulatory Guide “</w:t>
      </w:r>
      <w:r w:rsidR="008C1321">
        <w:t>Dollar Disclosure” (RG 182) requires costs, fees, charges, expenses, benefits &amp; interests to be disclosed in dollars in a SoA.</w:t>
      </w:r>
      <w:r w:rsidR="00355E8E" w:rsidRPr="00355E8E">
        <w:t xml:space="preserve"> </w:t>
      </w:r>
    </w:p>
    <w:p w14:paraId="6C8FFA14" w14:textId="5A58091A" w:rsidR="00355E8E" w:rsidRDefault="00355E8E" w:rsidP="00355E8E">
      <w:r w:rsidRPr="001A6ACF">
        <w:t>ASIC’s Regulatory Guide “</w:t>
      </w:r>
      <w:r>
        <w:t>Facilitating Digital financial Services Disclosures” (RG 221) encourages innovative formatting, delivery &amp; storage of SoAs using electronic media.</w:t>
      </w:r>
    </w:p>
    <w:p w14:paraId="3AE6E117" w14:textId="0FE70208" w:rsidR="00DA2519" w:rsidRPr="001A6ACF" w:rsidRDefault="00DA2519" w:rsidP="001A6ACF"/>
    <w:p w14:paraId="7E103190" w14:textId="48F56C4E" w:rsidR="008B5BE9" w:rsidRDefault="008B5BE9" w:rsidP="008B5BE9">
      <w:pPr>
        <w:spacing w:after="0"/>
      </w:pPr>
      <w:r w:rsidRPr="00427AFE">
        <w:rPr>
          <w:b/>
          <w:sz w:val="28"/>
          <w:szCs w:val="28"/>
        </w:rPr>
        <w:t>Interprac’s Operational Response</w:t>
      </w:r>
    </w:p>
    <w:p w14:paraId="5D9A4D23" w14:textId="34CB62CE" w:rsidR="008B5BE9" w:rsidRPr="00862B6A" w:rsidRDefault="00862B6A" w:rsidP="009E122F">
      <w:pPr>
        <w:rPr>
          <w:u w:val="single"/>
        </w:rPr>
      </w:pPr>
      <w:r w:rsidRPr="00862B6A">
        <w:rPr>
          <w:u w:val="single"/>
        </w:rPr>
        <w:t>Templates</w:t>
      </w:r>
    </w:p>
    <w:p w14:paraId="799A42A3" w14:textId="5F4F37B9" w:rsidR="00862B6A" w:rsidRDefault="00862B6A" w:rsidP="009E122F">
      <w:r>
        <w:t xml:space="preserve">InterPrac </w:t>
      </w:r>
      <w:r w:rsidR="00355E8E">
        <w:t>s</w:t>
      </w:r>
      <w:r>
        <w:t xml:space="preserve">upplies Statement of Advice </w:t>
      </w:r>
      <w:r w:rsidR="00355E8E">
        <w:t xml:space="preserve">digital </w:t>
      </w:r>
      <w:r>
        <w:t>templates that meet ASIC’s disclosure Guidelines.</w:t>
      </w:r>
    </w:p>
    <w:p w14:paraId="7BE22DC6" w14:textId="43E3805C" w:rsidR="00862B6A" w:rsidRDefault="00862B6A" w:rsidP="00862B6A">
      <w:pPr>
        <w:ind w:firstLine="720"/>
      </w:pPr>
      <w:r>
        <w:t xml:space="preserve">(refer: INTERPRAC’s </w:t>
      </w:r>
      <w:r w:rsidR="00774614">
        <w:t>BUSINESS PRINCIPLES</w:t>
      </w:r>
      <w:r>
        <w:t>: ADVICE DOCUMENTATION)</w:t>
      </w:r>
    </w:p>
    <w:p w14:paraId="7805240B" w14:textId="1C02F7BD" w:rsidR="00862B6A" w:rsidRDefault="00862B6A" w:rsidP="009E122F"/>
    <w:p w14:paraId="38E6C2B6" w14:textId="74CBF26F" w:rsidR="003C43EA" w:rsidRPr="003C43EA" w:rsidRDefault="003C43EA" w:rsidP="009E122F">
      <w:pPr>
        <w:rPr>
          <w:u w:val="single"/>
        </w:rPr>
      </w:pPr>
      <w:r w:rsidRPr="003C43EA">
        <w:rPr>
          <w:u w:val="single"/>
        </w:rPr>
        <w:t>Education</w:t>
      </w:r>
      <w:r>
        <w:rPr>
          <w:u w:val="single"/>
        </w:rPr>
        <w:t xml:space="preserve"> &amp; Training</w:t>
      </w:r>
    </w:p>
    <w:p w14:paraId="2EFCCACE" w14:textId="6F3F264A" w:rsidR="003C43EA" w:rsidRDefault="003C43EA" w:rsidP="003C43EA">
      <w:pPr>
        <w:ind w:firstLine="720"/>
      </w:pPr>
      <w:r>
        <w:t>(refer: INTERPRAC’s ‘DEMONSTRATING BEST INTEREST IN THE SoA’ Guidelines Document)</w:t>
      </w:r>
    </w:p>
    <w:p w14:paraId="5636C1AD" w14:textId="2A71C5D9" w:rsidR="001C4DCA" w:rsidRDefault="001C4DCA" w:rsidP="001C4DCA">
      <w:pPr>
        <w:ind w:firstLine="720"/>
      </w:pPr>
      <w:r>
        <w:t xml:space="preserve">(refer: INTERPRAC’s </w:t>
      </w:r>
      <w:r w:rsidR="00774614">
        <w:t>BUSINESS PRINCIPLES</w:t>
      </w:r>
      <w:r>
        <w:t>: ADVICE PROCESS)</w:t>
      </w:r>
    </w:p>
    <w:p w14:paraId="332F77CA" w14:textId="02CAB1A0" w:rsidR="001C4DCA" w:rsidRDefault="001C4DCA" w:rsidP="001C4DCA">
      <w:pPr>
        <w:ind w:firstLine="720"/>
      </w:pPr>
      <w:r>
        <w:t xml:space="preserve">(refer: INTERPRAC’s </w:t>
      </w:r>
      <w:r w:rsidR="00774614">
        <w:t>BUSINESS PRINCIPLES</w:t>
      </w:r>
      <w:r>
        <w:t>: SMSF ADVICE)</w:t>
      </w:r>
    </w:p>
    <w:p w14:paraId="482449C9" w14:textId="34CF339F" w:rsidR="001C4DCA" w:rsidRDefault="001C4DCA" w:rsidP="001C4DCA">
      <w:pPr>
        <w:ind w:firstLine="720"/>
      </w:pPr>
    </w:p>
    <w:p w14:paraId="1D02C9B0" w14:textId="02B4329E" w:rsidR="005C79C4" w:rsidRPr="0016659A" w:rsidRDefault="005C79C4" w:rsidP="0016659A">
      <w:pPr>
        <w:rPr>
          <w:u w:val="single"/>
        </w:rPr>
      </w:pPr>
      <w:r w:rsidRPr="0016659A">
        <w:rPr>
          <w:u w:val="single"/>
        </w:rPr>
        <w:t>Disclosing Asset Allocations and Variance</w:t>
      </w:r>
      <w:r w:rsidRPr="005C79C4">
        <w:t xml:space="preserve"> </w:t>
      </w:r>
      <w:r w:rsidRPr="007241DD">
        <w:t>RG 90.33 (b)</w:t>
      </w:r>
      <w:r>
        <w:t xml:space="preserve"> </w:t>
      </w:r>
      <w:r w:rsidRPr="007241DD">
        <w:t>v.</w:t>
      </w:r>
    </w:p>
    <w:p w14:paraId="64ACDA12" w14:textId="448EFC2E" w:rsidR="001C4DCA" w:rsidRDefault="005C79C4" w:rsidP="0016659A">
      <w:r>
        <w:t xml:space="preserve">As per NCM’s email dated 6/10/2020, responding to </w:t>
      </w:r>
      <w:r w:rsidRPr="0016659A">
        <w:rPr>
          <w:i/>
          <w:iCs/>
        </w:rPr>
        <w:t>What concessions / allowances can be made in sub-portfolio asset allocations at the Practice Level?</w:t>
      </w:r>
    </w:p>
    <w:p w14:paraId="4B3C620C" w14:textId="1467F55C"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The SAA was established as Industry standards when you had a smaller number of Asset Classes and is found wanting when talking about Hybrids/Alternatives/Commercial vs Residential direct property and fixed interest versus Cash and term/deposits.</w:t>
      </w:r>
    </w:p>
    <w:p w14:paraId="668A38A1" w14:textId="77777777"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 xml:space="preserve">We have to allow our advisers the latitude of having TAA which may be because of the types of clients they have (rarely but often found in ethnic groupings) or the advisers preferences/prejudices (usually the case). This can be as simple as using Direct equities against Managed funds which often come with alternatives/fixed interest included in the fund, to the more extreme who might opine that international exposure is best achieved utilising Australian Companies that generate much of their income offshore yet pay an Australian dividend (such as BHP, CSL etc). It also includes active Versus Index funds, diversified versus single sector funds. </w:t>
      </w:r>
    </w:p>
    <w:p w14:paraId="5FAB6342" w14:textId="27E51A46" w:rsidR="000D078A" w:rsidRDefault="000D078A" w:rsidP="000D078A">
      <w:pPr>
        <w:pStyle w:val="ListParagraph"/>
        <w:numPr>
          <w:ilvl w:val="0"/>
          <w:numId w:val="82"/>
        </w:numPr>
        <w:rPr>
          <w:rFonts w:eastAsia="Times New Roman"/>
          <w:sz w:val="20"/>
          <w:szCs w:val="20"/>
        </w:rPr>
      </w:pPr>
      <w:r w:rsidRPr="0016659A">
        <w:rPr>
          <w:rFonts w:eastAsia="Times New Roman"/>
          <w:sz w:val="20"/>
          <w:szCs w:val="20"/>
        </w:rPr>
        <w:t>Advisers don’t need to reinvent the wheel and the history of AFCA and FOS is littered with advisers who failed to document why they departed from the SAA when it all went wrong and this is why we expect the advisers to comment on when the asset allocation is outside the SAA we don’t require them to manipulate recommendations purely to meet the SAA.</w:t>
      </w:r>
    </w:p>
    <w:p w14:paraId="12C6F976" w14:textId="77777777"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The sub asset allocations will always vary (hence the 10% allowance) and this is almost without exception the case where a Direct Property is involved and this simply requires comment not a huge explanation.</w:t>
      </w:r>
    </w:p>
    <w:p w14:paraId="1B2DBFC1" w14:textId="77777777" w:rsidR="000D078A" w:rsidRPr="0016659A" w:rsidRDefault="000D078A" w:rsidP="0016659A">
      <w:pPr>
        <w:pStyle w:val="ListParagraph"/>
        <w:rPr>
          <w:rFonts w:eastAsia="Times New Roman"/>
          <w:sz w:val="20"/>
          <w:szCs w:val="20"/>
        </w:rPr>
      </w:pPr>
    </w:p>
    <w:p w14:paraId="100154FB" w14:textId="77777777" w:rsidR="003C43EA" w:rsidRDefault="003C43EA" w:rsidP="009E122F"/>
    <w:p w14:paraId="7F22D4AA" w14:textId="76457C02" w:rsidR="008B5BE9" w:rsidRDefault="008B5BE9" w:rsidP="009E122F"/>
    <w:p w14:paraId="62B35B7A" w14:textId="15C92FD0" w:rsidR="008B5BE9" w:rsidRDefault="008B5BE9" w:rsidP="009E122F"/>
    <w:p w14:paraId="623C05E4" w14:textId="33BAF909" w:rsidR="008B5BE9" w:rsidRDefault="008B5BE9" w:rsidP="009E122F"/>
    <w:p w14:paraId="38112624" w14:textId="77777777" w:rsidR="004A4719" w:rsidRDefault="004A4719">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br w:type="page"/>
      </w:r>
    </w:p>
    <w:p w14:paraId="60B37C85" w14:textId="6913EE54" w:rsidR="00312E37" w:rsidRPr="00312E37" w:rsidRDefault="00312E37" w:rsidP="00312E37">
      <w:pPr>
        <w:pStyle w:val="Heading2"/>
      </w:pPr>
      <w:bookmarkStart w:id="60" w:name="_Toc67301372"/>
      <w:r w:rsidRPr="00312E37">
        <w:lastRenderedPageBreak/>
        <w:t>RECORD OF ADVICE</w:t>
      </w:r>
      <w:bookmarkEnd w:id="60"/>
    </w:p>
    <w:p w14:paraId="2097068B" w14:textId="7154E3C9" w:rsidR="004A4719" w:rsidRPr="00427AFE" w:rsidRDefault="004A4719" w:rsidP="004A4719">
      <w:pPr>
        <w:rPr>
          <w:b/>
          <w:sz w:val="28"/>
          <w:szCs w:val="28"/>
        </w:rPr>
      </w:pPr>
      <w:r w:rsidRPr="00427AFE">
        <w:rPr>
          <w:b/>
          <w:sz w:val="28"/>
          <w:szCs w:val="28"/>
        </w:rPr>
        <w:t>Regulatory Guidance</w:t>
      </w:r>
    </w:p>
    <w:p w14:paraId="3298FE1E" w14:textId="77777777" w:rsidR="00DE7F41" w:rsidRDefault="00DE7F41" w:rsidP="00B74066">
      <w:pPr>
        <w:spacing w:after="0"/>
      </w:pPr>
      <w:r>
        <w:t>Section 946B of the Corporations Act 2001 provides that a SoA need not be provided for</w:t>
      </w:r>
      <w:r w:rsidRPr="00DE7F41">
        <w:t xml:space="preserve"> </w:t>
      </w:r>
      <w:hyperlink r:id="rId192" w:anchor="further_market-related_advice" w:history="1">
        <w:r w:rsidRPr="00DE7F41">
          <w:t>further</w:t>
        </w:r>
      </w:hyperlink>
      <w:r w:rsidRPr="00DE7F41">
        <w:t> </w:t>
      </w:r>
      <w:hyperlink r:id="rId193" w:anchor="further_market-related_advice" w:history="1">
        <w:r w:rsidRPr="00DE7F41">
          <w:t>market-related advice</w:t>
        </w:r>
      </w:hyperlink>
      <w:r>
        <w:t xml:space="preserve"> if </w:t>
      </w:r>
    </w:p>
    <w:p w14:paraId="5EB6CEF8" w14:textId="5B1C1EF9" w:rsidR="00DE7F41" w:rsidRPr="00CF350D" w:rsidRDefault="00DE7F41" w:rsidP="00AF7892">
      <w:pPr>
        <w:pStyle w:val="ListParagraph"/>
        <w:numPr>
          <w:ilvl w:val="0"/>
          <w:numId w:val="50"/>
        </w:numPr>
      </w:pPr>
      <w:r w:rsidRPr="00CF350D">
        <w:t>the advice provider is a </w:t>
      </w:r>
      <w:hyperlink r:id="rId194" w:anchor="participant" w:history="1">
        <w:r w:rsidRPr="00CF350D">
          <w:t>participant</w:t>
        </w:r>
      </w:hyperlink>
      <w:r w:rsidRPr="00CF350D">
        <w:t> in a </w:t>
      </w:r>
      <w:hyperlink r:id="rId195" w:anchor="licensed_market" w:history="1">
        <w:r w:rsidRPr="00CF350D">
          <w:t>licensed market</w:t>
        </w:r>
      </w:hyperlink>
      <w:r w:rsidRPr="00CF350D">
        <w:t>, or is an </w:t>
      </w:r>
      <w:hyperlink r:id="rId196" w:anchor="authorised_representative" w:history="1">
        <w:r w:rsidRPr="00CF350D">
          <w:t>authorised</w:t>
        </w:r>
      </w:hyperlink>
      <w:r w:rsidRPr="00CF350D">
        <w:t> </w:t>
      </w:r>
      <w:hyperlink r:id="rId197" w:anchor="authorised_representative" w:history="1">
        <w:r w:rsidRPr="00CF350D">
          <w:t>representative</w:t>
        </w:r>
      </w:hyperlink>
      <w:r w:rsidRPr="00CF350D">
        <w:t> of a </w:t>
      </w:r>
      <w:hyperlink r:id="rId198" w:anchor="participant" w:history="1">
        <w:r w:rsidRPr="00CF350D">
          <w:t>participant</w:t>
        </w:r>
      </w:hyperlink>
      <w:r w:rsidRPr="00CF350D">
        <w:t> in a </w:t>
      </w:r>
      <w:hyperlink r:id="rId199" w:anchor="licensed_market" w:history="1">
        <w:r w:rsidRPr="00CF350D">
          <w:t>licensed market</w:t>
        </w:r>
      </w:hyperlink>
    </w:p>
    <w:p w14:paraId="1BAFF2D4" w14:textId="088CAB3B" w:rsidR="00CF350D" w:rsidRPr="00CF350D" w:rsidRDefault="00DE7F41" w:rsidP="00AF7892">
      <w:pPr>
        <w:pStyle w:val="ListParagraph"/>
        <w:numPr>
          <w:ilvl w:val="0"/>
          <w:numId w:val="50"/>
        </w:numPr>
      </w:pPr>
      <w:r w:rsidRPr="00CF350D">
        <w:t xml:space="preserve">a </w:t>
      </w:r>
      <w:hyperlink r:id="rId200" w:anchor="statement_of_advice" w:history="1">
        <w:r w:rsidRPr="00CF350D">
          <w:t>Statement of Advice</w:t>
        </w:r>
      </w:hyperlink>
      <w:r w:rsidRPr="00CF350D">
        <w:t> has been previously provided that set out the </w:t>
      </w:r>
      <w:hyperlink r:id="rId201" w:anchor="client" w:history="1">
        <w:r w:rsidRPr="00CF350D">
          <w:t>client</w:t>
        </w:r>
      </w:hyperlink>
      <w:r w:rsidRPr="00CF350D">
        <w:t>'s </w:t>
      </w:r>
      <w:hyperlink r:id="rId202" w:anchor="relevant_personal_circumstances" w:history="1">
        <w:r w:rsidRPr="00CF350D">
          <w:t>relevant personal circumstances</w:t>
        </w:r>
      </w:hyperlink>
      <w:r w:rsidRPr="00CF350D">
        <w:t> in relation to th</w:t>
      </w:r>
      <w:r w:rsidR="00BB11C4">
        <w:t>at</w:t>
      </w:r>
      <w:r w:rsidRPr="00CF350D">
        <w:t xml:space="preserve"> previous advice</w:t>
      </w:r>
    </w:p>
    <w:p w14:paraId="1EF6C75D" w14:textId="626A1AE9" w:rsidR="00DE7F41" w:rsidRPr="00CF350D" w:rsidRDefault="00DE7F41" w:rsidP="00AF7892">
      <w:pPr>
        <w:pStyle w:val="ListParagraph"/>
        <w:numPr>
          <w:ilvl w:val="0"/>
          <w:numId w:val="50"/>
        </w:numPr>
      </w:pPr>
      <w:r w:rsidRPr="00CF350D">
        <w:t>the </w:t>
      </w:r>
      <w:hyperlink r:id="rId203" w:anchor="further_market-related_advice" w:history="1">
        <w:r w:rsidRPr="00CF350D">
          <w:t>further market-related advice</w:t>
        </w:r>
      </w:hyperlink>
      <w:r w:rsidRPr="00CF350D">
        <w:t> recommends that the </w:t>
      </w:r>
      <w:hyperlink r:id="rId204" w:anchor="client" w:history="1">
        <w:r w:rsidRPr="00CF350D">
          <w:t>client</w:t>
        </w:r>
      </w:hyperlink>
      <w:r w:rsidR="00CF350D" w:rsidRPr="00CF350D">
        <w:t xml:space="preserve"> </w:t>
      </w:r>
      <w:hyperlink r:id="rId205" w:anchor="acquire" w:history="1">
        <w:r w:rsidRPr="00CF350D">
          <w:t>acquire</w:t>
        </w:r>
      </w:hyperlink>
      <w:r w:rsidRPr="00CF350D">
        <w:t> or </w:t>
      </w:r>
      <w:hyperlink r:id="rId206" w:anchor="dispose" w:history="1">
        <w:r w:rsidRPr="00CF350D">
          <w:t>dispose</w:t>
        </w:r>
      </w:hyperlink>
      <w:r w:rsidRPr="00CF350D">
        <w:t> o</w:t>
      </w:r>
      <w:r w:rsidR="00CF350D" w:rsidRPr="00CF350D">
        <w:t xml:space="preserve">f </w:t>
      </w:r>
      <w:hyperlink r:id="rId207" w:anchor="securities" w:history="1">
        <w:r w:rsidRPr="00CF350D">
          <w:t>securities</w:t>
        </w:r>
      </w:hyperlink>
      <w:r w:rsidRPr="00CF350D">
        <w:t>, </w:t>
      </w:r>
      <w:hyperlink r:id="rId208" w:anchor="managed_investment_product" w:history="1">
        <w:r w:rsidRPr="00CF350D">
          <w:t>managed investment products</w:t>
        </w:r>
      </w:hyperlink>
      <w:r w:rsidRPr="00CF350D">
        <w:t> or </w:t>
      </w:r>
      <w:hyperlink r:id="rId209" w:anchor="derivative" w:history="1">
        <w:r w:rsidRPr="00CF350D">
          <w:t>derivatives</w:t>
        </w:r>
      </w:hyperlink>
      <w:r w:rsidRPr="00CF350D">
        <w:t> </w:t>
      </w:r>
    </w:p>
    <w:p w14:paraId="66A27876" w14:textId="01C9FEE9" w:rsidR="00DE7F41" w:rsidRPr="00762697" w:rsidRDefault="00DE7F41" w:rsidP="00AF7892">
      <w:pPr>
        <w:pStyle w:val="ListParagraph"/>
        <w:numPr>
          <w:ilvl w:val="0"/>
          <w:numId w:val="50"/>
        </w:numPr>
      </w:pPr>
      <w:r w:rsidRPr="00762697">
        <w:t xml:space="preserve">the </w:t>
      </w:r>
      <w:r w:rsidR="00762697">
        <w:t>adviser</w:t>
      </w:r>
      <w:r w:rsidRPr="00762697">
        <w:t xml:space="preserve"> has, either immediately before the </w:t>
      </w:r>
      <w:hyperlink r:id="rId210" w:anchor="further_market-related_advice" w:history="1">
        <w:r w:rsidRPr="00762697">
          <w:t>further market-related advice</w:t>
        </w:r>
      </w:hyperlink>
      <w:r w:rsidRPr="00762697">
        <w:t> is given, or within the preceding 12 months, checked with the </w:t>
      </w:r>
      <w:hyperlink r:id="rId211" w:anchor="client" w:history="1">
        <w:r w:rsidRPr="00762697">
          <w:t>client</w:t>
        </w:r>
      </w:hyperlink>
      <w:r w:rsidRPr="00762697">
        <w:t> whether the </w:t>
      </w:r>
      <w:hyperlink r:id="rId212" w:anchor="client" w:history="1">
        <w:r w:rsidRPr="00762697">
          <w:t>client</w:t>
        </w:r>
      </w:hyperlink>
      <w:r w:rsidRPr="00762697">
        <w:t xml:space="preserve">'s objectives, financial situation and needs have </w:t>
      </w:r>
      <w:r w:rsidR="00762697">
        <w:t xml:space="preserve">significantly </w:t>
      </w:r>
      <w:r w:rsidRPr="00762697">
        <w:t>changed</w:t>
      </w:r>
    </w:p>
    <w:p w14:paraId="0EAB8504" w14:textId="2A55D9D8" w:rsidR="00DE7F41" w:rsidRDefault="00762697" w:rsidP="00AF7892">
      <w:pPr>
        <w:pStyle w:val="ListParagraph"/>
        <w:numPr>
          <w:ilvl w:val="0"/>
          <w:numId w:val="50"/>
        </w:numPr>
        <w:spacing w:after="120"/>
        <w:ind w:left="714" w:hanging="357"/>
      </w:pPr>
      <w:r>
        <w:t xml:space="preserve">and </w:t>
      </w:r>
      <w:r w:rsidR="00DE7F41" w:rsidRPr="00762697">
        <w:t>the basis on which advice is given is not significantly different from the basis on which the previous advice was given</w:t>
      </w:r>
    </w:p>
    <w:p w14:paraId="0DC1E2A0" w14:textId="77777777" w:rsidR="00B74066" w:rsidRDefault="00B74066" w:rsidP="00B74066">
      <w:pPr>
        <w:ind w:right="-166"/>
      </w:pPr>
      <w:r>
        <w:t>OR</w:t>
      </w:r>
    </w:p>
    <w:p w14:paraId="0D928700" w14:textId="5AC7053D" w:rsidR="00DE7F41" w:rsidRDefault="00B74066" w:rsidP="00AF7892">
      <w:pPr>
        <w:pStyle w:val="ListParagraph"/>
        <w:numPr>
          <w:ilvl w:val="0"/>
          <w:numId w:val="50"/>
        </w:numPr>
        <w:ind w:left="714" w:hanging="357"/>
      </w:pPr>
      <w:r>
        <w:t xml:space="preserve">given </w:t>
      </w:r>
      <w:r w:rsidR="00674DD5">
        <w:t>the adviser</w:t>
      </w:r>
      <w:r w:rsidR="00DE7F41" w:rsidRPr="00674DD5">
        <w:t xml:space="preserve"> has a reasonable belief that</w:t>
      </w:r>
      <w:r w:rsidR="00674DD5">
        <w:t xml:space="preserve"> </w:t>
      </w:r>
      <w:r w:rsidR="00DE7F41" w:rsidRPr="00674DD5">
        <w:t>the </w:t>
      </w:r>
      <w:hyperlink r:id="rId213" w:anchor="client" w:history="1">
        <w:r w:rsidR="00DE7F41" w:rsidRPr="00674DD5">
          <w:t>client</w:t>
        </w:r>
      </w:hyperlink>
      <w:r w:rsidR="00DE7F41" w:rsidRPr="00674DD5">
        <w:t> requires the </w:t>
      </w:r>
      <w:hyperlink r:id="rId214" w:anchor="further_market-related_advice" w:history="1">
        <w:r w:rsidR="00DE7F41" w:rsidRPr="00674DD5">
          <w:t>further market-related advice</w:t>
        </w:r>
      </w:hyperlink>
      <w:r w:rsidR="00DE7F41" w:rsidRPr="00674DD5">
        <w:t> to be </w:t>
      </w:r>
      <w:hyperlink r:id="rId215" w:anchor="provide" w:history="1">
        <w:r w:rsidR="00DE7F41" w:rsidRPr="00674DD5">
          <w:t>provided</w:t>
        </w:r>
      </w:hyperlink>
      <w:r w:rsidR="00DE7F41" w:rsidRPr="00674DD5">
        <w:t> promptly; or</w:t>
      </w:r>
      <w:r w:rsidR="00674DD5">
        <w:t xml:space="preserve"> </w:t>
      </w:r>
      <w:r w:rsidR="00DE7F41" w:rsidRPr="00674DD5">
        <w:t>it is in the </w:t>
      </w:r>
      <w:hyperlink r:id="rId216" w:anchor="client" w:history="1">
        <w:r w:rsidR="00DE7F41" w:rsidRPr="00674DD5">
          <w:t>client</w:t>
        </w:r>
      </w:hyperlink>
      <w:r w:rsidR="00DE7F41" w:rsidRPr="00674DD5">
        <w:t>'s </w:t>
      </w:r>
      <w:hyperlink r:id="rId217" w:anchor="interest" w:history="1">
        <w:r w:rsidR="00DE7F41" w:rsidRPr="00674DD5">
          <w:t>interests</w:t>
        </w:r>
      </w:hyperlink>
      <w:r w:rsidR="00DE7F41" w:rsidRPr="00674DD5">
        <w:t> that the </w:t>
      </w:r>
      <w:hyperlink r:id="rId218" w:anchor="further_market-related_advice" w:history="1">
        <w:r w:rsidR="00DE7F41" w:rsidRPr="00674DD5">
          <w:t>further market-related advice</w:t>
        </w:r>
      </w:hyperlink>
      <w:r w:rsidR="00DE7F41" w:rsidRPr="00674DD5">
        <w:t> be </w:t>
      </w:r>
      <w:hyperlink r:id="rId219" w:anchor="provide" w:history="1">
        <w:r w:rsidR="00DE7F41" w:rsidRPr="00674DD5">
          <w:t>provided</w:t>
        </w:r>
      </w:hyperlink>
      <w:r w:rsidR="00DE7F41" w:rsidRPr="00674DD5">
        <w:t> promptly;</w:t>
      </w:r>
      <w:r w:rsidR="00674DD5">
        <w:t xml:space="preserve"> </w:t>
      </w:r>
      <w:r>
        <w:t xml:space="preserve">and </w:t>
      </w:r>
      <w:r w:rsidR="00DE7F41" w:rsidRPr="00674DD5">
        <w:t>the </w:t>
      </w:r>
      <w:hyperlink r:id="rId220" w:anchor="further_market-related_advice" w:history="1">
        <w:r w:rsidR="00DE7F41" w:rsidRPr="00674DD5">
          <w:t>further market</w:t>
        </w:r>
        <w:r>
          <w:t xml:space="preserve"> r</w:t>
        </w:r>
        <w:r w:rsidR="00DE7F41" w:rsidRPr="00674DD5">
          <w:t>elated</w:t>
        </w:r>
      </w:hyperlink>
      <w:r w:rsidR="00DE7F41" w:rsidRPr="00674DD5">
        <w:t> </w:t>
      </w:r>
      <w:hyperlink r:id="rId221" w:anchor="further_market-related_advice" w:history="1">
        <w:r w:rsidR="00DE7F41" w:rsidRPr="00674DD5">
          <w:t>advice</w:t>
        </w:r>
      </w:hyperlink>
      <w:r w:rsidR="00DE7F41" w:rsidRPr="00674DD5">
        <w:t xml:space="preserve"> does not contain any </w:t>
      </w:r>
      <w:r>
        <w:t>‘</w:t>
      </w:r>
      <w:r w:rsidR="00DE7F41" w:rsidRPr="00674DD5">
        <w:t>other </w:t>
      </w:r>
      <w:hyperlink r:id="rId222" w:anchor="kind" w:history="1">
        <w:r w:rsidR="00DE7F41" w:rsidRPr="00674DD5">
          <w:t>kind</w:t>
        </w:r>
      </w:hyperlink>
      <w:r>
        <w:t>’</w:t>
      </w:r>
      <w:r w:rsidR="00DE7F41" w:rsidRPr="00674DD5">
        <w:t> of </w:t>
      </w:r>
      <w:hyperlink r:id="rId223" w:anchor="financial_product_advice" w:history="1">
        <w:r w:rsidR="00DE7F41" w:rsidRPr="00674DD5">
          <w:t>financial product advice</w:t>
        </w:r>
      </w:hyperlink>
    </w:p>
    <w:p w14:paraId="2020CCFA" w14:textId="1D77494E" w:rsidR="00F974E8" w:rsidRDefault="00F974E8" w:rsidP="00F974E8">
      <w:pPr>
        <w:pStyle w:val="ListParagraph"/>
        <w:ind w:left="1434" w:firstLine="6"/>
      </w:pPr>
      <w:r>
        <w:t>(refer: TIME CRITICAL ADVICE)</w:t>
      </w:r>
    </w:p>
    <w:p w14:paraId="0443E60B" w14:textId="77777777" w:rsidR="00F974E8" w:rsidRPr="00674DD5" w:rsidRDefault="00F974E8" w:rsidP="00F974E8">
      <w:pPr>
        <w:pStyle w:val="ListParagraph"/>
        <w:ind w:left="714"/>
      </w:pPr>
    </w:p>
    <w:p w14:paraId="0EFB6253" w14:textId="01CFB574" w:rsidR="00B74066" w:rsidRDefault="00B74066" w:rsidP="00AF7892">
      <w:pPr>
        <w:pStyle w:val="ListParagraph"/>
        <w:numPr>
          <w:ilvl w:val="0"/>
          <w:numId w:val="50"/>
        </w:numPr>
      </w:pPr>
      <w:r>
        <w:t xml:space="preserve">excepting that </w:t>
      </w:r>
      <w:r w:rsidR="00DE7F41" w:rsidRPr="00674DD5">
        <w:t xml:space="preserve">the only </w:t>
      </w:r>
      <w:r>
        <w:t>‘</w:t>
      </w:r>
      <w:r w:rsidR="00DE7F41" w:rsidRPr="00674DD5">
        <w:t>other </w:t>
      </w:r>
      <w:hyperlink r:id="rId224" w:anchor="kind" w:history="1">
        <w:r w:rsidR="00DE7F41" w:rsidRPr="00674DD5">
          <w:t>kind</w:t>
        </w:r>
      </w:hyperlink>
      <w:r>
        <w:t>’</w:t>
      </w:r>
      <w:r w:rsidR="00DE7F41" w:rsidRPr="00674DD5">
        <w:t> of </w:t>
      </w:r>
      <w:hyperlink r:id="rId225" w:anchor="financial_product_advice" w:history="1">
        <w:r w:rsidR="00DE7F41" w:rsidRPr="00674DD5">
          <w:t>financial product advice</w:t>
        </w:r>
      </w:hyperlink>
      <w:r w:rsidR="00DE7F41" w:rsidRPr="00674DD5">
        <w:t> contained in the </w:t>
      </w:r>
      <w:hyperlink r:id="rId226" w:anchor="further_market-related_advice" w:history="1">
        <w:r w:rsidR="00DE7F41" w:rsidRPr="00674DD5">
          <w:t>further market-related advice</w:t>
        </w:r>
      </w:hyperlink>
      <w:r w:rsidR="00DE7F41" w:rsidRPr="00674DD5">
        <w:t> </w:t>
      </w:r>
      <w:r>
        <w:t>is a cash management facility, a basic deposit product or a bank bill</w:t>
      </w:r>
    </w:p>
    <w:p w14:paraId="4C2E9594" w14:textId="77777777" w:rsidR="00BB11C4" w:rsidRPr="00B74066" w:rsidRDefault="00BB11C4" w:rsidP="00BB11C4">
      <w:pPr>
        <w:ind w:right="-166"/>
      </w:pPr>
      <w:r w:rsidRPr="00B74066">
        <w:t>THEN</w:t>
      </w:r>
    </w:p>
    <w:p w14:paraId="55DE4DBA" w14:textId="7FF37087" w:rsidR="00B74066" w:rsidRPr="00674DD5" w:rsidRDefault="00B74066" w:rsidP="00AF7892">
      <w:pPr>
        <w:pStyle w:val="ListParagraph"/>
        <w:numPr>
          <w:ilvl w:val="0"/>
          <w:numId w:val="50"/>
        </w:numPr>
      </w:pPr>
      <w:r>
        <w:t>irrespective of the advice being offered by phone, fax, email or any other m</w:t>
      </w:r>
      <w:r w:rsidR="00BB11C4">
        <w:t>edium</w:t>
      </w:r>
    </w:p>
    <w:p w14:paraId="5C8FA707" w14:textId="5ECA2017" w:rsidR="002038C4" w:rsidRDefault="002038C4" w:rsidP="00AF7892">
      <w:pPr>
        <w:pStyle w:val="ListParagraph"/>
        <w:numPr>
          <w:ilvl w:val="0"/>
          <w:numId w:val="50"/>
        </w:numPr>
        <w:ind w:left="714" w:hanging="357"/>
      </w:pPr>
      <w:r w:rsidRPr="002038C4">
        <w:t xml:space="preserve">in the same communication </w:t>
      </w:r>
      <w:r>
        <w:t xml:space="preserve">medium </w:t>
      </w:r>
      <w:r w:rsidRPr="002038C4">
        <w:t>used to </w:t>
      </w:r>
      <w:hyperlink r:id="rId227" w:anchor="provide" w:history="1">
        <w:r w:rsidRPr="002038C4">
          <w:t>provide</w:t>
        </w:r>
      </w:hyperlink>
      <w:r w:rsidRPr="002038C4">
        <w:t> th</w:t>
      </w:r>
      <w:r w:rsidR="00BB11C4">
        <w:t>at</w:t>
      </w:r>
      <w:r w:rsidRPr="002038C4">
        <w:t> </w:t>
      </w:r>
      <w:hyperlink r:id="rId228" w:anchor="further_market-related_advice" w:history="1">
        <w:r w:rsidRPr="002038C4">
          <w:t>further market-related advice</w:t>
        </w:r>
      </w:hyperlink>
      <w:r w:rsidR="00BB11C4">
        <w:t xml:space="preserve">, </w:t>
      </w:r>
      <w:r w:rsidRPr="002038C4">
        <w:t>the </w:t>
      </w:r>
      <w:hyperlink r:id="rId229" w:anchor="client" w:history="1">
        <w:r w:rsidRPr="002038C4">
          <w:t>client</w:t>
        </w:r>
      </w:hyperlink>
      <w:r w:rsidRPr="002038C4">
        <w:t xml:space="preserve"> must be given the </w:t>
      </w:r>
      <w:r w:rsidRPr="00BB11C4">
        <w:rPr>
          <w:u w:val="single"/>
        </w:rPr>
        <w:t>information</w:t>
      </w:r>
      <w:r w:rsidRPr="002038C4">
        <w:t xml:space="preserve"> that would, if a </w:t>
      </w:r>
      <w:hyperlink r:id="rId230" w:anchor="statement_of_advice" w:history="1">
        <w:r w:rsidRPr="002038C4">
          <w:t>Statement of Advice</w:t>
        </w:r>
      </w:hyperlink>
      <w:r w:rsidRPr="002038C4">
        <w:t> were to be given, be required to be in the Statement by </w:t>
      </w:r>
      <w:hyperlink r:id="rId231" w:anchor="paragraph" w:history="1">
        <w:r w:rsidRPr="002038C4">
          <w:t>paragraphs</w:t>
        </w:r>
      </w:hyperlink>
      <w:r w:rsidRPr="002038C4">
        <w:t xml:space="preserve"> 947B(2)(d) and (e), or 947C(2)(e) and (f), as the </w:t>
      </w:r>
      <w:r w:rsidR="00BB11C4">
        <w:t>situation</w:t>
      </w:r>
      <w:r w:rsidRPr="002038C4">
        <w:t xml:space="preserve"> require</w:t>
      </w:r>
      <w:r w:rsidR="00BB11C4">
        <w:t>d</w:t>
      </w:r>
      <w:r w:rsidRPr="002038C4">
        <w:t>.</w:t>
      </w:r>
      <w:r>
        <w:t xml:space="preserve"> </w:t>
      </w:r>
    </w:p>
    <w:p w14:paraId="334968B2" w14:textId="643439E8" w:rsidR="00DE7F41" w:rsidRDefault="002038C4" w:rsidP="002038C4">
      <w:pPr>
        <w:pStyle w:val="ListParagraph"/>
        <w:ind w:left="1434" w:firstLine="6"/>
      </w:pPr>
      <w:r>
        <w:t>(refer: STATEMENT OF ADVICE)</w:t>
      </w:r>
    </w:p>
    <w:p w14:paraId="429E5D8A" w14:textId="507742F6" w:rsidR="00BB11C4" w:rsidRDefault="00BB11C4" w:rsidP="002038C4">
      <w:pPr>
        <w:pStyle w:val="ListParagraph"/>
        <w:ind w:left="1434" w:firstLine="6"/>
      </w:pPr>
    </w:p>
    <w:p w14:paraId="6B145D31" w14:textId="506DC849" w:rsidR="00BB11C4" w:rsidRPr="00BB11C4" w:rsidRDefault="00BB11C4" w:rsidP="00AF7892">
      <w:pPr>
        <w:pStyle w:val="ListParagraph"/>
        <w:numPr>
          <w:ilvl w:val="0"/>
          <w:numId w:val="50"/>
        </w:numPr>
      </w:pPr>
      <w:r>
        <w:t xml:space="preserve">That </w:t>
      </w:r>
      <w:r w:rsidRPr="00BB11C4">
        <w:rPr>
          <w:u w:val="single"/>
        </w:rPr>
        <w:t>information</w:t>
      </w:r>
      <w:r>
        <w:t xml:space="preserve"> </w:t>
      </w:r>
      <w:r w:rsidRPr="00BB11C4">
        <w:t>must indicate that the </w:t>
      </w:r>
      <w:hyperlink r:id="rId232" w:anchor="client" w:history="1">
        <w:r w:rsidRPr="00BB11C4">
          <w:t>client</w:t>
        </w:r>
      </w:hyperlink>
      <w:r w:rsidRPr="00BB11C4">
        <w:t> may request a record of that advice, if they have not already been </w:t>
      </w:r>
      <w:hyperlink r:id="rId233" w:anchor="provide" w:history="1">
        <w:r w:rsidRPr="00BB11C4">
          <w:t>provided</w:t>
        </w:r>
      </w:hyperlink>
      <w:r w:rsidRPr="00BB11C4">
        <w:t> </w:t>
      </w:r>
      <w:r>
        <w:t xml:space="preserve">one, </w:t>
      </w:r>
      <w:r w:rsidRPr="00BB11C4">
        <w:t>and how the </w:t>
      </w:r>
      <w:hyperlink r:id="rId234" w:anchor="client" w:history="1">
        <w:r w:rsidRPr="00BB11C4">
          <w:t>client</w:t>
        </w:r>
      </w:hyperlink>
      <w:r w:rsidRPr="00BB11C4">
        <w:t xml:space="preserve"> may request such a record </w:t>
      </w:r>
      <w:r>
        <w:t>(s942B)</w:t>
      </w:r>
    </w:p>
    <w:p w14:paraId="55E5114E" w14:textId="5A9ACAD7" w:rsidR="002038C4" w:rsidRDefault="002038C4" w:rsidP="00AF7892">
      <w:pPr>
        <w:pStyle w:val="ListParagraph"/>
        <w:numPr>
          <w:ilvl w:val="0"/>
          <w:numId w:val="50"/>
        </w:numPr>
        <w:ind w:left="714" w:hanging="357"/>
      </w:pPr>
      <w:r w:rsidRPr="002038C4">
        <w:t xml:space="preserve">The </w:t>
      </w:r>
      <w:r>
        <w:t>adviser</w:t>
      </w:r>
      <w:r w:rsidRPr="002038C4">
        <w:t xml:space="preserve"> must keep a record of the </w:t>
      </w:r>
      <w:hyperlink r:id="rId235" w:anchor="further_market-related_advice" w:history="1">
        <w:r w:rsidRPr="002038C4">
          <w:t>further market-related advice</w:t>
        </w:r>
      </w:hyperlink>
      <w:r w:rsidRPr="002038C4">
        <w:t> </w:t>
      </w:r>
    </w:p>
    <w:p w14:paraId="7F64700C" w14:textId="5CFADB04" w:rsidR="00133857" w:rsidRDefault="00133857" w:rsidP="00AF7892">
      <w:pPr>
        <w:pStyle w:val="ListParagraph"/>
        <w:numPr>
          <w:ilvl w:val="0"/>
          <w:numId w:val="50"/>
        </w:numPr>
        <w:ind w:left="714" w:hanging="357"/>
      </w:pPr>
      <w:r>
        <w:t>A client may request a record of advice up to 7 years after the date the advice was given (Corps Reg 7.7.05)</w:t>
      </w:r>
    </w:p>
    <w:p w14:paraId="35E6EF6B" w14:textId="65518451" w:rsidR="00133857" w:rsidRDefault="00133857" w:rsidP="00AF7892">
      <w:pPr>
        <w:pStyle w:val="ListParagraph"/>
        <w:numPr>
          <w:ilvl w:val="0"/>
          <w:numId w:val="50"/>
        </w:numPr>
      </w:pPr>
      <w:r>
        <w:t>The record of advice must contain brief particulars of:</w:t>
      </w:r>
      <w:r w:rsidR="00F974E8" w:rsidRPr="00F974E8">
        <w:t xml:space="preserve"> </w:t>
      </w:r>
      <w:r w:rsidR="00F974E8">
        <w:t>(Corps Regs 7.7.08C; 7.7.10AAA)</w:t>
      </w:r>
    </w:p>
    <w:p w14:paraId="6A7D9126" w14:textId="264E731B" w:rsidR="00133857" w:rsidRPr="00133857" w:rsidRDefault="00133857" w:rsidP="00133857">
      <w:pPr>
        <w:pStyle w:val="ListParagraph"/>
        <w:numPr>
          <w:ilvl w:val="1"/>
          <w:numId w:val="1"/>
        </w:numPr>
      </w:pPr>
      <w:r w:rsidRPr="00133857">
        <w:t>the recommendations made to the client and the basis on which the recommendations are made</w:t>
      </w:r>
    </w:p>
    <w:p w14:paraId="6E365E1B" w14:textId="4FE57A32" w:rsidR="00133857" w:rsidRDefault="00133857" w:rsidP="00133857">
      <w:pPr>
        <w:pStyle w:val="ListParagraph"/>
        <w:numPr>
          <w:ilvl w:val="1"/>
          <w:numId w:val="1"/>
        </w:numPr>
      </w:pPr>
      <w:r w:rsidRPr="00133857">
        <w:t>the information that would be required by </w:t>
      </w:r>
      <w:hyperlink r:id="rId236" w:anchor="subsection" w:history="1">
        <w:r w:rsidRPr="00133857">
          <w:t>subsection</w:t>
        </w:r>
      </w:hyperlink>
      <w:r w:rsidRPr="00133857">
        <w:t> 947D(2) of the Act if a </w:t>
      </w:r>
      <w:hyperlink r:id="rId237" w:anchor="statement_of_advice" w:history="1">
        <w:r w:rsidRPr="00133857">
          <w:t>Statement of Advice</w:t>
        </w:r>
      </w:hyperlink>
      <w:r w:rsidRPr="00133857">
        <w:t> were given to the client</w:t>
      </w:r>
      <w:r>
        <w:t xml:space="preserve"> </w:t>
      </w:r>
    </w:p>
    <w:p w14:paraId="3458E209" w14:textId="77777777" w:rsidR="00F974E8" w:rsidRDefault="00F974E8" w:rsidP="00F974E8">
      <w:pPr>
        <w:spacing w:after="0"/>
      </w:pPr>
    </w:p>
    <w:p w14:paraId="26546AC4" w14:textId="0F90AD2F" w:rsidR="00910365" w:rsidRPr="00133857" w:rsidRDefault="00F974E8" w:rsidP="00910365">
      <w:pPr>
        <w:spacing w:after="0"/>
      </w:pPr>
      <w:r>
        <w:t xml:space="preserve">The </w:t>
      </w:r>
      <w:r w:rsidRPr="00100867">
        <w:rPr>
          <w:i/>
        </w:rPr>
        <w:t>de minimis</w:t>
      </w:r>
      <w:r>
        <w:t xml:space="preserve"> rule:</w:t>
      </w:r>
      <w:r w:rsidR="00910365" w:rsidRPr="00910365">
        <w:t xml:space="preserve"> </w:t>
      </w:r>
      <w:r w:rsidR="00910365">
        <w:t>(Corporations Regulations 2001 7.7.09A)</w:t>
      </w:r>
    </w:p>
    <w:p w14:paraId="54255B5C" w14:textId="2EB7C32B" w:rsidR="00F974E8" w:rsidRDefault="00F974E8" w:rsidP="00BE76CB">
      <w:pPr>
        <w:pStyle w:val="ListParagraph"/>
        <w:numPr>
          <w:ilvl w:val="1"/>
          <w:numId w:val="1"/>
        </w:numPr>
      </w:pPr>
      <w:r>
        <w:t xml:space="preserve">if there is a minimal fund ‘establishment’; contributions from cash </w:t>
      </w:r>
    </w:p>
    <w:p w14:paraId="382EBF13" w14:textId="470F69F4" w:rsidR="00F974E8" w:rsidRDefault="00F974E8" w:rsidP="00BE76CB">
      <w:pPr>
        <w:pStyle w:val="ListParagraph"/>
        <w:numPr>
          <w:ilvl w:val="1"/>
          <w:numId w:val="1"/>
        </w:numPr>
      </w:pPr>
      <w:r>
        <w:t>of an amount less than $1</w:t>
      </w:r>
      <w:r w:rsidR="00D213A8">
        <w:t>5</w:t>
      </w:r>
      <w:r>
        <w:t xml:space="preserve">,000 </w:t>
      </w:r>
    </w:p>
    <w:p w14:paraId="74650FE5" w14:textId="2F62A620" w:rsidR="00F974E8" w:rsidRDefault="00F974E8" w:rsidP="00BE76CB">
      <w:pPr>
        <w:pStyle w:val="ListParagraph"/>
        <w:numPr>
          <w:ilvl w:val="1"/>
          <w:numId w:val="1"/>
        </w:numPr>
      </w:pPr>
      <w:r>
        <w:t>no SoA is required but a Record of Advice is required.</w:t>
      </w:r>
    </w:p>
    <w:p w14:paraId="0A5F35C2" w14:textId="02F6B08B" w:rsidR="00BE76CB" w:rsidRDefault="00BE76CB" w:rsidP="00CB2DAD">
      <w:pPr>
        <w:pStyle w:val="ListParagraph"/>
        <w:spacing w:line="259" w:lineRule="auto"/>
        <w:contextualSpacing/>
      </w:pPr>
    </w:p>
    <w:p w14:paraId="1EB1163A" w14:textId="246061AE" w:rsidR="00133857" w:rsidRDefault="00133857" w:rsidP="00133857">
      <w:pPr>
        <w:pStyle w:val="ListParagraph"/>
        <w:ind w:left="714"/>
      </w:pPr>
      <w:bookmarkStart w:id="61" w:name="en-au"/>
      <w:bookmarkEnd w:id="61"/>
    </w:p>
    <w:p w14:paraId="028B2AB1" w14:textId="77777777" w:rsidR="004A4719" w:rsidRDefault="004A4719" w:rsidP="004A4719">
      <w:pPr>
        <w:spacing w:after="0"/>
      </w:pPr>
      <w:r w:rsidRPr="00427AFE">
        <w:rPr>
          <w:b/>
          <w:sz w:val="28"/>
          <w:szCs w:val="28"/>
        </w:rPr>
        <w:t>Interprac’s Operational Response</w:t>
      </w:r>
    </w:p>
    <w:p w14:paraId="56F8C47E" w14:textId="77777777" w:rsidR="004A4719" w:rsidRDefault="004A4719" w:rsidP="009E122F"/>
    <w:p w14:paraId="7799BA90" w14:textId="6647893D" w:rsidR="004A4719" w:rsidRDefault="00F974E8" w:rsidP="009E122F">
      <w:r>
        <w:t xml:space="preserve">InterPrac requires that an Authorised Representative </w:t>
      </w:r>
      <w:r w:rsidR="00084047">
        <w:t>to (also) provide a written Record of Advice in any situation in which a RoA is required (above).</w:t>
      </w:r>
    </w:p>
    <w:p w14:paraId="6168C8D8" w14:textId="059A3294" w:rsidR="00084047" w:rsidRDefault="00084047" w:rsidP="009E122F">
      <w:r>
        <w:t>If a non-written RoA has already been provided, then there is no ‘time critical’ requirement for the follow-up written RoA.</w:t>
      </w:r>
    </w:p>
    <w:p w14:paraId="07930374" w14:textId="77777777" w:rsidR="00084047" w:rsidRDefault="00084047" w:rsidP="009E122F"/>
    <w:p w14:paraId="2D47ACAE" w14:textId="77777777" w:rsidR="00084047" w:rsidRPr="00862B6A" w:rsidRDefault="00084047" w:rsidP="00084047">
      <w:pPr>
        <w:rPr>
          <w:u w:val="single"/>
        </w:rPr>
      </w:pPr>
      <w:r w:rsidRPr="00862B6A">
        <w:rPr>
          <w:u w:val="single"/>
        </w:rPr>
        <w:t>Templates</w:t>
      </w:r>
    </w:p>
    <w:p w14:paraId="31B86D8C" w14:textId="2DF828A6" w:rsidR="00084047" w:rsidRDefault="00084047" w:rsidP="00084047">
      <w:r>
        <w:t>InterPrac supplies Record of Advice digital template that meet ASIC’s disclosure Guidelines.</w:t>
      </w:r>
    </w:p>
    <w:p w14:paraId="0B4F61A3" w14:textId="50079FD3" w:rsidR="00084047" w:rsidRDefault="00084047" w:rsidP="00084047">
      <w:pPr>
        <w:ind w:firstLine="720"/>
      </w:pPr>
      <w:r>
        <w:t xml:space="preserve">(refer: INTERPRAC’s </w:t>
      </w:r>
      <w:r w:rsidR="00774614">
        <w:t>BUSINESS PRINCIPLES</w:t>
      </w:r>
      <w:r>
        <w:t>: ADVICE DOCUMENTATION)</w:t>
      </w:r>
    </w:p>
    <w:p w14:paraId="7F617284" w14:textId="77777777" w:rsidR="00084047" w:rsidRDefault="00084047" w:rsidP="00084047"/>
    <w:p w14:paraId="58733D05" w14:textId="77777777" w:rsidR="00084047" w:rsidRPr="003C43EA" w:rsidRDefault="00084047" w:rsidP="00084047">
      <w:pPr>
        <w:rPr>
          <w:u w:val="single"/>
        </w:rPr>
      </w:pPr>
      <w:r w:rsidRPr="003C43EA">
        <w:rPr>
          <w:u w:val="single"/>
        </w:rPr>
        <w:t>Education</w:t>
      </w:r>
      <w:r>
        <w:rPr>
          <w:u w:val="single"/>
        </w:rPr>
        <w:t xml:space="preserve"> &amp; Training</w:t>
      </w:r>
    </w:p>
    <w:p w14:paraId="7E08706C" w14:textId="2A708E37" w:rsidR="00084047" w:rsidRDefault="00084047" w:rsidP="00084047">
      <w:pPr>
        <w:ind w:firstLine="720"/>
      </w:pPr>
      <w:r>
        <w:t xml:space="preserve">(refer: INTERPRAC’s </w:t>
      </w:r>
      <w:r w:rsidR="00774614">
        <w:t>BUSINESS PRINCIPLES</w:t>
      </w:r>
      <w:r>
        <w:t>: ADVICE PROCESS)</w:t>
      </w:r>
    </w:p>
    <w:p w14:paraId="24CDE3C9" w14:textId="6F19529B" w:rsidR="00084047" w:rsidRDefault="00084047" w:rsidP="00084047">
      <w:pPr>
        <w:ind w:firstLine="720"/>
      </w:pPr>
      <w:r>
        <w:t xml:space="preserve">(refer: INTERPRAC’s </w:t>
      </w:r>
      <w:r w:rsidR="00774614">
        <w:t>BUSINESS PRINCIPLES</w:t>
      </w:r>
      <w:r>
        <w:t>: TYPES OF ADVICE)</w:t>
      </w:r>
    </w:p>
    <w:p w14:paraId="2494C624" w14:textId="77777777" w:rsidR="00893164" w:rsidRDefault="00893164" w:rsidP="00893164">
      <w:pPr>
        <w:ind w:firstLine="720"/>
      </w:pPr>
      <w:r>
        <w:t>(refer: INTERPRAC’s ‘DEMONSTRATING BEST INTEREST IN THE SoA’ Guidelines Document)</w:t>
      </w:r>
    </w:p>
    <w:p w14:paraId="4431CD30" w14:textId="511BD7BE" w:rsidR="004A4719" w:rsidRDefault="004A4719" w:rsidP="009E122F"/>
    <w:p w14:paraId="3430805F" w14:textId="43B98903" w:rsidR="00893164" w:rsidRDefault="00893164" w:rsidP="009E122F"/>
    <w:p w14:paraId="184D3512" w14:textId="77777777" w:rsidR="00893164" w:rsidRDefault="00893164">
      <w:r>
        <w:br w:type="page"/>
      </w:r>
    </w:p>
    <w:p w14:paraId="3FCA2363" w14:textId="7CC12249" w:rsidR="00893164" w:rsidRDefault="00893164" w:rsidP="00893164">
      <w:pPr>
        <w:pStyle w:val="Heading2"/>
      </w:pPr>
      <w:bookmarkStart w:id="62" w:name="_Toc67301373"/>
      <w:r>
        <w:lastRenderedPageBreak/>
        <w:t>INCORPORATION BY REFERENCE</w:t>
      </w:r>
      <w:bookmarkEnd w:id="62"/>
    </w:p>
    <w:p w14:paraId="60AA3506" w14:textId="549E5C1C" w:rsidR="00893164" w:rsidRDefault="00893164" w:rsidP="00893164">
      <w:pPr>
        <w:rPr>
          <w:b/>
          <w:sz w:val="28"/>
          <w:szCs w:val="28"/>
        </w:rPr>
      </w:pPr>
      <w:r w:rsidRPr="00427AFE">
        <w:rPr>
          <w:b/>
          <w:sz w:val="28"/>
          <w:szCs w:val="28"/>
        </w:rPr>
        <w:t>Regulatory Guidance</w:t>
      </w:r>
    </w:p>
    <w:p w14:paraId="3A85AE22" w14:textId="033A38AB" w:rsidR="00124175" w:rsidRDefault="00124175" w:rsidP="00124175">
      <w:r w:rsidRPr="00124175">
        <w:t xml:space="preserve">Corporations Regulation </w:t>
      </w:r>
      <w:r>
        <w:t xml:space="preserve">2001 </w:t>
      </w:r>
      <w:r w:rsidRPr="00124175">
        <w:rPr>
          <w:i/>
        </w:rPr>
        <w:t>“Statement of Advice from providing entity--information not included in the Statement”</w:t>
      </w:r>
      <w:r>
        <w:t xml:space="preserve"> (Reg 7.7.09B) provides:</w:t>
      </w:r>
    </w:p>
    <w:p w14:paraId="2AAC26FC" w14:textId="295FFB99" w:rsidR="00725BA3" w:rsidRPr="00124175" w:rsidRDefault="00725BA3" w:rsidP="00124175">
      <w:r w:rsidRPr="00124175">
        <w:t xml:space="preserve">For 947B(4)(b) and 947C(4)(b) of the </w:t>
      </w:r>
      <w:r w:rsidR="00124175" w:rsidRPr="00124175">
        <w:t>Corporation Act 2001</w:t>
      </w:r>
      <w:r w:rsidRPr="00124175">
        <w:t>, a providing entity is not required to include a statement or information mentioned in Part 7.7 of the Act in a </w:t>
      </w:r>
      <w:hyperlink r:id="rId238" w:anchor="statement_of_advice" w:history="1">
        <w:r w:rsidRPr="00124175">
          <w:t>Statement of Advice</w:t>
        </w:r>
      </w:hyperlink>
      <w:r w:rsidRPr="00124175">
        <w:t> to the client if the </w:t>
      </w:r>
      <w:hyperlink r:id="rId239" w:anchor="statement_of_advice" w:history="1">
        <w:r w:rsidRPr="00124175">
          <w:t>Statement of Advice</w:t>
        </w:r>
      </w:hyperlink>
      <w:r w:rsidRPr="00124175">
        <w:t>:</w:t>
      </w:r>
    </w:p>
    <w:p w14:paraId="29606817" w14:textId="415975D2" w:rsidR="00725BA3" w:rsidRPr="00124175" w:rsidRDefault="00725BA3" w:rsidP="00AF7892">
      <w:pPr>
        <w:pStyle w:val="ListParagraph"/>
        <w:numPr>
          <w:ilvl w:val="0"/>
          <w:numId w:val="51"/>
        </w:numPr>
      </w:pPr>
      <w:r w:rsidRPr="00124175">
        <w:t>refers to the statement or information</w:t>
      </w:r>
    </w:p>
    <w:p w14:paraId="72860C53" w14:textId="1CF623DE" w:rsidR="00725BA3" w:rsidRPr="00124175" w:rsidRDefault="00725BA3" w:rsidP="00AF7892">
      <w:pPr>
        <w:pStyle w:val="ListParagraph"/>
        <w:numPr>
          <w:ilvl w:val="0"/>
          <w:numId w:val="51"/>
        </w:numPr>
      </w:pPr>
      <w:r w:rsidRPr="00124175">
        <w:t>provides sufficient details about the statement or information to enable the client:</w:t>
      </w:r>
    </w:p>
    <w:p w14:paraId="1B93C16B" w14:textId="05E2CE2E" w:rsidR="00725BA3" w:rsidRPr="00124175" w:rsidRDefault="00725BA3" w:rsidP="00097A52">
      <w:pPr>
        <w:pStyle w:val="ListParagraph"/>
        <w:numPr>
          <w:ilvl w:val="1"/>
          <w:numId w:val="1"/>
        </w:numPr>
      </w:pPr>
      <w:r w:rsidRPr="00124175">
        <w:t>to identify by a unique identifier the document, or part of the document, that contains the statement or information; and</w:t>
      </w:r>
    </w:p>
    <w:p w14:paraId="0E6FE3B1" w14:textId="76AE2DA8" w:rsidR="00725BA3" w:rsidRPr="00124175" w:rsidRDefault="00725BA3" w:rsidP="00097A52">
      <w:pPr>
        <w:pStyle w:val="ListParagraph"/>
        <w:numPr>
          <w:ilvl w:val="1"/>
          <w:numId w:val="1"/>
        </w:numPr>
      </w:pPr>
      <w:r w:rsidRPr="00124175">
        <w:t>to decide whether or not to read the statement or information or obtain a copy of the statement or information; and</w:t>
      </w:r>
    </w:p>
    <w:p w14:paraId="757EAB27" w14:textId="2258C76C" w:rsidR="00725BA3" w:rsidRPr="00124175" w:rsidRDefault="00725BA3" w:rsidP="00AF7892">
      <w:pPr>
        <w:pStyle w:val="ListParagraph"/>
        <w:numPr>
          <w:ilvl w:val="0"/>
          <w:numId w:val="51"/>
        </w:numPr>
      </w:pPr>
      <w:r w:rsidRPr="00124175">
        <w:t>states that a copy of the statement or information may be obtained from the providing entity on request, at no charge.</w:t>
      </w:r>
    </w:p>
    <w:p w14:paraId="3977ADC7" w14:textId="2CB97911" w:rsidR="00376C9D" w:rsidRDefault="00376C9D" w:rsidP="009E122F"/>
    <w:p w14:paraId="480FA760" w14:textId="38490D16" w:rsidR="003E08DC" w:rsidRDefault="00143633" w:rsidP="009E122F">
      <w:hyperlink r:id="rId240" w:history="1">
        <w:r w:rsidR="003E08DC">
          <w:rPr>
            <w:rStyle w:val="Hyperlink"/>
          </w:rPr>
          <w:t>https://www.hnlaw.com.au/legal-updates/incorporation-by-reference--vs--soaa</w:t>
        </w:r>
      </w:hyperlink>
    </w:p>
    <w:p w14:paraId="5E903C33" w14:textId="5E625022" w:rsidR="00893164" w:rsidRDefault="00893164" w:rsidP="009E122F"/>
    <w:p w14:paraId="44CB819D" w14:textId="77777777" w:rsidR="00893164" w:rsidRDefault="00893164" w:rsidP="00893164">
      <w:pPr>
        <w:spacing w:after="0"/>
      </w:pPr>
      <w:r w:rsidRPr="00427AFE">
        <w:rPr>
          <w:b/>
          <w:sz w:val="28"/>
          <w:szCs w:val="28"/>
        </w:rPr>
        <w:t>Interprac’s Operational Response</w:t>
      </w:r>
    </w:p>
    <w:p w14:paraId="29A03F33" w14:textId="07A0D2F1" w:rsidR="00893164" w:rsidRDefault="003E08DC" w:rsidP="009E122F">
      <w:r>
        <w:t xml:space="preserve">InterPrac </w:t>
      </w:r>
      <w:r w:rsidR="00006670">
        <w:t>doesn’t dis</w:t>
      </w:r>
      <w:r>
        <w:t xml:space="preserve">allow Incorporation by Reference </w:t>
      </w:r>
      <w:r w:rsidR="00C56F6F">
        <w:t>in a SoA</w:t>
      </w:r>
      <w:r w:rsidR="00006670">
        <w:t xml:space="preserve"> </w:t>
      </w:r>
      <w:r w:rsidR="00B22A81">
        <w:t xml:space="preserve">if it is </w:t>
      </w:r>
      <w:r w:rsidR="00006670">
        <w:t>prepared</w:t>
      </w:r>
      <w:r w:rsidR="00C56F6F">
        <w:t xml:space="preserve"> </w:t>
      </w:r>
      <w:r>
        <w:t xml:space="preserve">under strict </w:t>
      </w:r>
      <w:r w:rsidR="00C56F6F">
        <w:t xml:space="preserve">supervision </w:t>
      </w:r>
      <w:r>
        <w:t>of the Compliance Team</w:t>
      </w:r>
    </w:p>
    <w:p w14:paraId="65C91A65" w14:textId="77777777" w:rsidR="003E08DC" w:rsidRDefault="003E08DC" w:rsidP="003E08DC">
      <w:pPr>
        <w:ind w:firstLine="720"/>
      </w:pPr>
      <w:r>
        <w:t>(refer: INTERPRAC’s ‘DEMONSTRATING BEST INTEREST IN THE SoA’ Guidelines Document)</w:t>
      </w:r>
    </w:p>
    <w:p w14:paraId="7A2DA979" w14:textId="0A607CC6" w:rsidR="00893164" w:rsidRDefault="00893164" w:rsidP="009E122F"/>
    <w:p w14:paraId="329F80D6" w14:textId="2C1E6178" w:rsidR="00C56F6F" w:rsidRDefault="00C56F6F" w:rsidP="009E122F"/>
    <w:p w14:paraId="56ABC8EB" w14:textId="77777777" w:rsidR="00C56F6F" w:rsidRDefault="00C56F6F">
      <w:r>
        <w:br w:type="page"/>
      </w:r>
    </w:p>
    <w:p w14:paraId="248DF643" w14:textId="590602F1" w:rsidR="00C56F6F" w:rsidRDefault="00C56F6F" w:rsidP="00C56F6F">
      <w:pPr>
        <w:pStyle w:val="Heading2"/>
      </w:pPr>
      <w:bookmarkStart w:id="63" w:name="_Toc67301374"/>
      <w:r>
        <w:lastRenderedPageBreak/>
        <w:t>TIME CRITICAL ADVICE</w:t>
      </w:r>
      <w:bookmarkEnd w:id="63"/>
    </w:p>
    <w:p w14:paraId="066F3169" w14:textId="77777777" w:rsidR="00C56F6F" w:rsidRDefault="00C56F6F" w:rsidP="00C56F6F">
      <w:pPr>
        <w:rPr>
          <w:b/>
          <w:sz w:val="28"/>
          <w:szCs w:val="28"/>
        </w:rPr>
      </w:pPr>
      <w:r w:rsidRPr="00427AFE">
        <w:rPr>
          <w:b/>
          <w:sz w:val="28"/>
          <w:szCs w:val="28"/>
        </w:rPr>
        <w:t>Regulatory Guidance</w:t>
      </w:r>
    </w:p>
    <w:p w14:paraId="3CD74894" w14:textId="42119456" w:rsidR="00C56F6F" w:rsidRDefault="00CD3FCB" w:rsidP="009E122F">
      <w:r>
        <w:t>Corporations Regulation 2001 (Reg 7.7.09A</w:t>
      </w:r>
      <w:r w:rsidR="0006024D">
        <w:t>(12)</w:t>
      </w:r>
      <w:r>
        <w:t xml:space="preserve">) identifies </w:t>
      </w:r>
      <w:r w:rsidR="00C025D5">
        <w:t>the following hallmarks of</w:t>
      </w:r>
      <w:r>
        <w:t xml:space="preserve"> Time Critical advice:</w:t>
      </w:r>
    </w:p>
    <w:p w14:paraId="4A51671C" w14:textId="21D952C5" w:rsidR="00CD3FCB" w:rsidRPr="00CD3FCB" w:rsidRDefault="00CD3FCB" w:rsidP="00AF7892">
      <w:pPr>
        <w:pStyle w:val="ListParagraph"/>
        <w:numPr>
          <w:ilvl w:val="0"/>
          <w:numId w:val="52"/>
        </w:numPr>
      </w:pPr>
      <w:r w:rsidRPr="00CD3FCB">
        <w:t>a client expressly instructs that they require a further financial service to be provided immediately, or by a specified time; and</w:t>
      </w:r>
    </w:p>
    <w:p w14:paraId="2FED69E6" w14:textId="294924FD" w:rsidR="00CD3FCB" w:rsidRPr="00CD3FCB" w:rsidRDefault="00CD3FCB" w:rsidP="00AF7892">
      <w:pPr>
        <w:pStyle w:val="ListParagraph"/>
        <w:numPr>
          <w:ilvl w:val="0"/>
          <w:numId w:val="52"/>
        </w:numPr>
      </w:pPr>
      <w:r w:rsidRPr="00CD3FCB">
        <w:t>the further financial service arises out of, or in connection with, the investment advice given to the client; and</w:t>
      </w:r>
    </w:p>
    <w:p w14:paraId="42047665" w14:textId="50B0C0BC" w:rsidR="00CD3FCB" w:rsidRPr="00CD3FCB" w:rsidRDefault="00CD3FCB" w:rsidP="00AF7892">
      <w:pPr>
        <w:pStyle w:val="ListParagraph"/>
        <w:numPr>
          <w:ilvl w:val="0"/>
          <w:numId w:val="52"/>
        </w:numPr>
      </w:pPr>
      <w:r w:rsidRPr="00CD3FCB">
        <w:t>it is not reasonably practicable to give a record of advice to the client before the further service is provided as so instructed</w:t>
      </w:r>
    </w:p>
    <w:p w14:paraId="681D0A07" w14:textId="77777777" w:rsidR="00077DE9" w:rsidRDefault="00077DE9" w:rsidP="00C025D5">
      <w:pPr>
        <w:spacing w:after="0"/>
      </w:pPr>
    </w:p>
    <w:p w14:paraId="403ED25D" w14:textId="614083BA" w:rsidR="00CD3FCB" w:rsidRPr="00CD3FCB" w:rsidRDefault="00CD3FCB" w:rsidP="00C025D5">
      <w:pPr>
        <w:spacing w:after="0"/>
      </w:pPr>
      <w:r w:rsidRPr="00CD3FCB">
        <w:t xml:space="preserve">The advice provider must give the client the </w:t>
      </w:r>
      <w:r w:rsidR="004D133F">
        <w:t>R</w:t>
      </w:r>
      <w:r w:rsidRPr="00CD3FCB">
        <w:t xml:space="preserve">ecord of </w:t>
      </w:r>
      <w:r w:rsidR="004D133F">
        <w:t>A</w:t>
      </w:r>
      <w:r w:rsidRPr="00CD3FCB">
        <w:t>dvice</w:t>
      </w:r>
      <w:r w:rsidR="004D133F">
        <w:t xml:space="preserve"> (or SoA)</w:t>
      </w:r>
      <w:r w:rsidRPr="00CD3FCB">
        <w:t>:</w:t>
      </w:r>
    </w:p>
    <w:p w14:paraId="4519132D" w14:textId="0B71B4B3" w:rsidR="00CD3FCB" w:rsidRPr="00CD3FCB" w:rsidRDefault="00CD3FCB" w:rsidP="00CD3FCB">
      <w:pPr>
        <w:pStyle w:val="ListParagraph"/>
        <w:numPr>
          <w:ilvl w:val="1"/>
          <w:numId w:val="1"/>
        </w:numPr>
      </w:pPr>
      <w:r w:rsidRPr="00CD3FCB">
        <w:t>within 5 days after providing the further service, or as soon as practicable</w:t>
      </w:r>
    </w:p>
    <w:p w14:paraId="6E017392" w14:textId="25FEF7D1" w:rsidR="00CD3FCB" w:rsidRDefault="00CD3FCB" w:rsidP="005D6499">
      <w:pPr>
        <w:pStyle w:val="ListParagraph"/>
        <w:numPr>
          <w:ilvl w:val="1"/>
          <w:numId w:val="1"/>
        </w:numPr>
        <w:spacing w:before="120"/>
        <w:ind w:left="1434" w:hanging="357"/>
      </w:pPr>
      <w:r>
        <w:t xml:space="preserve">or, </w:t>
      </w:r>
      <w:r w:rsidRPr="00CD3FCB">
        <w:t xml:space="preserve">if the further financial service is the provision to the client of a financial product </w:t>
      </w:r>
      <w:r w:rsidR="00C025D5">
        <w:t>with a cooling off period, before the commencement of that cooling off period. (s1019B(3))</w:t>
      </w:r>
    </w:p>
    <w:p w14:paraId="602EC0E3" w14:textId="0EA4E4F5" w:rsidR="00077DE9" w:rsidRPr="00CD3FCB" w:rsidRDefault="00077DE9" w:rsidP="005D6499">
      <w:pPr>
        <w:pStyle w:val="ListParagraph"/>
        <w:numPr>
          <w:ilvl w:val="1"/>
          <w:numId w:val="1"/>
        </w:numPr>
        <w:spacing w:before="120"/>
        <w:ind w:left="1434" w:hanging="357"/>
      </w:pPr>
      <w:r>
        <w:t>or</w:t>
      </w:r>
      <w:r w:rsidR="0006024D">
        <w:t xml:space="preserve"> </w:t>
      </w:r>
      <w:r>
        <w:t xml:space="preserve">before a </w:t>
      </w:r>
      <w:r w:rsidRPr="00077DE9">
        <w:rPr>
          <w:i/>
        </w:rPr>
        <w:t>right of return</w:t>
      </w:r>
      <w:r>
        <w:t xml:space="preserve"> expires. (s1019B(</w:t>
      </w:r>
      <w:r w:rsidR="00903364">
        <w:t>5</w:t>
      </w:r>
      <w:r>
        <w:t>))</w:t>
      </w:r>
    </w:p>
    <w:p w14:paraId="4175D30F" w14:textId="77777777" w:rsidR="00077DE9" w:rsidRPr="00CD3FCB" w:rsidRDefault="00077DE9" w:rsidP="00077DE9">
      <w:pPr>
        <w:pStyle w:val="ListParagraph"/>
        <w:ind w:left="1440"/>
      </w:pPr>
    </w:p>
    <w:p w14:paraId="6CECF1D2" w14:textId="77777777" w:rsidR="00C56F6F" w:rsidRDefault="00C56F6F" w:rsidP="00C56F6F">
      <w:pPr>
        <w:spacing w:after="0"/>
      </w:pPr>
      <w:r w:rsidRPr="00427AFE">
        <w:rPr>
          <w:b/>
          <w:sz w:val="28"/>
          <w:szCs w:val="28"/>
        </w:rPr>
        <w:t>Interprac’s Operational Response</w:t>
      </w:r>
    </w:p>
    <w:p w14:paraId="0CC2F361" w14:textId="1DA10F3F" w:rsidR="00376C9D" w:rsidRDefault="00376C9D" w:rsidP="009E122F">
      <w:r>
        <w:t>InterPrac allows 5 business days as the only</w:t>
      </w:r>
      <w:r w:rsidR="00A6342D">
        <w:t xml:space="preserve"> relevant definition of</w:t>
      </w:r>
      <w:r>
        <w:t xml:space="preserve"> ‘time critical’ applicable period.</w:t>
      </w:r>
    </w:p>
    <w:p w14:paraId="7EECA003" w14:textId="56C380DC" w:rsidR="00C56F6F" w:rsidRDefault="00C56F6F" w:rsidP="009E122F"/>
    <w:p w14:paraId="253355CF" w14:textId="3D6FB087" w:rsidR="00C56F6F" w:rsidRDefault="00C56F6F" w:rsidP="009E122F"/>
    <w:p w14:paraId="00D40C14" w14:textId="77777777" w:rsidR="00C56F6F" w:rsidRDefault="00C56F6F" w:rsidP="009E122F"/>
    <w:p w14:paraId="6DD044CE" w14:textId="77777777" w:rsidR="003C0633" w:rsidRDefault="003C0633">
      <w:r>
        <w:br w:type="page"/>
      </w:r>
    </w:p>
    <w:p w14:paraId="16312954" w14:textId="02B4D15B" w:rsidR="00C56F6F" w:rsidRDefault="0073566D" w:rsidP="003C0633">
      <w:pPr>
        <w:pStyle w:val="Heading2"/>
      </w:pPr>
      <w:bookmarkStart w:id="64" w:name="_Toc67301375"/>
      <w:r>
        <w:lastRenderedPageBreak/>
        <w:t>SMSF ADVICE</w:t>
      </w:r>
      <w:bookmarkEnd w:id="64"/>
    </w:p>
    <w:p w14:paraId="0EB39BC0" w14:textId="04B696FA" w:rsidR="0073566D" w:rsidRDefault="0073566D" w:rsidP="009E122F">
      <w:r w:rsidRPr="00427AFE">
        <w:rPr>
          <w:b/>
          <w:sz w:val="28"/>
          <w:szCs w:val="28"/>
        </w:rPr>
        <w:t>Regulatory Guidance</w:t>
      </w:r>
    </w:p>
    <w:p w14:paraId="25684558" w14:textId="7F925FE2" w:rsidR="0079344B" w:rsidRDefault="0079344B" w:rsidP="001C5FA3">
      <w:r w:rsidRPr="0079344B">
        <w:t xml:space="preserve">ASIC’s Information Sheets “Advice on self-managed superannuation funds: Disclosure of </w:t>
      </w:r>
      <w:r>
        <w:t>R</w:t>
      </w:r>
      <w:r w:rsidRPr="0079344B">
        <w:t xml:space="preserve">isks” (INFO 205) &amp; “Advice on self-managed superannuation funds: Disclosure of </w:t>
      </w:r>
      <w:r>
        <w:t>C</w:t>
      </w:r>
      <w:r w:rsidRPr="0079344B">
        <w:t>osts</w:t>
      </w:r>
      <w:r>
        <w:t>”</w:t>
      </w:r>
      <w:r w:rsidR="00FE7A3E">
        <w:t xml:space="preserve"> </w:t>
      </w:r>
      <w:r>
        <w:t>(INFO 206) explain respectively:</w:t>
      </w:r>
    </w:p>
    <w:p w14:paraId="454BD846" w14:textId="77777777" w:rsidR="0079344B" w:rsidRPr="0079344B" w:rsidRDefault="00143633" w:rsidP="00AF7892">
      <w:pPr>
        <w:pStyle w:val="ListParagraph"/>
        <w:numPr>
          <w:ilvl w:val="0"/>
          <w:numId w:val="53"/>
        </w:numPr>
      </w:pPr>
      <w:hyperlink r:id="rId241" w:anchor="relevant-conduct-and-disclosure-obligations" w:history="1">
        <w:r w:rsidR="0079344B" w:rsidRPr="0079344B">
          <w:t>the relevant conduct and disclosure obligations</w:t>
        </w:r>
      </w:hyperlink>
    </w:p>
    <w:p w14:paraId="09B4CEE6" w14:textId="77777777" w:rsidR="0079344B" w:rsidRPr="0079344B" w:rsidRDefault="0079344B" w:rsidP="00AF7892">
      <w:pPr>
        <w:pStyle w:val="ListParagraph"/>
        <w:numPr>
          <w:ilvl w:val="0"/>
          <w:numId w:val="53"/>
        </w:numPr>
      </w:pPr>
      <w:r w:rsidRPr="0079344B">
        <w:t>the risks that should be considered by the adviser and disclosed to the client when providing personal advice about SMSFs, including:</w:t>
      </w:r>
    </w:p>
    <w:p w14:paraId="7871FC62" w14:textId="77777777" w:rsidR="0079344B" w:rsidRPr="0079344B" w:rsidRDefault="00143633" w:rsidP="00AF7892">
      <w:pPr>
        <w:pStyle w:val="ListParagraph"/>
        <w:numPr>
          <w:ilvl w:val="0"/>
          <w:numId w:val="53"/>
        </w:numPr>
      </w:pPr>
      <w:hyperlink r:id="rId242" w:anchor="lack-of-statutory-compensation" w:history="1">
        <w:r w:rsidR="0079344B" w:rsidRPr="0079344B">
          <w:t>the lack of statutory compensation</w:t>
        </w:r>
      </w:hyperlink>
    </w:p>
    <w:p w14:paraId="47EC2999" w14:textId="77777777" w:rsidR="0079344B" w:rsidRPr="0079344B" w:rsidRDefault="00143633" w:rsidP="00AF7892">
      <w:pPr>
        <w:pStyle w:val="ListParagraph"/>
        <w:numPr>
          <w:ilvl w:val="0"/>
          <w:numId w:val="53"/>
        </w:numPr>
      </w:pPr>
      <w:hyperlink r:id="rId243" w:anchor="impact-on-insurance" w:history="1">
        <w:r w:rsidR="0079344B" w:rsidRPr="0079344B">
          <w:t>the impact on insurance</w:t>
        </w:r>
      </w:hyperlink>
    </w:p>
    <w:p w14:paraId="4A049EEF" w14:textId="77777777" w:rsidR="0079344B" w:rsidRPr="0079344B" w:rsidRDefault="00143633" w:rsidP="00AF7892">
      <w:pPr>
        <w:pStyle w:val="ListParagraph"/>
        <w:numPr>
          <w:ilvl w:val="0"/>
          <w:numId w:val="53"/>
        </w:numPr>
      </w:pPr>
      <w:hyperlink r:id="rId244" w:anchor="access-to-complaints-mechanisms" w:history="1">
        <w:r w:rsidR="0079344B" w:rsidRPr="0079344B">
          <w:t>access to complaints mechanisms</w:t>
        </w:r>
      </w:hyperlink>
    </w:p>
    <w:p w14:paraId="2E521430" w14:textId="77777777" w:rsidR="0079344B" w:rsidRPr="0079344B" w:rsidRDefault="00143633" w:rsidP="00AF7892">
      <w:pPr>
        <w:pStyle w:val="ListParagraph"/>
        <w:numPr>
          <w:ilvl w:val="0"/>
          <w:numId w:val="53"/>
        </w:numPr>
      </w:pPr>
      <w:hyperlink r:id="rId245" w:anchor="different-smsf-structures" w:history="1">
        <w:r w:rsidR="0079344B" w:rsidRPr="0079344B">
          <w:t>the appropriateness of different SMSF structures</w:t>
        </w:r>
      </w:hyperlink>
    </w:p>
    <w:p w14:paraId="1DDD355B" w14:textId="77777777" w:rsidR="0079344B" w:rsidRPr="0079344B" w:rsidRDefault="00143633" w:rsidP="00AF7892">
      <w:pPr>
        <w:pStyle w:val="ListParagraph"/>
        <w:numPr>
          <w:ilvl w:val="0"/>
          <w:numId w:val="53"/>
        </w:numPr>
      </w:pPr>
      <w:hyperlink r:id="rId246" w:anchor="trustee-obligations-time-and-skills" w:history="1">
        <w:r w:rsidR="0079344B" w:rsidRPr="0079344B">
          <w:t>trustee obligations and the time and skills necessary to operate an SMSF</w:t>
        </w:r>
      </w:hyperlink>
    </w:p>
    <w:p w14:paraId="4A549536" w14:textId="77777777" w:rsidR="0079344B" w:rsidRPr="0079344B" w:rsidRDefault="00143633" w:rsidP="00AF7892">
      <w:pPr>
        <w:pStyle w:val="ListParagraph"/>
        <w:numPr>
          <w:ilvl w:val="0"/>
          <w:numId w:val="53"/>
        </w:numPr>
      </w:pPr>
      <w:hyperlink r:id="rId247" w:anchor="trustee-obligations-investment-strategy" w:history="1">
        <w:r w:rsidR="0079344B" w:rsidRPr="0079344B">
          <w:t>trustee obligations to develop an investment strategy</w:t>
        </w:r>
      </w:hyperlink>
    </w:p>
    <w:p w14:paraId="29ED1874" w14:textId="77777777" w:rsidR="0079344B" w:rsidRPr="0079344B" w:rsidRDefault="00143633" w:rsidP="00AF7892">
      <w:pPr>
        <w:pStyle w:val="ListParagraph"/>
        <w:numPr>
          <w:ilvl w:val="0"/>
          <w:numId w:val="53"/>
        </w:numPr>
      </w:pPr>
      <w:hyperlink r:id="rId248" w:anchor="exit-strategy" w:history="1">
        <w:r w:rsidR="0079344B" w:rsidRPr="0079344B">
          <w:t>the need to consider an exit strategy</w:t>
        </w:r>
      </w:hyperlink>
    </w:p>
    <w:p w14:paraId="07CFD9D5" w14:textId="5536D1F6" w:rsidR="0079344B" w:rsidRDefault="00143633" w:rsidP="00AF7892">
      <w:pPr>
        <w:pStyle w:val="ListParagraph"/>
        <w:numPr>
          <w:ilvl w:val="0"/>
          <w:numId w:val="53"/>
        </w:numPr>
      </w:pPr>
      <w:hyperlink r:id="rId249" w:anchor="additional-information" w:history="1">
        <w:r w:rsidR="0079344B" w:rsidRPr="0079344B">
          <w:t>the additional information that must be included in a Statement of Advice </w:t>
        </w:r>
      </w:hyperlink>
      <w:r w:rsidR="0079344B" w:rsidRPr="0079344B">
        <w:t>(SOA)</w:t>
      </w:r>
    </w:p>
    <w:p w14:paraId="3321B750" w14:textId="5A02A7C8" w:rsidR="00FE7A3E" w:rsidRPr="0079344B" w:rsidRDefault="00FE7A3E" w:rsidP="00FE7A3E">
      <w:pPr>
        <w:spacing w:before="120" w:after="0"/>
        <w:ind w:left="357"/>
      </w:pPr>
      <w:r>
        <w:t>And</w:t>
      </w:r>
    </w:p>
    <w:p w14:paraId="1B5E5337" w14:textId="77777777" w:rsidR="00FE7A3E" w:rsidRPr="00FE7A3E" w:rsidRDefault="00143633" w:rsidP="00AF7892">
      <w:pPr>
        <w:pStyle w:val="ListParagraph"/>
        <w:numPr>
          <w:ilvl w:val="0"/>
          <w:numId w:val="53"/>
        </w:numPr>
      </w:pPr>
      <w:hyperlink r:id="rId250" w:anchor="relevant-conduct-and-disclosure" w:history="1">
        <w:r w:rsidR="00FE7A3E" w:rsidRPr="00FE7A3E">
          <w:t>the relevant conduct and disclosure obligations</w:t>
        </w:r>
      </w:hyperlink>
    </w:p>
    <w:p w14:paraId="0CAB19F5" w14:textId="77777777" w:rsidR="00FE7A3E" w:rsidRPr="00FE7A3E" w:rsidRDefault="00FE7A3E" w:rsidP="00AF7892">
      <w:pPr>
        <w:pStyle w:val="ListParagraph"/>
        <w:numPr>
          <w:ilvl w:val="0"/>
          <w:numId w:val="53"/>
        </w:numPr>
      </w:pPr>
      <w:r w:rsidRPr="00FE7A3E">
        <w:t>the need for advice on </w:t>
      </w:r>
      <w:hyperlink r:id="rId251" w:anchor="cost-effectiveness" w:history="1">
        <w:r w:rsidRPr="00FE7A3E">
          <w:t>the cost-effectiveness of an SMSF</w:t>
        </w:r>
      </w:hyperlink>
      <w:r w:rsidRPr="00FE7A3E">
        <w:t> – in particular, if the starting balance is below $200,000</w:t>
      </w:r>
    </w:p>
    <w:p w14:paraId="1B0F8F98" w14:textId="77777777" w:rsidR="00FE7A3E" w:rsidRPr="00FE7A3E" w:rsidRDefault="00FE7A3E" w:rsidP="00AF7892">
      <w:pPr>
        <w:pStyle w:val="ListParagraph"/>
        <w:numPr>
          <w:ilvl w:val="0"/>
          <w:numId w:val="53"/>
        </w:numPr>
      </w:pPr>
      <w:r w:rsidRPr="00FE7A3E">
        <w:t>the need for advice on </w:t>
      </w:r>
      <w:hyperlink r:id="rId252" w:anchor="costs-of-setting-up-operating-winding-up-smsf" w:history="1">
        <w:r w:rsidRPr="00FE7A3E">
          <w:t>the costs of setting up, operating and winding up an SMSF</w:t>
        </w:r>
      </w:hyperlink>
    </w:p>
    <w:p w14:paraId="3F04678D" w14:textId="77777777" w:rsidR="00FE7A3E" w:rsidRPr="00FE7A3E" w:rsidRDefault="00FE7A3E" w:rsidP="00AF7892">
      <w:pPr>
        <w:pStyle w:val="ListParagraph"/>
        <w:numPr>
          <w:ilvl w:val="0"/>
          <w:numId w:val="53"/>
        </w:numPr>
      </w:pPr>
      <w:r w:rsidRPr="00FE7A3E">
        <w:t>the need for advice on </w:t>
      </w:r>
      <w:hyperlink r:id="rId253" w:anchor="continued-suitability-of-an-smsf" w:history="1">
        <w:r w:rsidRPr="00FE7A3E">
          <w:t>the continued suitability of an SMSF for the client</w:t>
        </w:r>
      </w:hyperlink>
      <w:r w:rsidRPr="00FE7A3E">
        <w:t>.</w:t>
      </w:r>
    </w:p>
    <w:p w14:paraId="0DF0462D" w14:textId="304B41E0" w:rsidR="0079344B" w:rsidRPr="0079344B" w:rsidRDefault="009077B7" w:rsidP="001C5FA3">
      <w:r w:rsidRPr="009077B7">
        <w:t>These provide ‘compliance tips’, which indicate the factors that ASIC is likely to look more closely at as part of our surveillance activities.</w:t>
      </w:r>
    </w:p>
    <w:p w14:paraId="2CD3C665" w14:textId="77777777" w:rsidR="00AB79C0" w:rsidRPr="00AB79C0" w:rsidRDefault="00AB79C0" w:rsidP="00AB79C0">
      <w:pPr>
        <w:spacing w:before="120" w:after="0"/>
        <w:rPr>
          <w:rFonts w:ascii="Calibri" w:hAnsi="Calibri" w:cs="Calibri"/>
        </w:rPr>
      </w:pPr>
      <w:r w:rsidRPr="00AB79C0">
        <w:t xml:space="preserve">ASIC’s Information Sheets “AFS licensing requirements for accountants who provide SMSF Services” (INFO 216) covers </w:t>
      </w:r>
    </w:p>
    <w:p w14:paraId="6326A91E" w14:textId="6D37B70C" w:rsidR="00AB79C0" w:rsidRPr="00AB79C0" w:rsidRDefault="00AB79C0" w:rsidP="00AF7892">
      <w:pPr>
        <w:pStyle w:val="ListParagraph"/>
        <w:numPr>
          <w:ilvl w:val="0"/>
          <w:numId w:val="54"/>
        </w:numPr>
      </w:pPr>
      <w:r w:rsidRPr="00AB79C0">
        <w:t>how the law applying to accountants has changed from 1 July 2016</w:t>
      </w:r>
    </w:p>
    <w:p w14:paraId="5D32C08C" w14:textId="77777777" w:rsidR="00AB79C0" w:rsidRPr="00AB79C0" w:rsidRDefault="00143633" w:rsidP="00AF7892">
      <w:pPr>
        <w:pStyle w:val="ListParagraph"/>
        <w:numPr>
          <w:ilvl w:val="0"/>
          <w:numId w:val="54"/>
        </w:numPr>
      </w:pPr>
      <w:hyperlink r:id="rId254" w:anchor="Services" w:history="1">
        <w:r w:rsidR="00AB79C0" w:rsidRPr="00AB79C0">
          <w:t>the various SMSF services accountants might provide</w:t>
        </w:r>
      </w:hyperlink>
      <w:r w:rsidR="00AB79C0" w:rsidRPr="00AB79C0">
        <w:t>, and whether a licensing exemption applies to them or whether accountants must be covered by an AFS licence for that service.</w:t>
      </w:r>
    </w:p>
    <w:p w14:paraId="37B468E6" w14:textId="5A15E1CD" w:rsidR="00AB79C0" w:rsidRPr="00191A79" w:rsidRDefault="00143633" w:rsidP="00191A79">
      <w:pPr>
        <w:ind w:left="360"/>
        <w:rPr>
          <w:sz w:val="18"/>
          <w:szCs w:val="18"/>
        </w:rPr>
      </w:pPr>
      <w:hyperlink r:id="rId255" w:anchor="Table1" w:history="1">
        <w:r w:rsidR="00191A79" w:rsidRPr="00191A79">
          <w:rPr>
            <w:rStyle w:val="Hyperlink"/>
            <w:sz w:val="18"/>
            <w:szCs w:val="18"/>
          </w:rPr>
          <w:t>https://asic.gov.au/for-finance-professionals/afs-licensees/applying-for-and-managing-an-afs-licence/limited-financial-services/afs-licensing-requirements-for-accountants-who-provide-smsf-services/#Table1</w:t>
        </w:r>
      </w:hyperlink>
    </w:p>
    <w:p w14:paraId="46EA36FB" w14:textId="09CCE906" w:rsidR="009F5620" w:rsidRDefault="004B5773" w:rsidP="001C369B">
      <w:pPr>
        <w:spacing w:before="240" w:after="0"/>
      </w:pPr>
      <w:r>
        <w:t>ASIC’s Research Project “SMSFs: Improving the Quality of Advice and Member Experiences”</w:t>
      </w:r>
      <w:r w:rsidR="00CD3446">
        <w:t xml:space="preserve"> (REP 575)</w:t>
      </w:r>
      <w:r w:rsidR="00DA4763">
        <w:t xml:space="preserve"> emphasises two areas which Advice must demonstrate to achieve compliance:</w:t>
      </w:r>
    </w:p>
    <w:p w14:paraId="02FF526A" w14:textId="25AE5504" w:rsidR="00DA4763" w:rsidRDefault="00DA4763" w:rsidP="00AF7892">
      <w:pPr>
        <w:pStyle w:val="ListParagraph"/>
        <w:numPr>
          <w:ilvl w:val="0"/>
          <w:numId w:val="55"/>
        </w:numPr>
      </w:pPr>
      <w:r>
        <w:t xml:space="preserve">sufficient research of the client’s existing financial products </w:t>
      </w:r>
    </w:p>
    <w:p w14:paraId="0E3B94B8" w14:textId="2005536E" w:rsidR="00DA4763" w:rsidRDefault="00DA4763" w:rsidP="00AF7892">
      <w:pPr>
        <w:pStyle w:val="ListParagraph"/>
        <w:numPr>
          <w:ilvl w:val="0"/>
          <w:numId w:val="55"/>
        </w:numPr>
      </w:pPr>
      <w:r>
        <w:t>basing all judgements on the client’s relevant circumstances</w:t>
      </w:r>
    </w:p>
    <w:p w14:paraId="0BDC5954" w14:textId="77777777" w:rsidR="00CD3446" w:rsidRDefault="00CD3446" w:rsidP="009E122F"/>
    <w:p w14:paraId="71A6EF73" w14:textId="77777777" w:rsidR="0073566D" w:rsidRDefault="0073566D" w:rsidP="0073566D">
      <w:pPr>
        <w:spacing w:after="0"/>
      </w:pPr>
      <w:r w:rsidRPr="00427AFE">
        <w:rPr>
          <w:b/>
          <w:sz w:val="28"/>
          <w:szCs w:val="28"/>
        </w:rPr>
        <w:t>Interprac’s Operational Response</w:t>
      </w:r>
    </w:p>
    <w:p w14:paraId="3AD0499B" w14:textId="5E9F49A8" w:rsidR="00AB79C0" w:rsidRPr="00AB79C0" w:rsidRDefault="00AB79C0" w:rsidP="009E122F">
      <w:pPr>
        <w:rPr>
          <w:u w:val="single"/>
        </w:rPr>
      </w:pPr>
      <w:r w:rsidRPr="00AB79C0">
        <w:rPr>
          <w:u w:val="single"/>
        </w:rPr>
        <w:t>Education</w:t>
      </w:r>
    </w:p>
    <w:p w14:paraId="2B3F562E" w14:textId="6E5E82E4" w:rsidR="0073566D" w:rsidRDefault="009077B7" w:rsidP="009E122F">
      <w:r>
        <w:t xml:space="preserve">InterPrac provides a precise of these 2 </w:t>
      </w:r>
      <w:r w:rsidR="00E569F1">
        <w:t>Sheets for the education of Authorised Representatives.</w:t>
      </w:r>
    </w:p>
    <w:p w14:paraId="27C7D970" w14:textId="4E35A26D" w:rsidR="00E569F1" w:rsidRDefault="00E569F1" w:rsidP="009E122F">
      <w:r>
        <w:rPr>
          <w:noProof/>
        </w:rPr>
        <w:drawing>
          <wp:inline distT="0" distB="0" distL="0" distR="0" wp14:anchorId="73D325F5" wp14:editId="0664230A">
            <wp:extent cx="28384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38450" cy="409575"/>
                    </a:xfrm>
                    <a:prstGeom prst="rect">
                      <a:avLst/>
                    </a:prstGeom>
                  </pic:spPr>
                </pic:pic>
              </a:graphicData>
            </a:graphic>
          </wp:inline>
        </w:drawing>
      </w:r>
    </w:p>
    <w:p w14:paraId="7AA508E9" w14:textId="2EAB481C" w:rsidR="00E569F1" w:rsidRDefault="00AB79C0" w:rsidP="009E122F">
      <w:r>
        <w:t>InterPrac incorporates INFO 216 in it</w:t>
      </w:r>
      <w:r w:rsidR="0022558D">
        <w:t>s</w:t>
      </w:r>
      <w:r>
        <w:t xml:space="preserve"> </w:t>
      </w:r>
      <w:r w:rsidR="00774614">
        <w:t>Business principles</w:t>
      </w:r>
    </w:p>
    <w:p w14:paraId="4B51D15E" w14:textId="723CC82A" w:rsidR="0022558D" w:rsidRDefault="0022558D" w:rsidP="0022558D">
      <w:pPr>
        <w:ind w:firstLine="720"/>
      </w:pPr>
      <w:r>
        <w:t xml:space="preserve">(refer: INTERPRAC’s </w:t>
      </w:r>
      <w:r w:rsidR="00774614">
        <w:t>BUSINESS PRINCIPLES</w:t>
      </w:r>
      <w:r>
        <w:t>: SMSF ADVICE)</w:t>
      </w:r>
    </w:p>
    <w:p w14:paraId="5B7EBC65" w14:textId="77777777" w:rsidR="004C0D7D" w:rsidRDefault="004C0D7D" w:rsidP="004C0D7D"/>
    <w:p w14:paraId="0ADF5E80" w14:textId="5D1075A9" w:rsidR="004C0D7D" w:rsidRDefault="004C0D7D" w:rsidP="004C0D7D">
      <w:r>
        <w:t xml:space="preserve">In support for the preparation of a SMSF-related SoA: </w:t>
      </w:r>
    </w:p>
    <w:p w14:paraId="2DFBA763" w14:textId="77777777" w:rsidR="004C0D7D" w:rsidRDefault="004C0D7D" w:rsidP="004C0D7D">
      <w:pPr>
        <w:ind w:firstLine="720"/>
      </w:pPr>
      <w:r>
        <w:t>(refer: INTERPRAC’s ‘DEMONSTRATING BEST INTEREST IN THE SoA’ Guidelines Document)</w:t>
      </w:r>
    </w:p>
    <w:p w14:paraId="7DB46D8C" w14:textId="0E4B007D" w:rsidR="00E569F1" w:rsidRDefault="00E569F1" w:rsidP="009E122F"/>
    <w:p w14:paraId="41195AA1" w14:textId="7B4C0CF6" w:rsidR="0073566D" w:rsidRPr="004C0D7D" w:rsidRDefault="009C28BC" w:rsidP="009E122F">
      <w:pPr>
        <w:rPr>
          <w:u w:val="single"/>
        </w:rPr>
      </w:pPr>
      <w:r w:rsidRPr="004C0D7D">
        <w:rPr>
          <w:u w:val="single"/>
        </w:rPr>
        <w:t>Template</w:t>
      </w:r>
      <w:r w:rsidR="004C0D7D" w:rsidRPr="004C0D7D">
        <w:rPr>
          <w:u w:val="single"/>
        </w:rPr>
        <w:t>s</w:t>
      </w:r>
    </w:p>
    <w:p w14:paraId="48F5FAED" w14:textId="4248E86A" w:rsidR="004C0D7D" w:rsidRDefault="004C0D7D" w:rsidP="004C0D7D">
      <w:r>
        <w:t>InterPrac supplies “SMSF Establishment Only SoA” digital template that meet ASIC’s disclosure Guidelines.</w:t>
      </w:r>
    </w:p>
    <w:p w14:paraId="2F9A2E7B" w14:textId="243F1294" w:rsidR="004C0D7D" w:rsidRDefault="004C0D7D" w:rsidP="009E122F"/>
    <w:p w14:paraId="22B8731C" w14:textId="1924CD9E" w:rsidR="001C5FA3" w:rsidRDefault="001C5FA3" w:rsidP="009E122F"/>
    <w:p w14:paraId="33F0F513" w14:textId="3DF6A91A" w:rsidR="001C5FA3" w:rsidRDefault="001C5FA3" w:rsidP="009E122F"/>
    <w:p w14:paraId="3AC2240F" w14:textId="44EE3694" w:rsidR="001C5FA3" w:rsidRDefault="001C5FA3" w:rsidP="009E122F"/>
    <w:p w14:paraId="09DDBEC7" w14:textId="77777777" w:rsidR="001C5FA3" w:rsidRDefault="001C5FA3">
      <w:r>
        <w:br w:type="page"/>
      </w:r>
    </w:p>
    <w:p w14:paraId="01B0B186" w14:textId="1DA97AEE" w:rsidR="001C5FA3" w:rsidRDefault="001C5FA3" w:rsidP="001C5FA3">
      <w:pPr>
        <w:pStyle w:val="Heading2"/>
      </w:pPr>
      <w:bookmarkStart w:id="65" w:name="_Toc67301376"/>
      <w:r>
        <w:lastRenderedPageBreak/>
        <w:t>INSURANCE ADVICE</w:t>
      </w:r>
      <w:bookmarkEnd w:id="65"/>
    </w:p>
    <w:p w14:paraId="29A48103" w14:textId="77777777" w:rsidR="001C5FA3" w:rsidRDefault="001C5FA3" w:rsidP="001C5FA3">
      <w:r w:rsidRPr="00427AFE">
        <w:rPr>
          <w:b/>
          <w:sz w:val="28"/>
          <w:szCs w:val="28"/>
        </w:rPr>
        <w:t>Regulatory Guidance</w:t>
      </w:r>
    </w:p>
    <w:p w14:paraId="64952CFB" w14:textId="19B3A421" w:rsidR="00D62137" w:rsidRDefault="00131853" w:rsidP="00D62137">
      <w:r>
        <w:t>“</w:t>
      </w:r>
      <w:hyperlink r:id="rId257" w:history="1">
        <w:r w:rsidR="00D62137" w:rsidRPr="00D62137">
          <w:t>ASIC Corporations (Life Insurance Commissions) Instrument 2017/510</w:t>
        </w:r>
      </w:hyperlink>
      <w:r>
        <w:t xml:space="preserve">, aka </w:t>
      </w:r>
      <w:r w:rsidRPr="00EE1ECA">
        <w:rPr>
          <w:i/>
        </w:rPr>
        <w:t>Life Insurance Framework</w:t>
      </w:r>
      <w:r>
        <w:t xml:space="preserve">  </w:t>
      </w:r>
      <w:r w:rsidR="00CD56E6">
        <w:t xml:space="preserve">was designed to </w:t>
      </w:r>
      <w:r w:rsidR="00EE1ECA">
        <w:t>bolster conflicted remuneration provisions (Part 7.7A of the Corporations Act 2001; s963A-BA) as they relate to personal insurance advice.</w:t>
      </w:r>
    </w:p>
    <w:p w14:paraId="43027F95" w14:textId="15D550D7" w:rsidR="00F8588E" w:rsidRPr="00F8588E" w:rsidRDefault="00F8588E" w:rsidP="00AF7892">
      <w:pPr>
        <w:pStyle w:val="ListParagraph"/>
        <w:numPr>
          <w:ilvl w:val="0"/>
          <w:numId w:val="56"/>
        </w:numPr>
      </w:pPr>
      <w:r w:rsidRPr="00F8588E">
        <w:t>phasing down upfront commissions to a maximum of 80 per cent from 1 July 2016; 70 per cent from 1 July 2017 and then 60 per cent from 1 July 2018, together with a maximum 20 per cent ongoing commission</w:t>
      </w:r>
    </w:p>
    <w:p w14:paraId="51E55B9B" w14:textId="7D18274B" w:rsidR="00F8588E" w:rsidRPr="00F8588E" w:rsidRDefault="00F8588E" w:rsidP="00AF7892">
      <w:pPr>
        <w:pStyle w:val="ListParagraph"/>
        <w:numPr>
          <w:ilvl w:val="0"/>
          <w:numId w:val="56"/>
        </w:numPr>
      </w:pPr>
      <w:r>
        <w:t xml:space="preserve">the </w:t>
      </w:r>
      <w:r w:rsidRPr="00F8588E">
        <w:t>introduc</w:t>
      </w:r>
      <w:r>
        <w:t>tion of</w:t>
      </w:r>
      <w:r w:rsidRPr="00F8588E">
        <w:t xml:space="preserve"> a two</w:t>
      </w:r>
      <w:r>
        <w:t>-</w:t>
      </w:r>
      <w:r w:rsidRPr="00F8588E">
        <w:t>year retention ('clawback') period as follows:</w:t>
      </w:r>
    </w:p>
    <w:p w14:paraId="66F83966" w14:textId="77777777" w:rsidR="00F8588E" w:rsidRPr="00F8588E" w:rsidRDefault="00F8588E" w:rsidP="00F8588E">
      <w:pPr>
        <w:pStyle w:val="ListParagraph"/>
        <w:numPr>
          <w:ilvl w:val="1"/>
          <w:numId w:val="1"/>
        </w:numPr>
      </w:pPr>
      <w:r w:rsidRPr="00F8588E">
        <w:t>in the first year of the policy, to 100 per cent of the commission on the first year's premium; and</w:t>
      </w:r>
    </w:p>
    <w:p w14:paraId="5BBEF411" w14:textId="77777777" w:rsidR="00F8588E" w:rsidRPr="00F8588E" w:rsidRDefault="00F8588E" w:rsidP="00F8588E">
      <w:pPr>
        <w:pStyle w:val="ListParagraph"/>
        <w:numPr>
          <w:ilvl w:val="1"/>
          <w:numId w:val="1"/>
        </w:numPr>
      </w:pPr>
      <w:r w:rsidRPr="00F8588E">
        <w:t>in the second year of the policy, to 60 per cent of the commission on the first year's premium.</w:t>
      </w:r>
    </w:p>
    <w:p w14:paraId="21072045" w14:textId="77777777" w:rsidR="00F8588E" w:rsidRPr="00D62137" w:rsidRDefault="00F8588E" w:rsidP="00D62137"/>
    <w:p w14:paraId="4C4BE5CA" w14:textId="77777777" w:rsidR="001C5FA3" w:rsidRDefault="001C5FA3" w:rsidP="001C5FA3">
      <w:pPr>
        <w:spacing w:after="0"/>
      </w:pPr>
      <w:r w:rsidRPr="00427AFE">
        <w:rPr>
          <w:b/>
          <w:sz w:val="28"/>
          <w:szCs w:val="28"/>
        </w:rPr>
        <w:t>Interprac’s Operational Response</w:t>
      </w:r>
    </w:p>
    <w:p w14:paraId="2A2CB5F3" w14:textId="004ED38D" w:rsidR="001C5FA3" w:rsidRDefault="00AD524B" w:rsidP="009E122F">
      <w:r>
        <w:t>InterPrac’s Representatives must comply with these requirements.</w:t>
      </w:r>
    </w:p>
    <w:p w14:paraId="6B16764D" w14:textId="57C55D03" w:rsidR="00AD524B" w:rsidRDefault="00AD524B" w:rsidP="009E122F"/>
    <w:p w14:paraId="498E19AD" w14:textId="01225058" w:rsidR="00AD524B" w:rsidRPr="00AD524B" w:rsidRDefault="00AD524B" w:rsidP="009E122F">
      <w:pPr>
        <w:rPr>
          <w:u w:val="single"/>
        </w:rPr>
      </w:pPr>
      <w:r w:rsidRPr="00AD524B">
        <w:rPr>
          <w:u w:val="single"/>
        </w:rPr>
        <w:t>Education</w:t>
      </w:r>
    </w:p>
    <w:p w14:paraId="56AC6CB5" w14:textId="162578E4" w:rsidR="00AD524B" w:rsidRDefault="00AD524B" w:rsidP="00AD524B">
      <w:pPr>
        <w:ind w:firstLine="720"/>
      </w:pPr>
      <w:r>
        <w:t xml:space="preserve">(refer: INTERPRAC’s </w:t>
      </w:r>
      <w:r w:rsidR="00774614">
        <w:t>BUSINESS PRINCIPLES</w:t>
      </w:r>
      <w:r>
        <w:t>: INSURANCE)</w:t>
      </w:r>
    </w:p>
    <w:p w14:paraId="1C70F0D3" w14:textId="77777777" w:rsidR="00AD524B" w:rsidRDefault="00AD524B" w:rsidP="009E122F"/>
    <w:p w14:paraId="756E25B5" w14:textId="77777777" w:rsidR="001C5FA3" w:rsidRDefault="001C5FA3" w:rsidP="009E122F"/>
    <w:p w14:paraId="1B9DC494" w14:textId="0E8B34B7" w:rsidR="001C5FA3" w:rsidRDefault="001C5FA3" w:rsidP="009E122F"/>
    <w:p w14:paraId="0D7206E2" w14:textId="6A7EBAA1" w:rsidR="001C5FA3" w:rsidRDefault="001C5FA3" w:rsidP="009E122F"/>
    <w:p w14:paraId="1ACAAAFA" w14:textId="6C0DEF4A" w:rsidR="001C5FA3" w:rsidRDefault="001C5FA3" w:rsidP="009E122F"/>
    <w:p w14:paraId="23BC8259" w14:textId="77777777" w:rsidR="00AA427B" w:rsidRDefault="00AA427B">
      <w:r>
        <w:br w:type="page"/>
      </w:r>
    </w:p>
    <w:p w14:paraId="6DA1EC1B" w14:textId="0A9F7E4A" w:rsidR="001C5FA3" w:rsidRDefault="00AA427B" w:rsidP="00AA427B">
      <w:pPr>
        <w:pStyle w:val="Heading2"/>
      </w:pPr>
      <w:bookmarkStart w:id="66" w:name="_Toc67301377"/>
      <w:r>
        <w:lastRenderedPageBreak/>
        <w:t>GEARING ADVICE</w:t>
      </w:r>
      <w:bookmarkEnd w:id="66"/>
    </w:p>
    <w:p w14:paraId="00406A59" w14:textId="77777777" w:rsidR="00AA427B" w:rsidRDefault="00AA427B" w:rsidP="00AA427B">
      <w:r w:rsidRPr="00427AFE">
        <w:rPr>
          <w:b/>
          <w:sz w:val="28"/>
          <w:szCs w:val="28"/>
        </w:rPr>
        <w:t>Regulatory Guidance</w:t>
      </w:r>
    </w:p>
    <w:p w14:paraId="6AB8CC90" w14:textId="4CA06BF6" w:rsidR="00E37E24" w:rsidRDefault="00CC208D" w:rsidP="009E122F">
      <w:r>
        <w:t xml:space="preserve">Division 4A of the Corporations Act 2001 “Special Provisions relating to Margin Lending Facilities” (subdivisions A, B) </w:t>
      </w:r>
      <w:r w:rsidR="00686D5E">
        <w:t>requires</w:t>
      </w:r>
      <w:r>
        <w:t xml:space="preserve"> </w:t>
      </w:r>
      <w:r w:rsidR="00686D5E">
        <w:t>the advice provider</w:t>
      </w:r>
      <w:r w:rsidR="00D468EE">
        <w:t xml:space="preserve"> to</w:t>
      </w:r>
      <w:r w:rsidR="00686D5E">
        <w:t>:</w:t>
      </w:r>
    </w:p>
    <w:p w14:paraId="7A268E3E" w14:textId="6FEFB162" w:rsidR="00AA427B" w:rsidRDefault="005F23DC" w:rsidP="00AF7892">
      <w:pPr>
        <w:pStyle w:val="ListParagraph"/>
        <w:numPr>
          <w:ilvl w:val="0"/>
          <w:numId w:val="57"/>
        </w:numPr>
      </w:pPr>
      <w:r>
        <w:t xml:space="preserve">first </w:t>
      </w:r>
      <w:r w:rsidR="00686D5E" w:rsidRPr="00686D5E">
        <w:t>make an assessment of Unsuitability</w:t>
      </w:r>
    </w:p>
    <w:p w14:paraId="4B2681D1" w14:textId="21168888" w:rsidR="00243047" w:rsidRDefault="00243047" w:rsidP="00243047">
      <w:pPr>
        <w:pStyle w:val="ListParagraph"/>
        <w:numPr>
          <w:ilvl w:val="1"/>
          <w:numId w:val="1"/>
        </w:numPr>
      </w:pPr>
      <w:r>
        <w:t>specifying the period that this assessment covers</w:t>
      </w:r>
    </w:p>
    <w:p w14:paraId="7C2A32B8" w14:textId="52558CA6" w:rsidR="00CC208D" w:rsidRDefault="007327B0" w:rsidP="007327B0">
      <w:pPr>
        <w:pStyle w:val="ListParagraph"/>
        <w:numPr>
          <w:ilvl w:val="1"/>
          <w:numId w:val="1"/>
        </w:numPr>
      </w:pPr>
      <w:r w:rsidRPr="007327B0">
        <w:t>assess</w:t>
      </w:r>
      <w:r w:rsidR="00243047">
        <w:t>ing</w:t>
      </w:r>
      <w:r w:rsidRPr="007327B0">
        <w:t xml:space="preserve"> whether the </w:t>
      </w:r>
      <w:hyperlink r:id="rId258" w:anchor="margin_lending_facility" w:history="1">
        <w:r w:rsidRPr="007327B0">
          <w:t>margin lending facility</w:t>
        </w:r>
      </w:hyperlink>
      <w:r w:rsidRPr="007327B0">
        <w:t> </w:t>
      </w:r>
      <w:hyperlink r:id="rId259" w:anchor="will" w:history="1">
        <w:r w:rsidRPr="007327B0">
          <w:t>will</w:t>
        </w:r>
      </w:hyperlink>
      <w:r w:rsidRPr="007327B0">
        <w:t> be unsuitable for the </w:t>
      </w:r>
      <w:hyperlink r:id="rId260" w:anchor="retail_client" w:history="1">
        <w:r w:rsidRPr="007327B0">
          <w:t>retail</w:t>
        </w:r>
      </w:hyperlink>
      <w:r w:rsidRPr="007327B0">
        <w:t> </w:t>
      </w:r>
      <w:hyperlink r:id="rId261" w:anchor="retail_client" w:history="1">
        <w:r w:rsidRPr="007327B0">
          <w:t>client</w:t>
        </w:r>
      </w:hyperlink>
      <w:r w:rsidRPr="007327B0">
        <w:t> if the facility is </w:t>
      </w:r>
      <w:hyperlink r:id="rId262" w:anchor="issue" w:history="1">
        <w:r w:rsidRPr="007327B0">
          <w:t>issued</w:t>
        </w:r>
      </w:hyperlink>
      <w:r w:rsidRPr="007327B0">
        <w:t> or the </w:t>
      </w:r>
      <w:hyperlink r:id="rId263" w:anchor="limit" w:history="1">
        <w:r w:rsidRPr="007327B0">
          <w:t>limit</w:t>
        </w:r>
      </w:hyperlink>
      <w:r w:rsidRPr="007327B0">
        <w:t> is increased</w:t>
      </w:r>
    </w:p>
    <w:p w14:paraId="7B923019" w14:textId="3BB3837F" w:rsidR="00243047" w:rsidRPr="00243047" w:rsidRDefault="00243047" w:rsidP="00243047">
      <w:pPr>
        <w:pStyle w:val="ListParagraph"/>
        <w:numPr>
          <w:ilvl w:val="1"/>
          <w:numId w:val="1"/>
        </w:numPr>
      </w:pPr>
      <w:r>
        <w:t>assessing</w:t>
      </w:r>
      <w:r w:rsidRPr="00243047">
        <w:t xml:space="preserve"> if the facility were to go into </w:t>
      </w:r>
      <w:hyperlink r:id="rId264" w:anchor="margin_call" w:history="1">
        <w:r w:rsidRPr="00243047">
          <w:t>margin call</w:t>
        </w:r>
      </w:hyperlink>
      <w:r w:rsidRPr="00243047">
        <w:t>, the </w:t>
      </w:r>
      <w:hyperlink r:id="rId265" w:anchor="retail_client" w:history="1">
        <w:r w:rsidRPr="00243047">
          <w:t>retail client</w:t>
        </w:r>
      </w:hyperlink>
      <w:r w:rsidRPr="00243047">
        <w:t>:</w:t>
      </w:r>
    </w:p>
    <w:p w14:paraId="324C2399" w14:textId="65F20BEC" w:rsidR="00243047" w:rsidRPr="00243047" w:rsidRDefault="00243047" w:rsidP="00AF7892">
      <w:pPr>
        <w:pStyle w:val="ListParagraph"/>
        <w:numPr>
          <w:ilvl w:val="2"/>
          <w:numId w:val="58"/>
        </w:numPr>
      </w:pPr>
      <w:r w:rsidRPr="00243047">
        <w:t>would be unable to comply with the </w:t>
      </w:r>
      <w:hyperlink r:id="rId266" w:anchor="retail_client" w:history="1">
        <w:r w:rsidRPr="00243047">
          <w:t>retail client</w:t>
        </w:r>
      </w:hyperlink>
      <w:r w:rsidRPr="00243047">
        <w:t>'s financial obligations under the terms of the facility; or</w:t>
      </w:r>
    </w:p>
    <w:p w14:paraId="2DFE6971" w14:textId="2056FCD3" w:rsidR="00243047" w:rsidRDefault="00243047" w:rsidP="00AF7892">
      <w:pPr>
        <w:pStyle w:val="ListParagraph"/>
        <w:numPr>
          <w:ilvl w:val="2"/>
          <w:numId w:val="58"/>
        </w:numPr>
      </w:pPr>
      <w:r w:rsidRPr="00243047">
        <w:t>could only comply with substantial hardship</w:t>
      </w:r>
    </w:p>
    <w:p w14:paraId="30A4B0D7" w14:textId="7C8F041E" w:rsidR="001134DE" w:rsidRPr="001134DE" w:rsidRDefault="001134DE" w:rsidP="001134DE">
      <w:pPr>
        <w:pStyle w:val="ListParagraph"/>
        <w:numPr>
          <w:ilvl w:val="1"/>
          <w:numId w:val="1"/>
        </w:numPr>
      </w:pPr>
      <w:r w:rsidRPr="001134DE">
        <w:t> </w:t>
      </w:r>
      <w:r>
        <w:t xml:space="preserve">based upon </w:t>
      </w:r>
      <w:r w:rsidRPr="001134DE">
        <w:t>information about the </w:t>
      </w:r>
      <w:hyperlink r:id="rId267" w:anchor="retail_client" w:history="1">
        <w:r w:rsidRPr="001134DE">
          <w:t>retail client</w:t>
        </w:r>
      </w:hyperlink>
      <w:r w:rsidRPr="001134DE">
        <w:t>'s financial situation</w:t>
      </w:r>
    </w:p>
    <w:p w14:paraId="3F43B5E4" w14:textId="7D816E9F" w:rsidR="001134DE" w:rsidRPr="001134DE" w:rsidRDefault="001134DE" w:rsidP="00AF7892">
      <w:pPr>
        <w:pStyle w:val="ListParagraph"/>
        <w:numPr>
          <w:ilvl w:val="2"/>
          <w:numId w:val="58"/>
        </w:numPr>
      </w:pPr>
      <w:r w:rsidRPr="001134DE">
        <w:t>the </w:t>
      </w:r>
      <w:r>
        <w:t xml:space="preserve">advice </w:t>
      </w:r>
      <w:hyperlink r:id="rId268" w:anchor="provider" w:history="1">
        <w:r w:rsidRPr="001134DE">
          <w:t>provider</w:t>
        </w:r>
      </w:hyperlink>
      <w:r w:rsidRPr="001134DE">
        <w:t> had reason to believe that the information was true; or</w:t>
      </w:r>
    </w:p>
    <w:p w14:paraId="442DDBCE" w14:textId="632C2C2F" w:rsidR="00A56687" w:rsidRPr="00243047" w:rsidRDefault="00BB7357" w:rsidP="00BB7357">
      <w:pPr>
        <w:pStyle w:val="ListParagraph"/>
        <w:numPr>
          <w:ilvl w:val="1"/>
          <w:numId w:val="1"/>
        </w:numPr>
      </w:pPr>
      <w:r>
        <w:t>making the assessment available to the retail client upon request</w:t>
      </w:r>
      <w:r w:rsidR="00F37B22">
        <w:t xml:space="preserve"> before implementing the advice</w:t>
      </w:r>
    </w:p>
    <w:p w14:paraId="0F852C82" w14:textId="1453627B" w:rsidR="00892A97" w:rsidRPr="00892A97" w:rsidRDefault="00143633" w:rsidP="00AF7892">
      <w:pPr>
        <w:pStyle w:val="ListParagraph"/>
        <w:numPr>
          <w:ilvl w:val="0"/>
          <w:numId w:val="57"/>
        </w:numPr>
      </w:pPr>
      <w:hyperlink r:id="rId269" w:anchor="make" w:history="1">
        <w:r w:rsidR="00892A97" w:rsidRPr="00892A97">
          <w:t>make</w:t>
        </w:r>
      </w:hyperlink>
      <w:r w:rsidR="00892A97" w:rsidRPr="00892A97">
        <w:t> reasonable inquiries about the </w:t>
      </w:r>
      <w:hyperlink r:id="rId270" w:anchor="retail_client" w:history="1">
        <w:r w:rsidR="00892A97" w:rsidRPr="00892A97">
          <w:t>retail client</w:t>
        </w:r>
      </w:hyperlink>
      <w:r w:rsidR="00892A97" w:rsidRPr="00892A97">
        <w:t>'s financial situation</w:t>
      </w:r>
    </w:p>
    <w:p w14:paraId="0309429C" w14:textId="1FB92EA9" w:rsidR="00892A97" w:rsidRDefault="00EC5599" w:rsidP="00AF7892">
      <w:pPr>
        <w:pStyle w:val="ListParagraph"/>
        <w:numPr>
          <w:ilvl w:val="0"/>
          <w:numId w:val="57"/>
        </w:numPr>
      </w:pPr>
      <w:r>
        <w:t xml:space="preserve">then </w:t>
      </w:r>
      <w:r w:rsidR="00892A97" w:rsidRPr="00892A97">
        <w:t>take reasonable steps to verify the </w:t>
      </w:r>
      <w:hyperlink r:id="rId271" w:anchor="retail_client" w:history="1">
        <w:r w:rsidR="00892A97" w:rsidRPr="00892A97">
          <w:t>retail client</w:t>
        </w:r>
      </w:hyperlink>
      <w:r w:rsidR="00892A97" w:rsidRPr="00892A97">
        <w:t>'s financial situation</w:t>
      </w:r>
    </w:p>
    <w:p w14:paraId="1FCAD5AC" w14:textId="3C2048E4" w:rsidR="007B2883" w:rsidRDefault="007B2883" w:rsidP="00AF7892">
      <w:pPr>
        <w:pStyle w:val="ListParagraph"/>
        <w:numPr>
          <w:ilvl w:val="0"/>
          <w:numId w:val="57"/>
        </w:numPr>
      </w:pPr>
      <w:r>
        <w:t>prepare a SoA</w:t>
      </w:r>
    </w:p>
    <w:p w14:paraId="6FEB87AC" w14:textId="7C4D9AD0" w:rsidR="007B2883" w:rsidRPr="007B2883" w:rsidRDefault="007B2883" w:rsidP="00FC2C18">
      <w:pPr>
        <w:pStyle w:val="ListParagraph"/>
        <w:numPr>
          <w:ilvl w:val="1"/>
          <w:numId w:val="1"/>
        </w:numPr>
      </w:pPr>
      <w:r w:rsidRPr="007B2883">
        <w:t>prepared no more than 90 days before the critical day</w:t>
      </w:r>
    </w:p>
    <w:p w14:paraId="35477DF7" w14:textId="25D2E9FD" w:rsidR="007B2883" w:rsidRPr="007B2883" w:rsidRDefault="007B2883" w:rsidP="00FC2C18">
      <w:pPr>
        <w:pStyle w:val="ListParagraph"/>
        <w:numPr>
          <w:ilvl w:val="1"/>
          <w:numId w:val="1"/>
        </w:numPr>
      </w:pPr>
      <w:r>
        <w:t xml:space="preserve">recommending </w:t>
      </w:r>
      <w:r w:rsidRPr="007B2883">
        <w:t>the </w:t>
      </w:r>
      <w:hyperlink r:id="rId272" w:anchor="retail_client" w:history="1">
        <w:r w:rsidRPr="007B2883">
          <w:t>retail client</w:t>
        </w:r>
      </w:hyperlink>
      <w:r w:rsidRPr="007B2883">
        <w:t> </w:t>
      </w:r>
      <w:hyperlink r:id="rId273" w:anchor="acquire" w:history="1">
        <w:r w:rsidRPr="007B2883">
          <w:t>acquire</w:t>
        </w:r>
      </w:hyperlink>
      <w:r w:rsidRPr="007B2883">
        <w:t> the particular </w:t>
      </w:r>
      <w:hyperlink r:id="rId274" w:anchor="margin_lending_facility" w:history="1">
        <w:r w:rsidRPr="007B2883">
          <w:t>margin lending facility</w:t>
        </w:r>
      </w:hyperlink>
    </w:p>
    <w:p w14:paraId="12B83185" w14:textId="31474297" w:rsidR="007B2883" w:rsidRPr="007B2883" w:rsidRDefault="007B2883" w:rsidP="007B2883">
      <w:pPr>
        <w:pStyle w:val="ListParagraph"/>
        <w:ind w:left="1440"/>
      </w:pPr>
      <w:r>
        <w:t xml:space="preserve">or recommending </w:t>
      </w:r>
      <w:r w:rsidRPr="007B2883">
        <w:t>the </w:t>
      </w:r>
      <w:hyperlink r:id="rId275" w:anchor="limit" w:history="1">
        <w:r w:rsidRPr="007B2883">
          <w:t>limit</w:t>
        </w:r>
      </w:hyperlink>
      <w:r w:rsidRPr="007B2883">
        <w:t> of the particular </w:t>
      </w:r>
      <w:hyperlink r:id="rId276" w:anchor="margin_lending_facility" w:history="1">
        <w:r w:rsidRPr="007B2883">
          <w:t>margin lending facility</w:t>
        </w:r>
      </w:hyperlink>
      <w:r w:rsidRPr="007B2883">
        <w:t> be increased</w:t>
      </w:r>
    </w:p>
    <w:p w14:paraId="0A41843C" w14:textId="754022ED" w:rsidR="007B2883" w:rsidRPr="007B2883" w:rsidRDefault="007B2883" w:rsidP="007B2883">
      <w:pPr>
        <w:pStyle w:val="ListParagraph"/>
        <w:numPr>
          <w:ilvl w:val="1"/>
          <w:numId w:val="1"/>
        </w:numPr>
      </w:pPr>
      <w:r>
        <w:t>including the</w:t>
      </w:r>
      <w:r w:rsidRPr="007B2883">
        <w:t xml:space="preserve"> information that was used for the purposes of preparing</w:t>
      </w:r>
      <w:r>
        <w:t xml:space="preserve"> the advice</w:t>
      </w:r>
    </w:p>
    <w:p w14:paraId="5B6448AA" w14:textId="3E5BFEB3" w:rsidR="00617EC2" w:rsidRDefault="009B1452" w:rsidP="00AF7892">
      <w:pPr>
        <w:pStyle w:val="ListParagraph"/>
        <w:numPr>
          <w:ilvl w:val="0"/>
          <w:numId w:val="57"/>
        </w:numPr>
      </w:pPr>
      <w:r>
        <w:t>notify the retail client of a margin call</w:t>
      </w:r>
      <w:r w:rsidR="00307B0E">
        <w:t>; as soon as practicable</w:t>
      </w:r>
    </w:p>
    <w:p w14:paraId="608670A1" w14:textId="635BA8F3" w:rsidR="007327B0" w:rsidRDefault="000E315F" w:rsidP="00AF7892">
      <w:pPr>
        <w:pStyle w:val="ListParagraph"/>
        <w:numPr>
          <w:ilvl w:val="0"/>
          <w:numId w:val="57"/>
        </w:numPr>
      </w:pPr>
      <w:r>
        <w:t xml:space="preserve">not require, as a condition of the facility, an arrangement that </w:t>
      </w:r>
      <w:r w:rsidR="009B1452">
        <w:t>transfer</w:t>
      </w:r>
      <w:r>
        <w:t>s</w:t>
      </w:r>
      <w:r w:rsidR="009B1452">
        <w:t xml:space="preserve"> </w:t>
      </w:r>
      <w:r>
        <w:t>the advice provider’s liability to notify the client to an intermediary/agent</w:t>
      </w:r>
    </w:p>
    <w:p w14:paraId="544E9955" w14:textId="06EB5F1C" w:rsidR="00F40EA9" w:rsidRDefault="00F40EA9" w:rsidP="00882752">
      <w:pPr>
        <w:spacing w:before="120" w:after="0"/>
      </w:pPr>
      <w:r>
        <w:t>Additionally:</w:t>
      </w:r>
    </w:p>
    <w:p w14:paraId="0EAC5E50" w14:textId="42425FF4" w:rsidR="00F40EA9" w:rsidRDefault="00F40EA9" w:rsidP="00AF7892">
      <w:pPr>
        <w:pStyle w:val="ListParagraph"/>
        <w:numPr>
          <w:ilvl w:val="0"/>
          <w:numId w:val="57"/>
        </w:numPr>
      </w:pPr>
      <w:r>
        <w:t>The limit of a standard margin lending facility is not taken to have increased just because the underlying security has increased in value</w:t>
      </w:r>
    </w:p>
    <w:p w14:paraId="0767DAC0" w14:textId="77777777" w:rsidR="00F40EA9" w:rsidRDefault="00F40EA9" w:rsidP="002C2834">
      <w:pPr>
        <w:pStyle w:val="ListParagraph"/>
        <w:ind w:left="1440"/>
      </w:pPr>
    </w:p>
    <w:p w14:paraId="5729018F" w14:textId="1553A18B" w:rsidR="00F243A8" w:rsidRPr="00C07819" w:rsidRDefault="00C07819" w:rsidP="00C07819">
      <w:bookmarkStart w:id="67" w:name="s985ea"/>
      <w:bookmarkStart w:id="68" w:name="s985e"/>
      <w:bookmarkStart w:id="69" w:name="s985f"/>
      <w:bookmarkEnd w:id="67"/>
      <w:bookmarkEnd w:id="68"/>
      <w:bookmarkEnd w:id="69"/>
      <w:r w:rsidRPr="00C07819">
        <w:t>Corporations Regulations 2001</w:t>
      </w:r>
      <w:r w:rsidR="00F243A8" w:rsidRPr="00C07819">
        <w:t xml:space="preserve"> </w:t>
      </w:r>
      <w:r w:rsidR="00D468EE">
        <w:t>provide:</w:t>
      </w:r>
    </w:p>
    <w:p w14:paraId="0C3670D8" w14:textId="64FD2659" w:rsidR="00882752" w:rsidRDefault="0097417C" w:rsidP="00AF7892">
      <w:pPr>
        <w:pStyle w:val="ListParagraph"/>
        <w:numPr>
          <w:ilvl w:val="0"/>
          <w:numId w:val="59"/>
        </w:numPr>
      </w:pPr>
      <w:bookmarkStart w:id="70" w:name="s985g"/>
      <w:bookmarkEnd w:id="70"/>
      <w:r>
        <w:t>The limit of a standard margin lending facility is taken to have increased when:</w:t>
      </w:r>
    </w:p>
    <w:p w14:paraId="40B4DC25" w14:textId="781A1E31" w:rsidR="0097417C" w:rsidRPr="0097417C" w:rsidRDefault="0097417C" w:rsidP="0097417C">
      <w:pPr>
        <w:pStyle w:val="ListParagraph"/>
        <w:numPr>
          <w:ilvl w:val="1"/>
          <w:numId w:val="1"/>
        </w:numPr>
      </w:pPr>
      <w:r w:rsidRPr="0097417C">
        <w:t xml:space="preserve">the increase is a result of a contribution of further secured property or transferred securities that occurs without the prior knowledge or agreement of the </w:t>
      </w:r>
      <w:r>
        <w:t xml:space="preserve">facility </w:t>
      </w:r>
      <w:r w:rsidRPr="0097417C">
        <w:t>provider; and</w:t>
      </w:r>
    </w:p>
    <w:p w14:paraId="756E53D3" w14:textId="46569576" w:rsidR="0097417C" w:rsidRPr="0097417C" w:rsidRDefault="0097417C" w:rsidP="0097417C">
      <w:pPr>
        <w:pStyle w:val="ListParagraph"/>
        <w:numPr>
          <w:ilvl w:val="1"/>
          <w:numId w:val="1"/>
        </w:numPr>
      </w:pPr>
      <w:r w:rsidRPr="0097417C">
        <w:t>the provider permits the increase to continue; and</w:t>
      </w:r>
    </w:p>
    <w:p w14:paraId="2492C46F" w14:textId="5820B805" w:rsidR="0097417C" w:rsidRPr="0097417C" w:rsidRDefault="0097417C" w:rsidP="0097417C">
      <w:pPr>
        <w:pStyle w:val="ListParagraph"/>
        <w:numPr>
          <w:ilvl w:val="1"/>
          <w:numId w:val="1"/>
        </w:numPr>
      </w:pPr>
      <w:r w:rsidRPr="0097417C">
        <w:t>the increase is no more than 5% of the current limit of the margin lending facility</w:t>
      </w:r>
      <w:r>
        <w:t xml:space="preserve"> (Reg 7.8.08A)</w:t>
      </w:r>
    </w:p>
    <w:p w14:paraId="24CDC10B" w14:textId="6AF9CCE6" w:rsidR="00F243A8" w:rsidRDefault="00C07819" w:rsidP="00AF7892">
      <w:pPr>
        <w:pStyle w:val="ListParagraph"/>
        <w:numPr>
          <w:ilvl w:val="0"/>
          <w:numId w:val="59"/>
        </w:numPr>
      </w:pPr>
      <w:r w:rsidRPr="00C07819">
        <w:t>If a client pays $500 000 or more to acquire</w:t>
      </w:r>
      <w:r>
        <w:t>,</w:t>
      </w:r>
      <w:r w:rsidRPr="00C07819">
        <w:t xml:space="preserve"> or be issued with </w:t>
      </w:r>
      <w:r>
        <w:t>a margin lending product,</w:t>
      </w:r>
      <w:r w:rsidRPr="00C07819">
        <w:t xml:space="preserve"> the client will be a wholesale client.</w:t>
      </w:r>
      <w:r>
        <w:t xml:space="preserve"> (Reg 7.1.19A)</w:t>
      </w:r>
    </w:p>
    <w:p w14:paraId="4E7D4C8A" w14:textId="2296D53B" w:rsidR="00FC2C18" w:rsidRPr="00C07819" w:rsidRDefault="00635273" w:rsidP="00AF7892">
      <w:pPr>
        <w:pStyle w:val="ListParagraph"/>
        <w:numPr>
          <w:ilvl w:val="0"/>
          <w:numId w:val="59"/>
        </w:numPr>
      </w:pPr>
      <w:r>
        <w:t>Reasonable enquiries about the client must include whether the source of investable capital has arisen through a loan (ie. double gearing) (Reg 7.8.09)</w:t>
      </w:r>
    </w:p>
    <w:p w14:paraId="4DE8894A" w14:textId="702BEC4F" w:rsidR="00635273" w:rsidRPr="00C07819" w:rsidRDefault="00635273" w:rsidP="00AF7892">
      <w:pPr>
        <w:pStyle w:val="ListParagraph"/>
        <w:numPr>
          <w:ilvl w:val="0"/>
          <w:numId w:val="59"/>
        </w:numPr>
      </w:pPr>
      <w:r>
        <w:t>Reasonable enquiries about the suitability of a margin loan facility for anyone who, on an ongoing basis, is likely to be uncontactable and has not appointed an agent (Reg 7.8.10)</w:t>
      </w:r>
    </w:p>
    <w:p w14:paraId="116A7BFB" w14:textId="3D22FBFD" w:rsidR="00AA427B" w:rsidRDefault="00AA427B" w:rsidP="009E122F"/>
    <w:p w14:paraId="26B8624A" w14:textId="77777777" w:rsidR="00AA427B" w:rsidRDefault="00AA427B" w:rsidP="00AA427B">
      <w:pPr>
        <w:spacing w:after="0"/>
      </w:pPr>
      <w:r w:rsidRPr="00427AFE">
        <w:rPr>
          <w:b/>
          <w:sz w:val="28"/>
          <w:szCs w:val="28"/>
        </w:rPr>
        <w:t>Interprac’s Operational Response</w:t>
      </w:r>
    </w:p>
    <w:p w14:paraId="28F380A4" w14:textId="77777777" w:rsidR="001B731C" w:rsidRPr="00AD524B" w:rsidRDefault="001B731C" w:rsidP="001B731C">
      <w:pPr>
        <w:rPr>
          <w:u w:val="single"/>
        </w:rPr>
      </w:pPr>
      <w:r w:rsidRPr="00AD524B">
        <w:rPr>
          <w:u w:val="single"/>
        </w:rPr>
        <w:t>Education</w:t>
      </w:r>
    </w:p>
    <w:p w14:paraId="209AD4C5" w14:textId="08C255B9" w:rsidR="001B731C" w:rsidRDefault="001B731C" w:rsidP="001B731C">
      <w:pPr>
        <w:ind w:firstLine="720"/>
      </w:pPr>
      <w:r>
        <w:lastRenderedPageBreak/>
        <w:t xml:space="preserve">(refer: INTERPRAC’s </w:t>
      </w:r>
      <w:r w:rsidR="00774614">
        <w:t>BUSINESS PRINCIPLES</w:t>
      </w:r>
      <w:r>
        <w:t>: GEARING ADVICE)</w:t>
      </w:r>
    </w:p>
    <w:p w14:paraId="6080E29A" w14:textId="54753D42" w:rsidR="00037330" w:rsidRDefault="00037330" w:rsidP="00037330">
      <w:r>
        <w:t xml:space="preserve">InterPrac requires that Representatives who provide Margin Lending/Gearing advice are specifically </w:t>
      </w:r>
      <w:r w:rsidR="00A3527A">
        <w:t>accredited</w:t>
      </w:r>
      <w:r w:rsidR="00F243A8">
        <w:t>.</w:t>
      </w:r>
    </w:p>
    <w:p w14:paraId="0229EE68" w14:textId="1DABC8ED" w:rsidR="00AA427B" w:rsidRDefault="00AA427B" w:rsidP="009E122F"/>
    <w:p w14:paraId="6247E7F7" w14:textId="1EF57920" w:rsidR="00AA427B" w:rsidRPr="00037330" w:rsidRDefault="00037330" w:rsidP="009E122F">
      <w:pPr>
        <w:rPr>
          <w:u w:val="single"/>
        </w:rPr>
      </w:pPr>
      <w:r w:rsidRPr="00037330">
        <w:rPr>
          <w:u w:val="single"/>
        </w:rPr>
        <w:t>Checklist</w:t>
      </w:r>
    </w:p>
    <w:p w14:paraId="4A347154" w14:textId="53389480" w:rsidR="00037330" w:rsidRDefault="00037330" w:rsidP="009E122F">
      <w:r>
        <w:t>InterPrac has prepared a Margin Lending / Geared Investment checklist to ensure uniformly compliant advice and client files</w:t>
      </w:r>
    </w:p>
    <w:p w14:paraId="11E8F812" w14:textId="1EE073D1" w:rsidR="00037330" w:rsidRDefault="00037330" w:rsidP="009E122F"/>
    <w:p w14:paraId="23C7D35F" w14:textId="4404B110" w:rsidR="002B49B5" w:rsidRDefault="002B49B5" w:rsidP="009E122F"/>
    <w:p w14:paraId="03098C95" w14:textId="2062D479" w:rsidR="002B49B5" w:rsidRDefault="002B49B5" w:rsidP="009E122F"/>
    <w:p w14:paraId="0A7DDD1C" w14:textId="199839AA" w:rsidR="002B49B5" w:rsidRDefault="002B49B5" w:rsidP="009E122F"/>
    <w:p w14:paraId="7FE8F4F6" w14:textId="270A8924" w:rsidR="002B49B5" w:rsidRDefault="002B49B5" w:rsidP="009E122F"/>
    <w:p w14:paraId="24C2F01F" w14:textId="77777777" w:rsidR="002B49B5" w:rsidRDefault="002B49B5">
      <w:r>
        <w:br w:type="page"/>
      </w:r>
    </w:p>
    <w:p w14:paraId="5A3BE2A6" w14:textId="538B5EDC" w:rsidR="002B49B5" w:rsidRDefault="002B49B5" w:rsidP="002B49B5">
      <w:pPr>
        <w:pStyle w:val="Heading2"/>
      </w:pPr>
      <w:bookmarkStart w:id="71" w:name="_Toc67301378"/>
      <w:r>
        <w:lastRenderedPageBreak/>
        <w:t>DISCLOSURE _ SECURITIES</w:t>
      </w:r>
      <w:bookmarkEnd w:id="71"/>
    </w:p>
    <w:p w14:paraId="48753552" w14:textId="77777777" w:rsidR="002B49B5" w:rsidRDefault="002B49B5" w:rsidP="002B49B5">
      <w:r w:rsidRPr="00427AFE">
        <w:rPr>
          <w:b/>
          <w:sz w:val="28"/>
          <w:szCs w:val="28"/>
        </w:rPr>
        <w:t>Regulatory Guidance</w:t>
      </w:r>
    </w:p>
    <w:p w14:paraId="6C734658" w14:textId="0099E899" w:rsidR="002B49B5" w:rsidRDefault="005D0B98" w:rsidP="009E122F">
      <w:r>
        <w:t xml:space="preserve">ASIC’s Regulatory Guide </w:t>
      </w:r>
      <w:r w:rsidR="00A71BBD">
        <w:t>“Offering Securities under a Disclosure document”</w:t>
      </w:r>
      <w:r w:rsidR="00B64FAB">
        <w:t xml:space="preserve"> </w:t>
      </w:r>
      <w:r w:rsidR="00A71BBD">
        <w:t>(RG 254) focusses upon the retail investor; helping such an investor assess risk/return associated with the offer of securities.</w:t>
      </w:r>
    </w:p>
    <w:p w14:paraId="50A26217" w14:textId="74B1AFC3" w:rsidR="00B64FAB" w:rsidRDefault="00B64FAB" w:rsidP="009E122F">
      <w:r>
        <w:t>‘Securities’ are identified as shares, debentures, or a legal/equitable right or interest in a share or debenture, and options. (s700(1) and 761A of the Corporations Act)</w:t>
      </w:r>
      <w:r w:rsidR="00B328DB">
        <w:t xml:space="preserve"> Securities may be convertible.</w:t>
      </w:r>
      <w:r>
        <w:t xml:space="preserve"> </w:t>
      </w:r>
      <w:r w:rsidR="00B328DB">
        <w:t>(RG 254.52)</w:t>
      </w:r>
    </w:p>
    <w:p w14:paraId="58CF9E93" w14:textId="01E1112B" w:rsidR="00B64FAB" w:rsidRDefault="00B64FAB" w:rsidP="009E122F">
      <w:r>
        <w:t xml:space="preserve">If an offer requires disclosure, that offer must be made in, or accompanied by, a disclosure document. </w:t>
      </w:r>
      <w:r w:rsidR="00172C36">
        <w:t>(</w:t>
      </w:r>
      <w:r>
        <w:t>s721 and 727(1)</w:t>
      </w:r>
      <w:r w:rsidR="00172C36">
        <w:t>)</w:t>
      </w:r>
    </w:p>
    <w:p w14:paraId="325C4270" w14:textId="7E1EB2E9" w:rsidR="0062696B" w:rsidRDefault="0062696B" w:rsidP="0062696B">
      <w:pPr>
        <w:ind w:firstLine="993"/>
      </w:pPr>
      <w:r>
        <w:rPr>
          <w:noProof/>
        </w:rPr>
        <w:drawing>
          <wp:inline distT="0" distB="0" distL="0" distR="0" wp14:anchorId="7AC29BBD" wp14:editId="58F86B2F">
            <wp:extent cx="4550410" cy="329401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558691" cy="3300009"/>
                    </a:xfrm>
                    <a:prstGeom prst="rect">
                      <a:avLst/>
                    </a:prstGeom>
                  </pic:spPr>
                </pic:pic>
              </a:graphicData>
            </a:graphic>
          </wp:inline>
        </w:drawing>
      </w:r>
    </w:p>
    <w:p w14:paraId="6F1C7A17" w14:textId="3C8E3876" w:rsidR="00172C36" w:rsidRDefault="00172C36" w:rsidP="00172C36">
      <w:pPr>
        <w:spacing w:after="0"/>
      </w:pPr>
      <w:r>
        <w:t>Disclosure is not required where the offer is made:</w:t>
      </w:r>
    </w:p>
    <w:p w14:paraId="0FC2D08D" w14:textId="5E2D19C3" w:rsidR="00172C36" w:rsidRDefault="00172C36" w:rsidP="00AF7892">
      <w:pPr>
        <w:pStyle w:val="ListParagraph"/>
        <w:numPr>
          <w:ilvl w:val="0"/>
          <w:numId w:val="60"/>
        </w:numPr>
      </w:pPr>
      <w:r>
        <w:t>To those who may be familiar with the affairs of that company—including ‘small scale offerings’ (20 issues or sales in 12 months)—and bonus issues, dividend reinvestment plans or offers of debentures to existing security holders</w:t>
      </w:r>
      <w:r w:rsidR="00B55F2C">
        <w:t>.</w:t>
      </w:r>
      <w:r>
        <w:t xml:space="preserve"> (s 708(1)–(7), (12)–(14)</w:t>
      </w:r>
    </w:p>
    <w:p w14:paraId="604C4EBD" w14:textId="2F16799F" w:rsidR="00172C36" w:rsidRDefault="00172C36" w:rsidP="00AF7892">
      <w:pPr>
        <w:pStyle w:val="ListParagraph"/>
        <w:numPr>
          <w:ilvl w:val="0"/>
          <w:numId w:val="60"/>
        </w:numPr>
      </w:pPr>
      <w:r>
        <w:t>To sophisticated and professional investors, including where an Australian financial services (AFS) licensee considers the person to have sufficient previous experience</w:t>
      </w:r>
      <w:r w:rsidR="00B55F2C">
        <w:t>.</w:t>
      </w:r>
      <w:r>
        <w:t xml:space="preserve"> (s 708(8)–(11))</w:t>
      </w:r>
    </w:p>
    <w:p w14:paraId="2E664131" w14:textId="1033C387" w:rsidR="00172C36" w:rsidRDefault="00172C36" w:rsidP="00F70C26">
      <w:pPr>
        <w:spacing w:before="120" w:after="120"/>
        <w:ind w:left="720" w:firstLine="720"/>
      </w:pPr>
      <w:r>
        <w:t xml:space="preserve">(refer: SOPHISTICATED AND WHOLESALE </w:t>
      </w:r>
      <w:r w:rsidR="00006E53">
        <w:t>CLIENTS</w:t>
      </w:r>
      <w:r>
        <w:t>)</w:t>
      </w:r>
    </w:p>
    <w:p w14:paraId="3D3B2AB6" w14:textId="405BE39B" w:rsidR="00172C36" w:rsidRDefault="00172C36" w:rsidP="00AF7892">
      <w:pPr>
        <w:pStyle w:val="ListParagraph"/>
        <w:numPr>
          <w:ilvl w:val="0"/>
          <w:numId w:val="60"/>
        </w:numPr>
      </w:pPr>
      <w:r>
        <w:t>For no consideration (s708(15)</w:t>
      </w:r>
      <w:r w:rsidR="00547E3B">
        <w:t xml:space="preserve"> </w:t>
      </w:r>
      <w:r>
        <w:t>–</w:t>
      </w:r>
      <w:r w:rsidR="00547E3B">
        <w:t xml:space="preserve"> </w:t>
      </w:r>
      <w:r>
        <w:t>(16))</w:t>
      </w:r>
    </w:p>
    <w:p w14:paraId="47195DE7" w14:textId="781DE3C3" w:rsidR="00172C36" w:rsidRDefault="00172C36" w:rsidP="00AF7892">
      <w:pPr>
        <w:pStyle w:val="ListParagraph"/>
        <w:numPr>
          <w:ilvl w:val="0"/>
          <w:numId w:val="60"/>
        </w:numPr>
      </w:pPr>
      <w:r>
        <w:t>As part of another transaction that involves regulated disclosure and/or other measures to provide protection for investors, including under a takeover bid or scheme (see s708(17)– (18))</w:t>
      </w:r>
    </w:p>
    <w:p w14:paraId="709CEB7E" w14:textId="5A34B771" w:rsidR="002B49B5" w:rsidRDefault="00172C36" w:rsidP="00AF7892">
      <w:pPr>
        <w:pStyle w:val="ListParagraph"/>
        <w:numPr>
          <w:ilvl w:val="0"/>
          <w:numId w:val="60"/>
        </w:numPr>
      </w:pPr>
      <w:r>
        <w:t>By certain bodies, such as banks (for debentures only), exempt state bodies or public authorities</w:t>
      </w:r>
      <w:r w:rsidR="00C05DE2">
        <w:t>.</w:t>
      </w:r>
      <w:r>
        <w:t xml:space="preserve"> (see s708(19)–(21))</w:t>
      </w:r>
    </w:p>
    <w:p w14:paraId="336E4205" w14:textId="0AF80097" w:rsidR="009C05CE" w:rsidRDefault="009C05CE" w:rsidP="00AF7892">
      <w:pPr>
        <w:pStyle w:val="ListParagraph"/>
        <w:numPr>
          <w:ilvl w:val="0"/>
          <w:numId w:val="60"/>
        </w:numPr>
      </w:pPr>
      <w:r>
        <w:t>That does not breach regulatory ceilings (</w:t>
      </w:r>
      <w:r w:rsidR="007A0B75">
        <w:t>s 708(1))</w:t>
      </w:r>
    </w:p>
    <w:p w14:paraId="4EE248A2" w14:textId="5B1C7838" w:rsidR="00DA6BB1" w:rsidRDefault="00DA6BB1" w:rsidP="0016659A">
      <w:pPr>
        <w:pStyle w:val="ListParagraph"/>
        <w:spacing w:before="120"/>
        <w:ind w:firstLine="720"/>
      </w:pPr>
      <w:r>
        <w:t>(refer: FINANCIAL PRODUCT ADVISERS: CONDUCT and DISCLOSURE)</w:t>
      </w:r>
    </w:p>
    <w:p w14:paraId="6F5D0BCB" w14:textId="05F88BD0" w:rsidR="00547E3B" w:rsidRDefault="00547E3B" w:rsidP="00172C36">
      <w:pPr>
        <w:pStyle w:val="ListParagraph"/>
      </w:pPr>
      <w:r>
        <w:rPr>
          <w:noProof/>
        </w:rPr>
        <w:lastRenderedPageBreak/>
        <w:drawing>
          <wp:inline distT="0" distB="0" distL="0" distR="0" wp14:anchorId="6662E1C2" wp14:editId="5E2D2BDC">
            <wp:extent cx="5321935" cy="3471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333165" cy="3478594"/>
                    </a:xfrm>
                    <a:prstGeom prst="rect">
                      <a:avLst/>
                    </a:prstGeom>
                  </pic:spPr>
                </pic:pic>
              </a:graphicData>
            </a:graphic>
          </wp:inline>
        </w:drawing>
      </w:r>
    </w:p>
    <w:p w14:paraId="2B186BD4" w14:textId="42C3271C" w:rsidR="00547E3B" w:rsidRDefault="00547E3B" w:rsidP="00547E3B"/>
    <w:p w14:paraId="32EF77C8" w14:textId="77777777" w:rsidR="00553D56" w:rsidRDefault="00547E3B" w:rsidP="00553D56">
      <w:pPr>
        <w:spacing w:after="0"/>
      </w:pPr>
      <w:r>
        <w:t xml:space="preserve">If an offer or intended offer of securities needs a disclosure document, a person must not: </w:t>
      </w:r>
    </w:p>
    <w:p w14:paraId="65E4DC60" w14:textId="0D5B3883" w:rsidR="00553D56" w:rsidRDefault="00547E3B" w:rsidP="00AF7892">
      <w:pPr>
        <w:pStyle w:val="ListParagraph"/>
        <w:numPr>
          <w:ilvl w:val="0"/>
          <w:numId w:val="61"/>
        </w:numPr>
      </w:pPr>
      <w:r>
        <w:t xml:space="preserve">advertise the offer or intended offer; or </w:t>
      </w:r>
    </w:p>
    <w:p w14:paraId="1F758814" w14:textId="021212D6" w:rsidR="00553D56" w:rsidRDefault="00547E3B" w:rsidP="00AF7892">
      <w:pPr>
        <w:pStyle w:val="ListParagraph"/>
        <w:numPr>
          <w:ilvl w:val="0"/>
          <w:numId w:val="61"/>
        </w:numPr>
      </w:pPr>
      <w:r>
        <w:t xml:space="preserve">publish a statement that: </w:t>
      </w:r>
    </w:p>
    <w:p w14:paraId="376B6081" w14:textId="5AC80983" w:rsidR="00553D56" w:rsidRDefault="00547E3B" w:rsidP="00553D56">
      <w:pPr>
        <w:pStyle w:val="ListParagraph"/>
        <w:numPr>
          <w:ilvl w:val="1"/>
          <w:numId w:val="1"/>
        </w:numPr>
      </w:pPr>
      <w:r>
        <w:t xml:space="preserve">directly or indirectly refers to the offer or intended offer; or </w:t>
      </w:r>
    </w:p>
    <w:p w14:paraId="53C033F1" w14:textId="5157974A" w:rsidR="00547E3B" w:rsidRDefault="00547E3B" w:rsidP="00553D56">
      <w:pPr>
        <w:pStyle w:val="ListParagraph"/>
        <w:numPr>
          <w:ilvl w:val="1"/>
          <w:numId w:val="1"/>
        </w:numPr>
      </w:pPr>
      <w:r>
        <w:t>is reasonably likely to induce people to apply for the securities (s734(2)).</w:t>
      </w:r>
    </w:p>
    <w:p w14:paraId="2853D05F" w14:textId="77777777" w:rsidR="00553D56" w:rsidRDefault="00553D56" w:rsidP="00553D56"/>
    <w:p w14:paraId="481A886F" w14:textId="40CC1A82" w:rsidR="002B49B5" w:rsidRDefault="002B49B5" w:rsidP="009E122F">
      <w:r w:rsidRPr="00427AFE">
        <w:rPr>
          <w:b/>
          <w:sz w:val="28"/>
          <w:szCs w:val="28"/>
        </w:rPr>
        <w:t>Interprac’s Operational Response</w:t>
      </w:r>
    </w:p>
    <w:p w14:paraId="036D6E67" w14:textId="3261C089" w:rsidR="002B49B5" w:rsidRPr="006A3BE4" w:rsidRDefault="006A3BE4" w:rsidP="009E122F">
      <w:pPr>
        <w:rPr>
          <w:u w:val="single"/>
        </w:rPr>
      </w:pPr>
      <w:r w:rsidRPr="006A3BE4">
        <w:rPr>
          <w:u w:val="single"/>
        </w:rPr>
        <w:t>Education</w:t>
      </w:r>
    </w:p>
    <w:p w14:paraId="6B2419BD" w14:textId="666A3A63" w:rsidR="006A3BE4" w:rsidRDefault="006A3BE4" w:rsidP="009E122F">
      <w:r>
        <w:t>Read in association with the section:</w:t>
      </w:r>
    </w:p>
    <w:p w14:paraId="3217306E" w14:textId="3C67ED6E" w:rsidR="006A3BE4" w:rsidRDefault="006A3BE4" w:rsidP="006A3BE4">
      <w:pPr>
        <w:ind w:firstLine="720"/>
      </w:pPr>
      <w:r>
        <w:t xml:space="preserve">(refer: INTERPRAC’s </w:t>
      </w:r>
      <w:r w:rsidR="00774614">
        <w:t>BUSINESS PRINCIPLES</w:t>
      </w:r>
      <w:r>
        <w:t>: INVESTMENT)</w:t>
      </w:r>
    </w:p>
    <w:p w14:paraId="3058268F" w14:textId="442EE633" w:rsidR="002B49B5" w:rsidRDefault="002B49B5" w:rsidP="009E122F"/>
    <w:p w14:paraId="5641FD3B" w14:textId="3C9C9DF2" w:rsidR="00006E53" w:rsidRDefault="00006E53" w:rsidP="009E122F"/>
    <w:p w14:paraId="5F641AC3" w14:textId="1E63A07B" w:rsidR="00006E53" w:rsidRDefault="00006E53" w:rsidP="009E122F"/>
    <w:p w14:paraId="4937DAE8" w14:textId="77777777" w:rsidR="00006E53" w:rsidRDefault="00006E53">
      <w:r>
        <w:br w:type="page"/>
      </w:r>
    </w:p>
    <w:p w14:paraId="6F1048E6" w14:textId="78FAD12E" w:rsidR="00006E53" w:rsidRDefault="00006E53" w:rsidP="00006E53">
      <w:pPr>
        <w:pStyle w:val="Heading2"/>
      </w:pPr>
      <w:bookmarkStart w:id="72" w:name="_Toc67301379"/>
      <w:r>
        <w:lastRenderedPageBreak/>
        <w:t>SOPHISTICATED AND WHOLESALE CLIENTS</w:t>
      </w:r>
      <w:bookmarkEnd w:id="72"/>
    </w:p>
    <w:p w14:paraId="529F2AEF" w14:textId="77777777" w:rsidR="00006E53" w:rsidRDefault="00006E53" w:rsidP="00006E53">
      <w:r w:rsidRPr="00427AFE">
        <w:rPr>
          <w:b/>
          <w:sz w:val="28"/>
          <w:szCs w:val="28"/>
        </w:rPr>
        <w:t>Regulatory Guidance</w:t>
      </w:r>
    </w:p>
    <w:p w14:paraId="74D69648" w14:textId="0C8DB182" w:rsidR="00006E53" w:rsidRDefault="00E218E7" w:rsidP="009E122F">
      <w:r>
        <w:t xml:space="preserve">Sophisticated or Wholesale </w:t>
      </w:r>
      <w:r w:rsidR="00DD3251">
        <w:t>clients</w:t>
      </w:r>
      <w:r>
        <w:t xml:space="preserve"> must be certified by a qualified accountant.</w:t>
      </w:r>
      <w:r w:rsidR="00C00C14">
        <w:t xml:space="preserve"> They are not retail clients.</w:t>
      </w:r>
    </w:p>
    <w:p w14:paraId="01580379" w14:textId="18F63D3E" w:rsidR="00DD3251" w:rsidRDefault="00DD3251" w:rsidP="00AF7892">
      <w:pPr>
        <w:pStyle w:val="ListParagraph"/>
        <w:numPr>
          <w:ilvl w:val="0"/>
          <w:numId w:val="62"/>
        </w:numPr>
      </w:pPr>
      <w:r w:rsidRPr="00DD3251">
        <w:rPr>
          <w:rFonts w:asciiTheme="minorHAnsi" w:hAnsiTheme="minorHAnsi" w:cstheme="minorBidi"/>
        </w:rPr>
        <w:t>‘</w:t>
      </w:r>
      <w:r>
        <w:t>S</w:t>
      </w:r>
      <w:r w:rsidRPr="00DD3251">
        <w:rPr>
          <w:rFonts w:asciiTheme="minorHAnsi" w:hAnsiTheme="minorHAnsi" w:cstheme="minorBidi"/>
        </w:rPr>
        <w:t xml:space="preserve">ophisticated </w:t>
      </w:r>
      <w:r>
        <w:t>client</w:t>
      </w:r>
      <w:r w:rsidRPr="00DD3251">
        <w:rPr>
          <w:rFonts w:asciiTheme="minorHAnsi" w:hAnsiTheme="minorHAnsi" w:cstheme="minorBidi"/>
        </w:rPr>
        <w:t xml:space="preserve">’ </w:t>
      </w:r>
    </w:p>
    <w:p w14:paraId="3D745D12" w14:textId="4812C797" w:rsidR="00DD3251" w:rsidRDefault="00DD3251" w:rsidP="00DD3251">
      <w:pPr>
        <w:pStyle w:val="ListParagraph"/>
        <w:numPr>
          <w:ilvl w:val="0"/>
          <w:numId w:val="12"/>
        </w:numPr>
      </w:pPr>
      <w:r>
        <w:t>in the context of an offer of debt or shares (c</w:t>
      </w:r>
      <w:r w:rsidRPr="00DD3251">
        <w:t>hapter 6D</w:t>
      </w:r>
      <w:r>
        <w:t xml:space="preserve"> Corporations Act) </w:t>
      </w:r>
      <w:r w:rsidRPr="00DD3251">
        <w:t xml:space="preserve"> </w:t>
      </w:r>
    </w:p>
    <w:p w14:paraId="137FC639" w14:textId="77777777" w:rsidR="00DD3251" w:rsidRPr="00DD3251" w:rsidRDefault="00DD3251" w:rsidP="00DD3251">
      <w:pPr>
        <w:pStyle w:val="ListParagraph"/>
      </w:pPr>
    </w:p>
    <w:p w14:paraId="200B3AEC" w14:textId="77777777" w:rsidR="00DD3251" w:rsidRDefault="00DD3251" w:rsidP="00AF7892">
      <w:pPr>
        <w:pStyle w:val="ListParagraph"/>
        <w:numPr>
          <w:ilvl w:val="0"/>
          <w:numId w:val="62"/>
        </w:numPr>
      </w:pPr>
      <w:r w:rsidRPr="00DD3251">
        <w:rPr>
          <w:rFonts w:asciiTheme="minorHAnsi" w:hAnsiTheme="minorHAnsi" w:cstheme="minorBidi"/>
        </w:rPr>
        <w:t>‘</w:t>
      </w:r>
      <w:r>
        <w:t>W</w:t>
      </w:r>
      <w:r w:rsidRPr="00DD3251">
        <w:rPr>
          <w:rFonts w:asciiTheme="minorHAnsi" w:hAnsiTheme="minorHAnsi" w:cstheme="minorBidi"/>
        </w:rPr>
        <w:t xml:space="preserve">holesale client’ </w:t>
      </w:r>
    </w:p>
    <w:p w14:paraId="34234066" w14:textId="6937FAF4" w:rsidR="00DD3251" w:rsidRPr="00DD3251" w:rsidRDefault="00DD3251" w:rsidP="00F70231">
      <w:pPr>
        <w:pStyle w:val="ListParagraph"/>
        <w:numPr>
          <w:ilvl w:val="0"/>
          <w:numId w:val="12"/>
        </w:numPr>
        <w:spacing w:after="120"/>
        <w:ind w:left="714" w:hanging="357"/>
      </w:pPr>
      <w:r>
        <w:t>in the context of an offer of other</w:t>
      </w:r>
      <w:r w:rsidRPr="00DD3251">
        <w:t xml:space="preserve"> financial product</w:t>
      </w:r>
      <w:r>
        <w:t xml:space="preserve">s (excepting </w:t>
      </w:r>
      <w:r w:rsidR="0037363F">
        <w:t xml:space="preserve">general </w:t>
      </w:r>
      <w:r w:rsidRPr="00DD3251">
        <w:t>insurance, superannuation</w:t>
      </w:r>
      <w:r>
        <w:t>, RSA)</w:t>
      </w:r>
      <w:r w:rsidRPr="00DD3251">
        <w:t xml:space="preserve"> and the financial product is not used in connection with a business. </w:t>
      </w:r>
      <w:r>
        <w:t>(c</w:t>
      </w:r>
      <w:r w:rsidRPr="00DD3251">
        <w:t>hapter 7</w:t>
      </w:r>
      <w:r>
        <w:t xml:space="preserve"> Corporations Act</w:t>
      </w:r>
      <w:r w:rsidR="0037363F">
        <w:t xml:space="preserve"> s761G</w:t>
      </w:r>
      <w:r>
        <w:t>)</w:t>
      </w:r>
    </w:p>
    <w:p w14:paraId="0A4BAD55" w14:textId="56DDDDB1" w:rsidR="00006E53" w:rsidRDefault="00143633" w:rsidP="00F70231">
      <w:pPr>
        <w:ind w:firstLine="720"/>
        <w:jc w:val="center"/>
        <w:rPr>
          <w:rStyle w:val="Hyperlink"/>
          <w:sz w:val="18"/>
          <w:szCs w:val="18"/>
        </w:rPr>
      </w:pPr>
      <w:hyperlink r:id="rId279" w:history="1">
        <w:r w:rsidR="00342F80" w:rsidRPr="00342F80">
          <w:rPr>
            <w:rStyle w:val="Hyperlink"/>
            <w:sz w:val="18"/>
            <w:szCs w:val="18"/>
          </w:rPr>
          <w:t>https://asic.gov.au/regulatory-resources/financial-services/financial-product-disclosure/certificates-issued-by-a-qualified-accountant/</w:t>
        </w:r>
      </w:hyperlink>
    </w:p>
    <w:p w14:paraId="188EAA57" w14:textId="06A3345D" w:rsidR="007704E2" w:rsidRDefault="007704E2" w:rsidP="007704E2">
      <w:pPr>
        <w:rPr>
          <w:rStyle w:val="Hyperlink"/>
          <w:sz w:val="18"/>
          <w:szCs w:val="18"/>
        </w:rPr>
      </w:pPr>
    </w:p>
    <w:p w14:paraId="5C14FE67" w14:textId="6525D887" w:rsidR="005801C9" w:rsidRDefault="005801C9" w:rsidP="005801C9">
      <w:r>
        <w:t>ASIC’s Regulatory Guide “</w:t>
      </w:r>
      <w:r w:rsidRPr="005801C9">
        <w:t>Guidance on ASIC market integrity rules for participants of securities markets</w:t>
      </w:r>
      <w:r>
        <w:t>” (RG 265) provides a definition:</w:t>
      </w:r>
    </w:p>
    <w:p w14:paraId="6F61FA0D" w14:textId="3883EDE5" w:rsidR="005801C9" w:rsidRDefault="005801C9" w:rsidP="008242B9">
      <w:pPr>
        <w:ind w:firstLine="567"/>
      </w:pPr>
      <w:r>
        <w:rPr>
          <w:noProof/>
        </w:rPr>
        <w:drawing>
          <wp:inline distT="0" distB="0" distL="0" distR="0" wp14:anchorId="384A3199" wp14:editId="115D9865">
            <wp:extent cx="445770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457700" cy="3228975"/>
                    </a:xfrm>
                    <a:prstGeom prst="rect">
                      <a:avLst/>
                    </a:prstGeom>
                  </pic:spPr>
                </pic:pic>
              </a:graphicData>
            </a:graphic>
          </wp:inline>
        </w:drawing>
      </w:r>
    </w:p>
    <w:p w14:paraId="61B7D460" w14:textId="25A00981" w:rsidR="00E218E7" w:rsidRDefault="00EB5394" w:rsidP="009E122F">
      <w:r>
        <w:t>Sophisticated or Wholesale clients</w:t>
      </w:r>
      <w:r w:rsidR="00E218E7">
        <w:t xml:space="preserve"> are exempt from certain disclosure requirements:</w:t>
      </w:r>
    </w:p>
    <w:p w14:paraId="2369EE4F" w14:textId="31821ABA" w:rsidR="00E218E7" w:rsidRDefault="00E218E7" w:rsidP="00E218E7">
      <w:pPr>
        <w:ind w:firstLine="720"/>
      </w:pPr>
      <w:r>
        <w:t>(refer: DISCLOSURE - SECURITIES)</w:t>
      </w:r>
    </w:p>
    <w:p w14:paraId="674828CA" w14:textId="77777777" w:rsidR="00E218E7" w:rsidRDefault="00E218E7" w:rsidP="00E218E7">
      <w:pPr>
        <w:ind w:firstLine="720"/>
      </w:pPr>
    </w:p>
    <w:p w14:paraId="6DCD531F" w14:textId="77777777" w:rsidR="00006E53" w:rsidRDefault="00006E53" w:rsidP="00006E53">
      <w:r w:rsidRPr="00427AFE">
        <w:rPr>
          <w:b/>
          <w:sz w:val="28"/>
          <w:szCs w:val="28"/>
        </w:rPr>
        <w:t>Interprac’s Operational Response</w:t>
      </w:r>
    </w:p>
    <w:p w14:paraId="56C2260B" w14:textId="2400E2A6" w:rsidR="00006E53" w:rsidRPr="00E218E7" w:rsidRDefault="00E218E7" w:rsidP="009E122F">
      <w:pPr>
        <w:rPr>
          <w:u w:val="single"/>
        </w:rPr>
      </w:pPr>
      <w:r w:rsidRPr="00E218E7">
        <w:rPr>
          <w:u w:val="single"/>
        </w:rPr>
        <w:t>Education</w:t>
      </w:r>
    </w:p>
    <w:p w14:paraId="2EC4613D" w14:textId="235DCF26" w:rsidR="00AB1A67" w:rsidRDefault="00AB1A67" w:rsidP="00AB1A67">
      <w:pPr>
        <w:ind w:firstLine="720"/>
      </w:pPr>
      <w:r>
        <w:t xml:space="preserve">(refer: INTERPRAC’s </w:t>
      </w:r>
      <w:r w:rsidR="00774614">
        <w:t>BUSINESS PRINCIPLES</w:t>
      </w:r>
      <w:r>
        <w:t>: ADVICE TYPES)</w:t>
      </w:r>
    </w:p>
    <w:p w14:paraId="184287A8" w14:textId="119DD2F1" w:rsidR="00D14D1D" w:rsidRPr="0016659A" w:rsidRDefault="00D14D1D" w:rsidP="0016659A">
      <w:pPr>
        <w:rPr>
          <w:u w:val="single"/>
        </w:rPr>
      </w:pPr>
      <w:r w:rsidRPr="0016659A">
        <w:rPr>
          <w:u w:val="single"/>
        </w:rPr>
        <w:t>Professional Investor</w:t>
      </w:r>
    </w:p>
    <w:p w14:paraId="1E607722" w14:textId="587EDD18" w:rsidR="00D15C4A" w:rsidRPr="0016659A" w:rsidRDefault="00D14D1D">
      <w:r w:rsidRPr="0016659A">
        <w:lastRenderedPageBreak/>
        <w:t>The following definition was provided by the NCM in an email dated 5/11/2020.</w:t>
      </w:r>
    </w:p>
    <w:p w14:paraId="5BEB4960" w14:textId="77777777" w:rsidR="00D14D1D" w:rsidRPr="0016659A" w:rsidRDefault="00D14D1D" w:rsidP="00D14D1D">
      <w:pPr>
        <w:rPr>
          <w:rFonts w:eastAsia="Times New Roman"/>
          <w:i/>
          <w:iCs/>
        </w:rPr>
      </w:pPr>
      <w:r w:rsidRPr="0016659A">
        <w:rPr>
          <w:rFonts w:eastAsia="Times New Roman"/>
          <w:i/>
          <w:iCs/>
        </w:rPr>
        <w:t xml:space="preserve">A professional Investor is different to either a wholesale (managed funds) or sophisticated investor (equities or credit products) “708 clients”. A professional investor does not need to meet the assets or income test for 708 clients and revolves around their employment or level of experience and education held. </w:t>
      </w:r>
    </w:p>
    <w:p w14:paraId="36E26174" w14:textId="57AA4EBC" w:rsidR="00D14D1D" w:rsidRPr="0016659A" w:rsidRDefault="00D14D1D" w:rsidP="00D14D1D">
      <w:pPr>
        <w:rPr>
          <w:rFonts w:eastAsia="Times New Roman"/>
          <w:i/>
          <w:iCs/>
        </w:rPr>
      </w:pPr>
      <w:r w:rsidRPr="0016659A">
        <w:rPr>
          <w:rFonts w:eastAsia="Times New Roman"/>
          <w:i/>
          <w:iCs/>
        </w:rPr>
        <w:t>I would be considered to and claim in certain instances to be a professional investor regardless of meeting any asset test. It would be dangerous to apply a client as a professional investor, as opposed to a 708 investor, for their own SMSF unless they are also managing significant other monies.</w:t>
      </w:r>
    </w:p>
    <w:p w14:paraId="11A6E8ED" w14:textId="33FD555E" w:rsidR="00AA70C6" w:rsidRDefault="00AA70C6" w:rsidP="00AA70C6">
      <w:pPr>
        <w:spacing w:before="120" w:after="120"/>
        <w:ind w:left="720" w:firstLine="720"/>
      </w:pPr>
      <w:r>
        <w:t>(refer: DISCLOSURE _ SECURITIES)</w:t>
      </w:r>
    </w:p>
    <w:p w14:paraId="343038D9" w14:textId="12036EE9" w:rsidR="00AA70C6" w:rsidRDefault="00AA70C6" w:rsidP="00AA70C6">
      <w:pPr>
        <w:spacing w:before="120" w:after="120"/>
        <w:ind w:left="720" w:firstLine="720"/>
      </w:pPr>
      <w:r>
        <w:t>(refer: FINANCIAL PRODUCT ADVISERS: CONDUCT and DISCLOSURE)</w:t>
      </w:r>
    </w:p>
    <w:p w14:paraId="18C0B6C4" w14:textId="32DF7C61" w:rsidR="00AA70C6" w:rsidRDefault="00AA70C6" w:rsidP="00C00C14">
      <w:pPr>
        <w:spacing w:before="120" w:after="120"/>
      </w:pPr>
    </w:p>
    <w:p w14:paraId="42B358E6" w14:textId="353ADA4F" w:rsidR="00C00C14" w:rsidRPr="0016659A" w:rsidRDefault="00C00C14" w:rsidP="0016659A">
      <w:pPr>
        <w:rPr>
          <w:u w:val="single"/>
        </w:rPr>
      </w:pPr>
      <w:r w:rsidRPr="0016659A">
        <w:rPr>
          <w:u w:val="single"/>
        </w:rPr>
        <w:t>Disclosure Documentation for non-retail Investors</w:t>
      </w:r>
    </w:p>
    <w:p w14:paraId="689986AE" w14:textId="3A894B85" w:rsidR="00C00C14" w:rsidRPr="0016659A" w:rsidRDefault="00C00C14" w:rsidP="0016659A">
      <w:pPr>
        <w:pStyle w:val="ListParagraph"/>
        <w:numPr>
          <w:ilvl w:val="0"/>
          <w:numId w:val="87"/>
        </w:numPr>
      </w:pPr>
      <w:r>
        <w:t xml:space="preserve">Proof of </w:t>
      </w:r>
      <w:r w:rsidRPr="0016659A">
        <w:t>Client Certificat</w:t>
      </w:r>
      <w:r>
        <w:t>ion</w:t>
      </w:r>
    </w:p>
    <w:p w14:paraId="3B2E2BDB" w14:textId="3E9736FF" w:rsidR="00C00C14" w:rsidRDefault="00C00C14" w:rsidP="0016659A">
      <w:pPr>
        <w:pStyle w:val="ListParagraph"/>
        <w:numPr>
          <w:ilvl w:val="0"/>
          <w:numId w:val="87"/>
        </w:numPr>
      </w:pPr>
      <w:r>
        <w:t>Provision of:</w:t>
      </w:r>
    </w:p>
    <w:p w14:paraId="64D0A577" w14:textId="73666B45" w:rsidR="00C00C14" w:rsidRPr="0016659A" w:rsidRDefault="00C00C14" w:rsidP="0016659A">
      <w:pPr>
        <w:pStyle w:val="ListParagraph"/>
        <w:numPr>
          <w:ilvl w:val="2"/>
          <w:numId w:val="58"/>
        </w:numPr>
      </w:pPr>
      <w:r w:rsidRPr="0016659A">
        <w:t>Most current Financial Services Guide</w:t>
      </w:r>
    </w:p>
    <w:p w14:paraId="3368A16B" w14:textId="0EDCBFCB" w:rsidR="00C00C14" w:rsidRPr="0016659A" w:rsidRDefault="00C00C14" w:rsidP="0016659A">
      <w:pPr>
        <w:pStyle w:val="ListParagraph"/>
        <w:numPr>
          <w:ilvl w:val="2"/>
          <w:numId w:val="58"/>
        </w:numPr>
      </w:pPr>
      <w:r w:rsidRPr="0016659A">
        <w:t>AML / CTF documentation</w:t>
      </w:r>
    </w:p>
    <w:p w14:paraId="500561E2" w14:textId="55539260" w:rsidR="00C00C14" w:rsidRPr="0016659A" w:rsidRDefault="00C00C14" w:rsidP="0016659A">
      <w:pPr>
        <w:pStyle w:val="ListParagraph"/>
        <w:numPr>
          <w:ilvl w:val="2"/>
          <w:numId w:val="58"/>
        </w:numPr>
      </w:pPr>
      <w:r w:rsidRPr="0016659A">
        <w:t xml:space="preserve">Scoping documentation evidencing reasonable enquiry of client’s </w:t>
      </w:r>
      <w:r>
        <w:t xml:space="preserve">relevant financial </w:t>
      </w:r>
      <w:r w:rsidR="00952249">
        <w:t>circumstances</w:t>
      </w:r>
    </w:p>
    <w:p w14:paraId="7988F709" w14:textId="09EF22F9" w:rsidR="00C00C14" w:rsidRPr="0016659A" w:rsidRDefault="00C00C14" w:rsidP="0016659A">
      <w:pPr>
        <w:pStyle w:val="ListParagraph"/>
        <w:numPr>
          <w:ilvl w:val="2"/>
          <w:numId w:val="58"/>
        </w:numPr>
      </w:pPr>
      <w:r w:rsidRPr="0016659A">
        <w:t xml:space="preserve">Comprehensive file notes and communications (emails, phone calls etc) which are to be maintained to evidence the personal advice and </w:t>
      </w:r>
      <w:r w:rsidR="00952249">
        <w:t>financia</w:t>
      </w:r>
      <w:r w:rsidRPr="0016659A">
        <w:t>l services provided</w:t>
      </w:r>
    </w:p>
    <w:p w14:paraId="167A0F9B" w14:textId="26C8C7D7" w:rsidR="00C00C14" w:rsidRPr="0016659A" w:rsidRDefault="00C00C14" w:rsidP="0016659A">
      <w:pPr>
        <w:pStyle w:val="ListParagraph"/>
        <w:numPr>
          <w:ilvl w:val="2"/>
          <w:numId w:val="58"/>
        </w:numPr>
      </w:pPr>
      <w:r w:rsidRPr="0016659A">
        <w:t xml:space="preserve">Implementation document(s) </w:t>
      </w:r>
      <w:r>
        <w:t xml:space="preserve">_ </w:t>
      </w:r>
      <w:r w:rsidR="000377CD">
        <w:t xml:space="preserve">in </w:t>
      </w:r>
      <w:r w:rsidRPr="0016659A">
        <w:t>native format</w:t>
      </w:r>
      <w:r w:rsidR="000377CD">
        <w:t>; not just PDF.</w:t>
      </w:r>
    </w:p>
    <w:p w14:paraId="3AEC3544" w14:textId="005E3F98" w:rsidR="00D14D1D" w:rsidRDefault="00C00C14" w:rsidP="0016659A">
      <w:pPr>
        <w:pStyle w:val="ListParagraph"/>
        <w:numPr>
          <w:ilvl w:val="2"/>
          <w:numId w:val="58"/>
        </w:numPr>
      </w:pPr>
      <w:r w:rsidRPr="0016659A">
        <w:t>Evidence of disclosure of fees and any conflicts of interest.</w:t>
      </w:r>
    </w:p>
    <w:p w14:paraId="3EF11DAC" w14:textId="77777777" w:rsidR="00C479A0" w:rsidRDefault="00C479A0" w:rsidP="00C479A0"/>
    <w:p w14:paraId="7B644267" w14:textId="450A8084" w:rsidR="00C479A0" w:rsidRPr="0016659A" w:rsidRDefault="00C479A0" w:rsidP="007704E2">
      <w:r w:rsidRPr="0016659A">
        <w:t xml:space="preserve">It is expected that a wholesale client is to be given sufficient information to make an informed choice on the subject matter or products they are being advised upon.  </w:t>
      </w:r>
    </w:p>
    <w:p w14:paraId="253EBE57" w14:textId="77777777" w:rsidR="007704E2" w:rsidRPr="00127E1B" w:rsidRDefault="007704E2" w:rsidP="007704E2">
      <w:pPr>
        <w:rPr>
          <w:b/>
          <w:bCs/>
        </w:rPr>
      </w:pPr>
      <w:r w:rsidRPr="00127E1B">
        <w:rPr>
          <w:b/>
          <w:bCs/>
        </w:rPr>
        <w:t xml:space="preserve">An exemption from the provision of a SoA, FDS/Renewal Notice is available to: </w:t>
      </w:r>
    </w:p>
    <w:p w14:paraId="7318DE0D" w14:textId="77777777" w:rsidR="007704E2" w:rsidRDefault="007704E2" w:rsidP="007704E2">
      <w:r>
        <w:t xml:space="preserve">‐ investors formally certified by an accountant as sophisticated </w:t>
      </w:r>
    </w:p>
    <w:p w14:paraId="1C0B9FBF" w14:textId="77777777" w:rsidR="007704E2" w:rsidRDefault="007704E2" w:rsidP="007704E2">
      <w:r>
        <w:t xml:space="preserve">‐ investors having a gross income of $250k pa and net assets of $2.5m …. the assets and income of ‘controlled’ entities may be included in the determination; SMSF assets are not included. </w:t>
      </w:r>
    </w:p>
    <w:p w14:paraId="04FC2228" w14:textId="77777777" w:rsidR="007704E2" w:rsidRDefault="007704E2" w:rsidP="007704E2">
      <w:r>
        <w:t xml:space="preserve">‐ investors assessed by IFP as having sufficient experience and knowledge …. such licensee assessment may choose to consider any of </w:t>
      </w:r>
    </w:p>
    <w:p w14:paraId="57B6FBBF" w14:textId="77777777" w:rsidR="007704E2" w:rsidRDefault="007704E2" w:rsidP="007704E2">
      <w:r>
        <w:t xml:space="preserve">o the type of investment products o the amount to be invested </w:t>
      </w:r>
    </w:p>
    <w:p w14:paraId="21E4B677" w14:textId="77777777" w:rsidR="007704E2" w:rsidRDefault="007704E2" w:rsidP="007704E2">
      <w:r>
        <w:t xml:space="preserve">o familiarity with industry products and jargon o familiarity with investment risks and product risks </w:t>
      </w:r>
    </w:p>
    <w:p w14:paraId="5E38B22B" w14:textId="77777777" w:rsidR="007704E2" w:rsidRDefault="007704E2" w:rsidP="007704E2">
      <w:r>
        <w:t xml:space="preserve">o relevant employment in the financial services industry. </w:t>
      </w:r>
    </w:p>
    <w:p w14:paraId="40180BA4" w14:textId="77777777" w:rsidR="007704E2" w:rsidRPr="00127E1B" w:rsidRDefault="007704E2" w:rsidP="007704E2">
      <w:pPr>
        <w:rPr>
          <w:b/>
          <w:bCs/>
        </w:rPr>
      </w:pPr>
      <w:r w:rsidRPr="00127E1B">
        <w:rPr>
          <w:b/>
          <w:bCs/>
        </w:rPr>
        <w:t xml:space="preserve">An exemption from the provision of a SoA, FDS/Renewal Notice In is available to Wholesale investors who have been determined to have met at least one of several statutory tests. These include: </w:t>
      </w:r>
    </w:p>
    <w:p w14:paraId="75835B41" w14:textId="77777777" w:rsidR="007704E2" w:rsidRDefault="007704E2" w:rsidP="007704E2">
      <w:r>
        <w:t xml:space="preserve">‐ investing $500k or more in a product or class of products from the same product issuer </w:t>
      </w:r>
    </w:p>
    <w:p w14:paraId="4B50D428" w14:textId="77777777" w:rsidR="007704E2" w:rsidRDefault="007704E2" w:rsidP="007704E2">
      <w:r>
        <w:lastRenderedPageBreak/>
        <w:t xml:space="preserve">If advice services are to be offered to Trustees of a SMSF, the Trustees are by default retail clients unless the fund has net assets of $10m or more; or IFP recognises some other reasonable basis for an exemption. For example, all trustees/members are individually certified as sophisticated investors in their personal capacity. </w:t>
      </w:r>
    </w:p>
    <w:p w14:paraId="76E7F2FF" w14:textId="77777777" w:rsidR="007704E2" w:rsidRDefault="007704E2" w:rsidP="007704E2">
      <w:r>
        <w:t>In the situation of an AR advising an Employer (or employee representative) about a superannuation Default Fund, the employer must be treated as a retail investor unless the Default Fund has assets of $10m or more.</w:t>
      </w:r>
    </w:p>
    <w:p w14:paraId="726782B1" w14:textId="77777777" w:rsidR="007704E2" w:rsidRDefault="007704E2" w:rsidP="007704E2"/>
    <w:p w14:paraId="611B8C71" w14:textId="47325EB1" w:rsidR="007704E2" w:rsidRDefault="007704E2" w:rsidP="007704E2">
      <w:r>
        <w:t xml:space="preserve">An SOA is classified as a retail document as stated in </w:t>
      </w:r>
      <w:r w:rsidRPr="007704E2">
        <w:rPr>
          <w:b/>
          <w:bCs/>
        </w:rPr>
        <w:t>RG 175.157</w:t>
      </w:r>
      <w:r>
        <w:t xml:space="preserve">; </w:t>
      </w:r>
    </w:p>
    <w:p w14:paraId="20D3D403" w14:textId="77777777" w:rsidR="007704E2" w:rsidRDefault="007704E2" w:rsidP="007704E2">
      <w:pPr>
        <w:ind w:firstLine="360"/>
      </w:pPr>
      <w:r>
        <w:rPr>
          <w:b/>
          <w:bCs/>
        </w:rPr>
        <w:t>Corporations Act 761GA</w:t>
      </w:r>
      <w:r>
        <w:t xml:space="preserve"> and </w:t>
      </w:r>
      <w:r>
        <w:rPr>
          <w:b/>
          <w:bCs/>
        </w:rPr>
        <w:t>RG175.38</w:t>
      </w:r>
      <w:r>
        <w:t xml:space="preserve"> outlines that the meaning of ‘retail client’ depends on: </w:t>
      </w:r>
    </w:p>
    <w:p w14:paraId="79793C8C" w14:textId="77777777" w:rsidR="007704E2" w:rsidRDefault="007704E2" w:rsidP="007704E2">
      <w:pPr>
        <w:ind w:firstLine="360"/>
        <w:rPr>
          <w:i/>
          <w:iCs/>
        </w:rPr>
      </w:pPr>
      <w:r>
        <w:rPr>
          <w:i/>
          <w:iCs/>
        </w:rPr>
        <w:t xml:space="preserve">(a) the type of financial product the advice relates to; and </w:t>
      </w:r>
    </w:p>
    <w:p w14:paraId="3B14AF4F" w14:textId="77777777" w:rsidR="007704E2" w:rsidRDefault="007704E2" w:rsidP="007704E2">
      <w:pPr>
        <w:ind w:firstLine="360"/>
        <w:rPr>
          <w:i/>
          <w:iCs/>
        </w:rPr>
      </w:pPr>
      <w:r>
        <w:rPr>
          <w:i/>
          <w:iCs/>
        </w:rPr>
        <w:t>(b) the nature of the client (s761G and 761GA).</w:t>
      </w:r>
    </w:p>
    <w:p w14:paraId="5257226B" w14:textId="56E63656" w:rsidR="007704E2" w:rsidRDefault="007704E2" w:rsidP="007704E2">
      <w:r w:rsidRPr="007704E2">
        <w:t xml:space="preserve">If an SOA is provided to a </w:t>
      </w:r>
      <w:r w:rsidRPr="007704E2">
        <w:rPr>
          <w:i/>
          <w:iCs/>
        </w:rPr>
        <w:t>bone fide</w:t>
      </w:r>
      <w:r w:rsidRPr="007704E2">
        <w:t xml:space="preserve"> wholesale client (eg. superannuation advice) then they will be deemed to be a retail client and become entitled to all the normal retail investment and implementation protections.</w:t>
      </w:r>
      <w:r>
        <w:t xml:space="preserve"> </w:t>
      </w:r>
    </w:p>
    <w:p w14:paraId="58BF5503" w14:textId="77777777" w:rsidR="007704E2" w:rsidRDefault="007704E2" w:rsidP="007704E2"/>
    <w:p w14:paraId="505463ED" w14:textId="26020DBC" w:rsidR="00C479A0" w:rsidRDefault="00C479A0" w:rsidP="007704E2"/>
    <w:p w14:paraId="37D5B146" w14:textId="77777777" w:rsidR="007704E2" w:rsidRPr="0016659A" w:rsidRDefault="007704E2" w:rsidP="007704E2"/>
    <w:p w14:paraId="3459B081" w14:textId="77777777" w:rsidR="00D14D1D" w:rsidRDefault="00D14D1D">
      <w:pPr>
        <w:rPr>
          <w:rFonts w:asciiTheme="majorHAnsi" w:eastAsiaTheme="majorEastAsia" w:hAnsiTheme="majorHAnsi" w:cstheme="majorBidi"/>
          <w:color w:val="2F5496" w:themeColor="accent1" w:themeShade="BF"/>
          <w:sz w:val="26"/>
          <w:szCs w:val="26"/>
        </w:rPr>
      </w:pPr>
      <w:r>
        <w:br w:type="page"/>
      </w:r>
    </w:p>
    <w:p w14:paraId="16B5AC49" w14:textId="5646FF56" w:rsidR="00006E53" w:rsidRDefault="00E56229" w:rsidP="00D15C4A">
      <w:pPr>
        <w:pStyle w:val="Heading2"/>
      </w:pPr>
      <w:bookmarkStart w:id="73" w:name="_Toc67301380"/>
      <w:r>
        <w:lastRenderedPageBreak/>
        <w:t>PROVIDING TAX ADVICE</w:t>
      </w:r>
      <w:bookmarkEnd w:id="73"/>
    </w:p>
    <w:p w14:paraId="29674CB3" w14:textId="77777777" w:rsidR="00E56229" w:rsidRDefault="00E56229" w:rsidP="00E56229">
      <w:r w:rsidRPr="00427AFE">
        <w:rPr>
          <w:b/>
          <w:sz w:val="28"/>
          <w:szCs w:val="28"/>
        </w:rPr>
        <w:t>Regulatory Guidance</w:t>
      </w:r>
    </w:p>
    <w:p w14:paraId="5FBE69CA" w14:textId="232D0F51" w:rsidR="00E56229" w:rsidRDefault="00143633" w:rsidP="009E122F">
      <w:hyperlink r:id="rId281" w:history="1">
        <w:r w:rsidR="007656C5">
          <w:rPr>
            <w:rStyle w:val="Hyperlink"/>
          </w:rPr>
          <w:t>https://asic.gov.au/regulatory-resources/financial-services/financial-advisers-providing-tax-advice/</w:t>
        </w:r>
      </w:hyperlink>
    </w:p>
    <w:p w14:paraId="4BD70811" w14:textId="77777777" w:rsidR="007656C5" w:rsidRPr="007656C5" w:rsidRDefault="007656C5" w:rsidP="007656C5">
      <w:pPr>
        <w:spacing w:after="0"/>
      </w:pPr>
      <w:r w:rsidRPr="007656C5">
        <w:t>A tax (financial) advice service consists of five key elements:</w:t>
      </w:r>
    </w:p>
    <w:p w14:paraId="135D537D" w14:textId="77777777" w:rsidR="007656C5" w:rsidRPr="007656C5" w:rsidRDefault="007656C5" w:rsidP="00AF7892">
      <w:pPr>
        <w:pStyle w:val="ListParagraph"/>
        <w:numPr>
          <w:ilvl w:val="0"/>
          <w:numId w:val="63"/>
        </w:numPr>
      </w:pPr>
      <w:r w:rsidRPr="007656C5">
        <w:t>a tax agent service (excluding representations to the Commissioner of Taxation)</w:t>
      </w:r>
    </w:p>
    <w:p w14:paraId="7E5897AE" w14:textId="77777777" w:rsidR="007656C5" w:rsidRPr="007656C5" w:rsidRDefault="007656C5" w:rsidP="00AF7892">
      <w:pPr>
        <w:pStyle w:val="ListParagraph"/>
        <w:numPr>
          <w:ilvl w:val="0"/>
          <w:numId w:val="63"/>
        </w:numPr>
      </w:pPr>
      <w:r w:rsidRPr="007656C5">
        <w:t>provided by an Australian financial services (AFS) licensee or representative of an AFS licensee</w:t>
      </w:r>
    </w:p>
    <w:p w14:paraId="27BFF409" w14:textId="77777777" w:rsidR="007656C5" w:rsidRPr="007656C5" w:rsidRDefault="007656C5" w:rsidP="00AF7892">
      <w:pPr>
        <w:pStyle w:val="ListParagraph"/>
        <w:numPr>
          <w:ilvl w:val="0"/>
          <w:numId w:val="63"/>
        </w:numPr>
      </w:pPr>
      <w:r w:rsidRPr="007656C5">
        <w:t>provided in the course of advice usually given by an AFS licensee or representative</w:t>
      </w:r>
    </w:p>
    <w:p w14:paraId="0A01C0A2" w14:textId="77777777" w:rsidR="007656C5" w:rsidRPr="007656C5" w:rsidRDefault="007656C5" w:rsidP="00AF7892">
      <w:pPr>
        <w:pStyle w:val="ListParagraph"/>
        <w:numPr>
          <w:ilvl w:val="0"/>
          <w:numId w:val="63"/>
        </w:numPr>
      </w:pPr>
      <w:r w:rsidRPr="007656C5">
        <w:t>relates to ascertaining or advising about liabilities, obligations or entitlements that arise, or could arise, under a taxation law</w:t>
      </w:r>
    </w:p>
    <w:p w14:paraId="0047C5A5" w14:textId="77777777" w:rsidR="007656C5" w:rsidRPr="007656C5" w:rsidRDefault="007656C5" w:rsidP="00AF7892">
      <w:pPr>
        <w:pStyle w:val="ListParagraph"/>
        <w:numPr>
          <w:ilvl w:val="0"/>
          <w:numId w:val="63"/>
        </w:numPr>
        <w:spacing w:after="120"/>
        <w:ind w:left="714" w:hanging="357"/>
      </w:pPr>
      <w:r w:rsidRPr="007656C5">
        <w:t>reasonably expected to be relied upon by the client for tax purposes.</w:t>
      </w:r>
    </w:p>
    <w:p w14:paraId="5134E3FA" w14:textId="253A330E" w:rsidR="007656C5" w:rsidRDefault="007656C5" w:rsidP="006B2CAB">
      <w:pPr>
        <w:ind w:firstLine="720"/>
      </w:pPr>
      <w:r>
        <w:t>(refer:  TAX FINANCIAL ADVISERS)</w:t>
      </w:r>
    </w:p>
    <w:p w14:paraId="51654BB7" w14:textId="361679A2" w:rsidR="00E56229" w:rsidRDefault="00E56229" w:rsidP="009E122F"/>
    <w:p w14:paraId="4B88D483" w14:textId="77777777" w:rsidR="00E56229" w:rsidRDefault="00E56229" w:rsidP="00E56229">
      <w:r w:rsidRPr="00427AFE">
        <w:rPr>
          <w:b/>
          <w:sz w:val="28"/>
          <w:szCs w:val="28"/>
        </w:rPr>
        <w:t>Interprac’s Operational Response</w:t>
      </w:r>
    </w:p>
    <w:p w14:paraId="174500A3" w14:textId="66590577" w:rsidR="00E56229" w:rsidRPr="007656C5" w:rsidRDefault="007656C5" w:rsidP="009E122F">
      <w:pPr>
        <w:rPr>
          <w:u w:val="single"/>
        </w:rPr>
      </w:pPr>
      <w:r w:rsidRPr="007656C5">
        <w:rPr>
          <w:u w:val="single"/>
        </w:rPr>
        <w:t>CPD (TASA)</w:t>
      </w:r>
    </w:p>
    <w:p w14:paraId="45D0B22E" w14:textId="41AE884D" w:rsidR="00FC6EEF" w:rsidRDefault="006B2CAB" w:rsidP="00FC6EEF">
      <w:pPr>
        <w:ind w:firstLine="720"/>
      </w:pPr>
      <w:r>
        <w:t>(refer:  TAX FINANCIAL ADVISERS)</w:t>
      </w:r>
    </w:p>
    <w:p w14:paraId="5FAFBE8C" w14:textId="77777777" w:rsidR="00DC49DD" w:rsidRDefault="00DC49DD" w:rsidP="00FC6EEF">
      <w:pPr>
        <w:ind w:firstLine="720"/>
      </w:pPr>
    </w:p>
    <w:p w14:paraId="55E003A4" w14:textId="05F9AA1E" w:rsidR="00FC6EEF" w:rsidRPr="00FC6EEF" w:rsidRDefault="00FC6EEF" w:rsidP="00FC6EEF">
      <w:pPr>
        <w:rPr>
          <w:u w:val="single"/>
        </w:rPr>
      </w:pPr>
      <w:r w:rsidRPr="00FC6EEF">
        <w:rPr>
          <w:u w:val="single"/>
        </w:rPr>
        <w:t>QUALIFICATIONS</w:t>
      </w:r>
    </w:p>
    <w:p w14:paraId="6134504C" w14:textId="543BB587" w:rsidR="006B2CAB" w:rsidRDefault="006B2CAB" w:rsidP="006B2CAB">
      <w:pPr>
        <w:ind w:firstLine="720"/>
      </w:pPr>
      <w:r>
        <w:t xml:space="preserve">(refer: INTERPRAC’s </w:t>
      </w:r>
      <w:r w:rsidR="00774614">
        <w:t>BUSINESS PRINCIPLES</w:t>
      </w:r>
      <w:r>
        <w:t>: TAX PRACTITIONERS BOARD)</w:t>
      </w:r>
    </w:p>
    <w:p w14:paraId="52EC514F" w14:textId="252DE86D" w:rsidR="00DC49DD" w:rsidRDefault="00DC49DD" w:rsidP="00DC49DD">
      <w:pPr>
        <w:ind w:firstLine="720"/>
      </w:pPr>
      <w:r>
        <w:t xml:space="preserve">(refer: INTERPRAC’s </w:t>
      </w:r>
      <w:r w:rsidR="00774614">
        <w:t>BUSINESS PRINCIPLES</w:t>
      </w:r>
      <w:r>
        <w:t>: ONBOARDING ADVISERS)</w:t>
      </w:r>
    </w:p>
    <w:p w14:paraId="21D4EC8B" w14:textId="77777777" w:rsidR="00DC49DD" w:rsidRDefault="00DC49DD" w:rsidP="00DC49DD">
      <w:pPr>
        <w:ind w:firstLine="720"/>
      </w:pPr>
    </w:p>
    <w:p w14:paraId="35A7B4D3" w14:textId="2904A2EF" w:rsidR="007656C5" w:rsidRPr="00FC6EEF" w:rsidRDefault="00FC6EEF" w:rsidP="009E122F">
      <w:pPr>
        <w:rPr>
          <w:u w:val="single"/>
        </w:rPr>
      </w:pPr>
      <w:r w:rsidRPr="00FC6EEF">
        <w:rPr>
          <w:u w:val="single"/>
        </w:rPr>
        <w:t>EDUCATION</w:t>
      </w:r>
    </w:p>
    <w:p w14:paraId="31EB6FD6" w14:textId="62285588" w:rsidR="00FC6EEF" w:rsidRDefault="00FC6EEF" w:rsidP="009E122F">
      <w:r>
        <w:tab/>
        <w:t xml:space="preserve">(refer: </w:t>
      </w:r>
      <w:r w:rsidRPr="00C57D55">
        <w:t>INTERPRAC CPD POLICY</w:t>
      </w:r>
      <w:r w:rsidR="00DC49DD">
        <w:t>)</w:t>
      </w:r>
    </w:p>
    <w:p w14:paraId="331131F5" w14:textId="35B648CA" w:rsidR="007656C5" w:rsidRDefault="007656C5" w:rsidP="009E122F"/>
    <w:p w14:paraId="2D133D7C" w14:textId="77777777" w:rsidR="007656C5" w:rsidRDefault="007656C5" w:rsidP="009E122F"/>
    <w:p w14:paraId="4A600B21" w14:textId="77777777" w:rsidR="00E56229" w:rsidRDefault="00E56229" w:rsidP="009E122F"/>
    <w:p w14:paraId="40BEE712" w14:textId="77777777" w:rsidR="00446259" w:rsidRDefault="00446259">
      <w:r>
        <w:br w:type="page"/>
      </w:r>
    </w:p>
    <w:p w14:paraId="34DB0692" w14:textId="15B44B71" w:rsidR="00E56229" w:rsidRDefault="00446259" w:rsidP="00446259">
      <w:pPr>
        <w:pStyle w:val="Heading2"/>
      </w:pPr>
      <w:bookmarkStart w:id="74" w:name="_Toc67301381"/>
      <w:r>
        <w:lastRenderedPageBreak/>
        <w:t>TRANSACTION ONLY SERVICES</w:t>
      </w:r>
      <w:bookmarkEnd w:id="74"/>
    </w:p>
    <w:p w14:paraId="5B14FF42" w14:textId="77777777" w:rsidR="00446259" w:rsidRDefault="00446259" w:rsidP="00446259">
      <w:r w:rsidRPr="00427AFE">
        <w:rPr>
          <w:b/>
          <w:sz w:val="28"/>
          <w:szCs w:val="28"/>
        </w:rPr>
        <w:t>Regulatory Guidance</w:t>
      </w:r>
    </w:p>
    <w:p w14:paraId="6A9C17A8" w14:textId="547FBFBB" w:rsidR="007A0B75" w:rsidRDefault="00FC3BB3" w:rsidP="009E122F">
      <w:r>
        <w:t xml:space="preserve">ASIC’s Regulatory Guide </w:t>
      </w:r>
      <w:r w:rsidR="00BD71C5">
        <w:t>“Licensing: Financial Product Advice and Dealing” (RG 36)</w:t>
      </w:r>
      <w:r w:rsidR="002475DE">
        <w:t xml:space="preserve"> provides for documentation processing at the ‘direction’ of a client.</w:t>
      </w:r>
    </w:p>
    <w:p w14:paraId="2A88DC85" w14:textId="6E847CAF" w:rsidR="002475DE" w:rsidRDefault="002475DE" w:rsidP="002475DE">
      <w:pPr>
        <w:ind w:hanging="284"/>
      </w:pPr>
      <w:r>
        <w:rPr>
          <w:noProof/>
        </w:rPr>
        <w:drawing>
          <wp:inline distT="0" distB="0" distL="0" distR="0" wp14:anchorId="5730B2DF" wp14:editId="61939DBF">
            <wp:extent cx="5655310" cy="1813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655310" cy="1813560"/>
                    </a:xfrm>
                    <a:prstGeom prst="rect">
                      <a:avLst/>
                    </a:prstGeom>
                  </pic:spPr>
                </pic:pic>
              </a:graphicData>
            </a:graphic>
          </wp:inline>
        </w:drawing>
      </w:r>
      <w:r>
        <w:rPr>
          <w:noProof/>
        </w:rPr>
        <w:drawing>
          <wp:inline distT="0" distB="0" distL="0" distR="0" wp14:anchorId="6BB03750" wp14:editId="68D8691F">
            <wp:extent cx="5286375" cy="10007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334614" cy="1009899"/>
                    </a:xfrm>
                    <a:prstGeom prst="rect">
                      <a:avLst/>
                    </a:prstGeom>
                  </pic:spPr>
                </pic:pic>
              </a:graphicData>
            </a:graphic>
          </wp:inline>
        </w:drawing>
      </w:r>
    </w:p>
    <w:p w14:paraId="4E1A4DC0" w14:textId="68F1CFE9" w:rsidR="00446259" w:rsidRDefault="002475DE" w:rsidP="002475DE">
      <w:pPr>
        <w:ind w:firstLine="720"/>
      </w:pPr>
      <w:r>
        <w:t>(refer: FINANCIAL PRODUCT ADVICE, DEALING AND ARRANGING)</w:t>
      </w:r>
    </w:p>
    <w:p w14:paraId="19558563" w14:textId="77777777" w:rsidR="002475DE" w:rsidRDefault="002475DE" w:rsidP="009E122F"/>
    <w:p w14:paraId="04C50743" w14:textId="77777777" w:rsidR="00446259" w:rsidRDefault="00446259" w:rsidP="00446259">
      <w:r w:rsidRPr="00427AFE">
        <w:rPr>
          <w:b/>
          <w:sz w:val="28"/>
          <w:szCs w:val="28"/>
        </w:rPr>
        <w:t>Interprac’s Operational Response</w:t>
      </w:r>
    </w:p>
    <w:p w14:paraId="6488220D" w14:textId="62257E2F" w:rsidR="00486C22" w:rsidRPr="00486C22" w:rsidRDefault="00486C22" w:rsidP="00486C22">
      <w:pPr>
        <w:rPr>
          <w:u w:val="single"/>
        </w:rPr>
      </w:pPr>
      <w:r w:rsidRPr="00486C22">
        <w:rPr>
          <w:u w:val="single"/>
        </w:rPr>
        <w:t xml:space="preserve">LICENSEE </w:t>
      </w:r>
      <w:r>
        <w:rPr>
          <w:u w:val="single"/>
        </w:rPr>
        <w:t>MINIMUM DOCUMEN</w:t>
      </w:r>
      <w:r w:rsidR="00914F4F">
        <w:rPr>
          <w:u w:val="single"/>
        </w:rPr>
        <w:t>T</w:t>
      </w:r>
      <w:r>
        <w:rPr>
          <w:u w:val="single"/>
        </w:rPr>
        <w:t>ATION REQUIREMENTS</w:t>
      </w:r>
    </w:p>
    <w:p w14:paraId="558F3A7E" w14:textId="5D4C2ADA" w:rsidR="00486C22" w:rsidRDefault="00486C22" w:rsidP="00486C22">
      <w:r>
        <w:t>FSG, AML/CTF, Transaction Implementation Documentation, Comprehensive File-note</w:t>
      </w:r>
    </w:p>
    <w:p w14:paraId="7C6805BA" w14:textId="5366B6AD" w:rsidR="00486C22" w:rsidRDefault="00486C22" w:rsidP="00486C22">
      <w:pPr>
        <w:ind w:firstLine="720"/>
      </w:pPr>
      <w:r>
        <w:t>(refer: INTERPRAC’s ‘DEMONSTRATING BEST INTEREST IN THE SoA’ Guidelines Document)</w:t>
      </w:r>
    </w:p>
    <w:p w14:paraId="74AF0FF2" w14:textId="46482313" w:rsidR="00914F4F" w:rsidRDefault="00914F4F" w:rsidP="00914F4F"/>
    <w:p w14:paraId="587662EC" w14:textId="37236035" w:rsidR="00914F4F" w:rsidRPr="00914F4F" w:rsidRDefault="00914F4F" w:rsidP="00914F4F">
      <w:pPr>
        <w:rPr>
          <w:u w:val="single"/>
        </w:rPr>
      </w:pPr>
      <w:r w:rsidRPr="00914F4F">
        <w:rPr>
          <w:u w:val="single"/>
        </w:rPr>
        <w:t>Education</w:t>
      </w:r>
    </w:p>
    <w:p w14:paraId="766B379C" w14:textId="73FCB846" w:rsidR="00DC0B24" w:rsidRDefault="00DC0B24" w:rsidP="00DC0B24">
      <w:pPr>
        <w:ind w:firstLine="720"/>
      </w:pPr>
      <w:r>
        <w:t xml:space="preserve">(refer: INTERPRAC’s </w:t>
      </w:r>
      <w:r w:rsidR="00774614">
        <w:t>BUSINESS PRINCIPLES</w:t>
      </w:r>
      <w:r>
        <w:t>: ADVICE TYPES)</w:t>
      </w:r>
    </w:p>
    <w:p w14:paraId="4580F9AE" w14:textId="5C747A1D" w:rsidR="003730A6" w:rsidRDefault="003730A6" w:rsidP="003730A6">
      <w:pPr>
        <w:ind w:firstLine="720"/>
      </w:pPr>
      <w:r>
        <w:t xml:space="preserve">(refer: INTERPRAC’s </w:t>
      </w:r>
      <w:r w:rsidR="00774614">
        <w:t>BUSINESS PRINCIPLES</w:t>
      </w:r>
      <w:r>
        <w:t>: ADVICE DOCUMENTATION)</w:t>
      </w:r>
    </w:p>
    <w:p w14:paraId="51268053" w14:textId="1CBEA0D9" w:rsidR="003730A6" w:rsidRDefault="003730A6" w:rsidP="003730A6">
      <w:pPr>
        <w:ind w:firstLine="720"/>
      </w:pPr>
      <w:r>
        <w:t xml:space="preserve">(refer: INTERPRAC’s </w:t>
      </w:r>
      <w:r w:rsidR="00774614">
        <w:t>BUSINESS PRINCIPLES</w:t>
      </w:r>
      <w:r>
        <w:t>: ADVICE PROCESS)</w:t>
      </w:r>
    </w:p>
    <w:p w14:paraId="09C12148" w14:textId="77777777" w:rsidR="003730A6" w:rsidRDefault="003730A6" w:rsidP="003730A6">
      <w:pPr>
        <w:ind w:firstLine="720"/>
      </w:pPr>
    </w:p>
    <w:p w14:paraId="4B137BCB" w14:textId="77777777" w:rsidR="003730A6" w:rsidRDefault="003730A6" w:rsidP="00DC0B24">
      <w:pPr>
        <w:ind w:firstLine="720"/>
      </w:pPr>
    </w:p>
    <w:p w14:paraId="632EADF0" w14:textId="77777777" w:rsidR="00914F4F" w:rsidRDefault="00914F4F" w:rsidP="00914F4F"/>
    <w:p w14:paraId="7A3EEF45" w14:textId="56E5B32F" w:rsidR="00E56229" w:rsidRDefault="00E56229" w:rsidP="009E122F"/>
    <w:p w14:paraId="4517E8FE" w14:textId="49316F43" w:rsidR="008D25F8" w:rsidRDefault="008D25F8" w:rsidP="009E122F"/>
    <w:p w14:paraId="08863F5A" w14:textId="2139034A" w:rsidR="008D25F8" w:rsidRDefault="008D25F8" w:rsidP="009E122F"/>
    <w:p w14:paraId="7F0D8E5C" w14:textId="759EE42F" w:rsidR="008D25F8" w:rsidRDefault="008D25F8" w:rsidP="0016659A">
      <w:pPr>
        <w:pStyle w:val="Heading2"/>
      </w:pPr>
      <w:bookmarkStart w:id="75" w:name="_Toc67301382"/>
      <w:r w:rsidRPr="00A3295C">
        <w:lastRenderedPageBreak/>
        <w:t>SUPPORT FOR PLATFORM</w:t>
      </w:r>
      <w:r w:rsidR="00E84D4C">
        <w:t>S</w:t>
      </w:r>
      <w:r w:rsidR="001956E1">
        <w:t>/SOFTWARE</w:t>
      </w:r>
      <w:r w:rsidRPr="00A3295C">
        <w:t xml:space="preserve"> </w:t>
      </w:r>
      <w:r w:rsidR="00E84D4C">
        <w:t>TOOLs</w:t>
      </w:r>
      <w:bookmarkEnd w:id="75"/>
      <w:r>
        <w:t xml:space="preserve"> </w:t>
      </w:r>
    </w:p>
    <w:p w14:paraId="233FEC13" w14:textId="20E5E942" w:rsidR="008D25F8" w:rsidRPr="0016659A" w:rsidRDefault="008D25F8" w:rsidP="009E122F">
      <w:pPr>
        <w:rPr>
          <w:b/>
          <w:sz w:val="28"/>
          <w:szCs w:val="28"/>
        </w:rPr>
      </w:pPr>
      <w:r w:rsidRPr="0016659A">
        <w:rPr>
          <w:b/>
          <w:sz w:val="28"/>
          <w:szCs w:val="28"/>
        </w:rPr>
        <w:t>POLICY</w:t>
      </w:r>
    </w:p>
    <w:p w14:paraId="09E84466" w14:textId="27485960" w:rsidR="008D25F8" w:rsidRDefault="008D25F8" w:rsidP="008D25F8">
      <w:r>
        <w:t>Interprac seeks to limit the number of CRM Platforms (eg. XPlan, AdvLogic, MidWinter) it supports with templates and template updates.</w:t>
      </w:r>
    </w:p>
    <w:p w14:paraId="421C65D0" w14:textId="641A2FC3" w:rsidR="008D25F8" w:rsidRDefault="008D25F8" w:rsidP="008D25F8">
      <w:pPr>
        <w:pStyle w:val="ListParagraph"/>
        <w:numPr>
          <w:ilvl w:val="0"/>
          <w:numId w:val="84"/>
        </w:numPr>
      </w:pPr>
      <w:r>
        <w:t>InterPrac allows advisers to use alternative software tools and advice platforms</w:t>
      </w:r>
      <w:r w:rsidR="004A7C5A">
        <w:t xml:space="preserve"> (A.I., Astute Wheel … even tools built by a particular practice)</w:t>
      </w:r>
      <w:r>
        <w:t xml:space="preserve"> but does not actively support with their currency, maintenance or </w:t>
      </w:r>
      <w:r w:rsidR="00412B0A">
        <w:t xml:space="preserve">output </w:t>
      </w:r>
      <w:r>
        <w:t>accuracy.</w:t>
      </w:r>
    </w:p>
    <w:p w14:paraId="567AA431" w14:textId="77777777" w:rsidR="008D25F8" w:rsidRDefault="008D25F8" w:rsidP="008D25F8">
      <w:pPr>
        <w:pStyle w:val="ListParagraph"/>
      </w:pPr>
    </w:p>
    <w:p w14:paraId="39F9DE84" w14:textId="39F7204E" w:rsidR="008D25F8" w:rsidRDefault="008D25F8" w:rsidP="008D25F8">
      <w:pPr>
        <w:pStyle w:val="ListParagraph"/>
        <w:numPr>
          <w:ilvl w:val="0"/>
          <w:numId w:val="84"/>
        </w:numPr>
      </w:pPr>
      <w:r>
        <w:t xml:space="preserve">If the platform incorporates an SOA production tool, the output SOA must </w:t>
      </w:r>
      <w:r w:rsidR="004A7C5A">
        <w:t xml:space="preserve">ultimately </w:t>
      </w:r>
      <w:r>
        <w:t xml:space="preserve">align to the </w:t>
      </w:r>
      <w:r w:rsidR="004A7C5A">
        <w:t xml:space="preserve">essential elements of the </w:t>
      </w:r>
      <w:r>
        <w:t xml:space="preserve">Interprac standard </w:t>
      </w:r>
      <w:r w:rsidR="004A7C5A">
        <w:t xml:space="preserve">SoA </w:t>
      </w:r>
      <w:r>
        <w:t>template</w:t>
      </w:r>
      <w:r w:rsidR="004A7C5A">
        <w:t>. This may require manual manipulation by the author.</w:t>
      </w:r>
    </w:p>
    <w:p w14:paraId="6A44D2FF" w14:textId="77777777" w:rsidR="004A7C5A" w:rsidRDefault="004A7C5A" w:rsidP="0016659A">
      <w:pPr>
        <w:pStyle w:val="ListParagraph"/>
      </w:pPr>
    </w:p>
    <w:p w14:paraId="589F1711" w14:textId="5128F599" w:rsidR="004A7C5A" w:rsidRDefault="004A7C5A" w:rsidP="008D25F8">
      <w:pPr>
        <w:pStyle w:val="ListParagraph"/>
        <w:numPr>
          <w:ilvl w:val="0"/>
          <w:numId w:val="84"/>
        </w:numPr>
      </w:pPr>
      <w:r>
        <w:t>Should a</w:t>
      </w:r>
      <w:r w:rsidR="001956E1">
        <w:t xml:space="preserve"> little-known</w:t>
      </w:r>
      <w:r>
        <w:t xml:space="preserve"> 3</w:t>
      </w:r>
      <w:r w:rsidRPr="0016659A">
        <w:rPr>
          <w:vertAlign w:val="superscript"/>
        </w:rPr>
        <w:t>rd</w:t>
      </w:r>
      <w:r>
        <w:t xml:space="preserve"> party, or home grown, Calculator - not included in the 3 supported platforms </w:t>
      </w:r>
      <w:r w:rsidRPr="0016659A">
        <w:rPr>
          <w:sz w:val="18"/>
          <w:szCs w:val="18"/>
        </w:rPr>
        <w:t>(above)</w:t>
      </w:r>
      <w:r>
        <w:t xml:space="preserve"> </w:t>
      </w:r>
      <w:r w:rsidR="001956E1">
        <w:t xml:space="preserve">or provided by a reputable source </w:t>
      </w:r>
      <w:r>
        <w:t>- be used in the advice or sales process, then th</w:t>
      </w:r>
      <w:r w:rsidR="001956E1">
        <w:t>en a Compliance review of that calculator must be undertaken.</w:t>
      </w:r>
    </w:p>
    <w:p w14:paraId="09E8CF4E" w14:textId="77777777" w:rsidR="001956E1" w:rsidRDefault="001956E1" w:rsidP="0016659A">
      <w:pPr>
        <w:pStyle w:val="ListParagraph"/>
      </w:pPr>
    </w:p>
    <w:p w14:paraId="2B62D742" w14:textId="3A066A1D" w:rsidR="001956E1" w:rsidRDefault="001956E1" w:rsidP="001956E1">
      <w:pPr>
        <w:pStyle w:val="ListParagraph"/>
      </w:pPr>
      <w:r>
        <w:t>The Principles of this review are to be extracted f</w:t>
      </w:r>
      <w:r w:rsidR="00222D2B">
        <w:t>ro</w:t>
      </w:r>
      <w:r>
        <w:t>m</w:t>
      </w:r>
      <w:r w:rsidR="00222D2B">
        <w:t xml:space="preserve"> ‘Licensing: Discretionary Powers – Generic Financial Calculators’</w:t>
      </w:r>
      <w:r>
        <w:t xml:space="preserve"> RG 167</w:t>
      </w:r>
      <w:r w:rsidR="00222D2B">
        <w:t xml:space="preserve"> section D.</w:t>
      </w:r>
    </w:p>
    <w:p w14:paraId="2321A8B0" w14:textId="5D512CB8" w:rsidR="00222D2B" w:rsidRDefault="00222D2B" w:rsidP="001956E1">
      <w:pPr>
        <w:pStyle w:val="ListParagraph"/>
      </w:pPr>
    </w:p>
    <w:p w14:paraId="0E2D854F" w14:textId="55223747" w:rsidR="00222D2B" w:rsidRDefault="00222D2B" w:rsidP="0016659A">
      <w:pPr>
        <w:pStyle w:val="ListParagraph"/>
      </w:pPr>
      <w:r w:rsidRPr="00222D2B">
        <w:rPr>
          <w:noProof/>
        </w:rPr>
        <w:drawing>
          <wp:inline distT="0" distB="0" distL="0" distR="0" wp14:anchorId="1CAF7989" wp14:editId="12D62EF9">
            <wp:extent cx="4791744" cy="268642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791744" cy="2686425"/>
                    </a:xfrm>
                    <a:prstGeom prst="rect">
                      <a:avLst/>
                    </a:prstGeom>
                  </pic:spPr>
                </pic:pic>
              </a:graphicData>
            </a:graphic>
          </wp:inline>
        </w:drawing>
      </w:r>
    </w:p>
    <w:p w14:paraId="1A617DCB" w14:textId="77777777" w:rsidR="001956E1" w:rsidRDefault="001956E1" w:rsidP="0016659A">
      <w:pPr>
        <w:pStyle w:val="ListParagraph"/>
      </w:pPr>
    </w:p>
    <w:p w14:paraId="3B0A6F6D" w14:textId="5563BBC3" w:rsidR="001956E1" w:rsidRDefault="00A3295C" w:rsidP="0016659A">
      <w:pPr>
        <w:pStyle w:val="ListParagraph"/>
      </w:pPr>
      <w:r>
        <w:t>An adviser may not charge for the output of a Calculator if any report that follows provides nil personal advice; however a fee may be charged for the personal advice that follows from the results of an eligible calculator.</w:t>
      </w:r>
    </w:p>
    <w:p w14:paraId="3E1C5BE2" w14:textId="77777777" w:rsidR="004A7C5A" w:rsidRDefault="004A7C5A" w:rsidP="0016659A">
      <w:pPr>
        <w:pStyle w:val="ListParagraph"/>
      </w:pPr>
    </w:p>
    <w:p w14:paraId="1C993F41" w14:textId="77777777" w:rsidR="004A7C5A" w:rsidRDefault="004A7C5A" w:rsidP="0016659A"/>
    <w:p w14:paraId="2C1D35DF" w14:textId="77777777" w:rsidR="004A7C5A" w:rsidRDefault="004A7C5A" w:rsidP="0016659A">
      <w:pPr>
        <w:pStyle w:val="ListParagraph"/>
      </w:pPr>
    </w:p>
    <w:p w14:paraId="1D997638" w14:textId="77777777" w:rsidR="008D25F8" w:rsidRPr="009E122F" w:rsidRDefault="008D25F8" w:rsidP="008D25F8"/>
    <w:sectPr w:rsidR="008D25F8" w:rsidRPr="009E122F" w:rsidSect="00E05BCC">
      <w:type w:val="continuous"/>
      <w:pgSz w:w="11906" w:h="16838"/>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Shane Miller" w:date="2021-01-15T11:47:00Z" w:initials="SM">
    <w:p w14:paraId="156128AF" w14:textId="4B6287C8" w:rsidR="00952249" w:rsidRDefault="00952249">
      <w:pPr>
        <w:pStyle w:val="CommentText"/>
      </w:pPr>
      <w:r>
        <w:rPr>
          <w:rStyle w:val="CommentReference"/>
        </w:rPr>
        <w:annotationRef/>
      </w:r>
    </w:p>
  </w:comment>
  <w:comment w:id="23" w:author="Shane Miller" w:date="2019-04-23T15:16:00Z" w:initials="SM">
    <w:p w14:paraId="45F5AF68" w14:textId="013D71D6" w:rsidR="00952249" w:rsidRDefault="00952249">
      <w:pPr>
        <w:pStyle w:val="CommentText"/>
      </w:pPr>
      <w:r>
        <w:rPr>
          <w:rStyle w:val="CommentReference"/>
        </w:rPr>
        <w:annotationRef/>
      </w:r>
      <w:r>
        <w:t>To be Advised</w:t>
      </w:r>
    </w:p>
  </w:comment>
  <w:comment w:id="28" w:author="Shane Miller" w:date="2019-04-23T15:17:00Z" w:initials="SM">
    <w:p w14:paraId="3889405D" w14:textId="629E8439" w:rsidR="00952249" w:rsidRDefault="00952249">
      <w:pPr>
        <w:pStyle w:val="CommentText"/>
      </w:pPr>
      <w:r>
        <w:rPr>
          <w:rStyle w:val="CommentReference"/>
        </w:rPr>
        <w:annotationRef/>
      </w:r>
      <w:r>
        <w:t>To be Advised</w:t>
      </w:r>
    </w:p>
  </w:comment>
  <w:comment w:id="33" w:author="Shane Miller" w:date="2019-12-10T10:11:00Z" w:initials="SM">
    <w:p w14:paraId="06DB6E47" w14:textId="4FC5D5A8" w:rsidR="00952249" w:rsidRDefault="00952249">
      <w:pPr>
        <w:pStyle w:val="CommentText"/>
      </w:pPr>
      <w:r>
        <w:rPr>
          <w:rStyle w:val="CommentReference"/>
        </w:rPr>
        <w:annotationRef/>
      </w:r>
      <w:r>
        <w:t>To be developed</w:t>
      </w:r>
    </w:p>
  </w:comment>
  <w:comment w:id="50" w:author="Shane Miller" w:date="2020-07-30T13:55:00Z" w:initials="SM">
    <w:p w14:paraId="0D567F57" w14:textId="212DB8A4" w:rsidR="00952249" w:rsidRDefault="00952249">
      <w:pPr>
        <w:pStyle w:val="CommentText"/>
      </w:pPr>
      <w:r>
        <w:rPr>
          <w:rStyle w:val="CommentReference"/>
        </w:rPr>
        <w:annotationRef/>
      </w:r>
      <w:r>
        <w:t>TBD</w:t>
      </w:r>
    </w:p>
  </w:comment>
  <w:comment w:id="51" w:author="Shane Miller" w:date="2019-04-29T08:56:00Z" w:initials="SM">
    <w:p w14:paraId="1A5C091C" w14:textId="7F661E4F" w:rsidR="00952249" w:rsidRDefault="00952249">
      <w:pPr>
        <w:pStyle w:val="CommentText"/>
      </w:pPr>
      <w:r>
        <w:rPr>
          <w:rStyle w:val="CommentReference"/>
        </w:rPr>
        <w:annotationRef/>
      </w:r>
      <w:r>
        <w:t>To be Advised</w:t>
      </w:r>
    </w:p>
  </w:comment>
  <w:comment w:id="52" w:author="Shane Miller" w:date="2019-04-29T08:56:00Z" w:initials="SM">
    <w:p w14:paraId="4886ED9A" w14:textId="2F579ADC" w:rsidR="00952249" w:rsidRDefault="00952249">
      <w:pPr>
        <w:pStyle w:val="CommentText"/>
      </w:pPr>
      <w:r>
        <w:rPr>
          <w:rStyle w:val="CommentReference"/>
        </w:rPr>
        <w:annotationRef/>
      </w:r>
      <w:r>
        <w:t>To be Advised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6128AF" w15:done="0"/>
  <w15:commentEx w15:paraId="45F5AF68" w15:done="0"/>
  <w15:commentEx w15:paraId="3889405D" w15:done="0"/>
  <w15:commentEx w15:paraId="06DB6E47" w15:done="0"/>
  <w15:commentEx w15:paraId="0D567F57" w15:done="0"/>
  <w15:commentEx w15:paraId="1A5C091C" w15:done="0"/>
  <w15:commentEx w15:paraId="4886ED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BFF53" w16cex:dateUtc="2021-01-15T00:47:00Z"/>
  <w16cex:commentExtensible w16cex:durableId="22CD4FBB" w16cex:dateUtc="2020-07-3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128AF" w16cid:durableId="23ABFF53"/>
  <w16cid:commentId w16cid:paraId="45F5AF68" w16cid:durableId="2069AAE7"/>
  <w16cid:commentId w16cid:paraId="3889405D" w16cid:durableId="2069AB0E"/>
  <w16cid:commentId w16cid:paraId="06DB6E47" w16cid:durableId="2199EDC3"/>
  <w16cid:commentId w16cid:paraId="0D567F57" w16cid:durableId="22CD4FBB"/>
  <w16cid:commentId w16cid:paraId="1A5C091C" w16cid:durableId="20713AAB"/>
  <w16cid:commentId w16cid:paraId="4886ED9A" w16cid:durableId="20713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22FC6" w14:textId="77777777" w:rsidR="00952249" w:rsidRDefault="00952249" w:rsidP="00CB3A6C">
      <w:pPr>
        <w:spacing w:after="0" w:line="240" w:lineRule="auto"/>
      </w:pPr>
      <w:r>
        <w:separator/>
      </w:r>
    </w:p>
  </w:endnote>
  <w:endnote w:type="continuationSeparator" w:id="0">
    <w:p w14:paraId="565B61C5" w14:textId="77777777" w:rsidR="00952249" w:rsidRDefault="00952249" w:rsidP="00CB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65651"/>
      <w:docPartObj>
        <w:docPartGallery w:val="Page Numbers (Bottom of Page)"/>
        <w:docPartUnique/>
      </w:docPartObj>
    </w:sdtPr>
    <w:sdtEndPr>
      <w:rPr>
        <w:color w:val="7F7F7F" w:themeColor="background1" w:themeShade="7F"/>
        <w:spacing w:val="60"/>
      </w:rPr>
    </w:sdtEndPr>
    <w:sdtContent>
      <w:p w14:paraId="7C76C1D7" w14:textId="15BE8761" w:rsidR="00952249" w:rsidRDefault="0095224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83F63F" w14:textId="6BD599B6" w:rsidR="00952249" w:rsidRDefault="00952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2BC8F" w14:textId="77777777" w:rsidR="00952249" w:rsidRDefault="00952249" w:rsidP="00CB3A6C">
      <w:pPr>
        <w:spacing w:after="0" w:line="240" w:lineRule="auto"/>
      </w:pPr>
      <w:r>
        <w:separator/>
      </w:r>
    </w:p>
  </w:footnote>
  <w:footnote w:type="continuationSeparator" w:id="0">
    <w:p w14:paraId="4EC83EBF" w14:textId="77777777" w:rsidR="00952249" w:rsidRDefault="00952249" w:rsidP="00CB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F2"/>
    <w:multiLevelType w:val="hybridMultilevel"/>
    <w:tmpl w:val="5C661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96821"/>
    <w:multiLevelType w:val="hybridMultilevel"/>
    <w:tmpl w:val="8FC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E3677"/>
    <w:multiLevelType w:val="hybridMultilevel"/>
    <w:tmpl w:val="4BC08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13FB"/>
    <w:multiLevelType w:val="hybridMultilevel"/>
    <w:tmpl w:val="50DC8398"/>
    <w:lvl w:ilvl="0" w:tplc="FCC0EC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37C4E"/>
    <w:multiLevelType w:val="hybridMultilevel"/>
    <w:tmpl w:val="357C6886"/>
    <w:lvl w:ilvl="0" w:tplc="9B86E0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959D4"/>
    <w:multiLevelType w:val="hybridMultilevel"/>
    <w:tmpl w:val="B54A8F7E"/>
    <w:lvl w:ilvl="0" w:tplc="0FC8B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AC594B"/>
    <w:multiLevelType w:val="hybridMultilevel"/>
    <w:tmpl w:val="9DA66FF8"/>
    <w:lvl w:ilvl="0" w:tplc="A6128DB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465B1B"/>
    <w:multiLevelType w:val="hybridMultilevel"/>
    <w:tmpl w:val="63D69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E471C"/>
    <w:multiLevelType w:val="hybridMultilevel"/>
    <w:tmpl w:val="A3E035C6"/>
    <w:lvl w:ilvl="0" w:tplc="E8A6B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187C18"/>
    <w:multiLevelType w:val="hybridMultilevel"/>
    <w:tmpl w:val="F342EC82"/>
    <w:lvl w:ilvl="0" w:tplc="6FA20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2E1E30"/>
    <w:multiLevelType w:val="hybridMultilevel"/>
    <w:tmpl w:val="8ACE7480"/>
    <w:lvl w:ilvl="0" w:tplc="F7DA13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787B90"/>
    <w:multiLevelType w:val="hybridMultilevel"/>
    <w:tmpl w:val="667AE1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A662A7"/>
    <w:multiLevelType w:val="hybridMultilevel"/>
    <w:tmpl w:val="CA861026"/>
    <w:lvl w:ilvl="0" w:tplc="7EFAC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FF39DB"/>
    <w:multiLevelType w:val="hybridMultilevel"/>
    <w:tmpl w:val="D528E492"/>
    <w:lvl w:ilvl="0" w:tplc="78C4648E">
      <w:start w:val="1"/>
      <w:numFmt w:val="lowerLetter"/>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B3379"/>
    <w:multiLevelType w:val="hybridMultilevel"/>
    <w:tmpl w:val="C6AE7506"/>
    <w:lvl w:ilvl="0" w:tplc="4FA259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471545"/>
    <w:multiLevelType w:val="hybridMultilevel"/>
    <w:tmpl w:val="33E68E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13F45"/>
    <w:multiLevelType w:val="hybridMultilevel"/>
    <w:tmpl w:val="F01AC9B2"/>
    <w:lvl w:ilvl="0" w:tplc="B9688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4304D4"/>
    <w:multiLevelType w:val="hybridMultilevel"/>
    <w:tmpl w:val="C3A072B8"/>
    <w:lvl w:ilvl="0" w:tplc="E1FAF7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D93E7C"/>
    <w:multiLevelType w:val="hybridMultilevel"/>
    <w:tmpl w:val="CAC0DA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AF12BEB"/>
    <w:multiLevelType w:val="hybridMultilevel"/>
    <w:tmpl w:val="FD4E3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296A03"/>
    <w:multiLevelType w:val="hybridMultilevel"/>
    <w:tmpl w:val="64A0E700"/>
    <w:lvl w:ilvl="0" w:tplc="DE8E6B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4E4373"/>
    <w:multiLevelType w:val="hybridMultilevel"/>
    <w:tmpl w:val="8C483E64"/>
    <w:lvl w:ilvl="0" w:tplc="BFBAC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F35967"/>
    <w:multiLevelType w:val="hybridMultilevel"/>
    <w:tmpl w:val="30047990"/>
    <w:lvl w:ilvl="0" w:tplc="3ACE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340E34"/>
    <w:multiLevelType w:val="hybridMultilevel"/>
    <w:tmpl w:val="053885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302958EC"/>
    <w:multiLevelType w:val="hybridMultilevel"/>
    <w:tmpl w:val="23E8CD10"/>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B919B6"/>
    <w:multiLevelType w:val="hybridMultilevel"/>
    <w:tmpl w:val="45E6F2AA"/>
    <w:lvl w:ilvl="0" w:tplc="54FA8262">
      <w:start w:val="1"/>
      <w:numFmt w:val="lowerLetter"/>
      <w:lvlText w:val="%1."/>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48182B"/>
    <w:multiLevelType w:val="hybridMultilevel"/>
    <w:tmpl w:val="A6F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E4B0B"/>
    <w:multiLevelType w:val="hybridMultilevel"/>
    <w:tmpl w:val="75C80BBC"/>
    <w:lvl w:ilvl="0" w:tplc="E72C01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CB3BCE"/>
    <w:multiLevelType w:val="hybridMultilevel"/>
    <w:tmpl w:val="07F0F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172C94"/>
    <w:multiLevelType w:val="hybridMultilevel"/>
    <w:tmpl w:val="B8589D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462AF1"/>
    <w:multiLevelType w:val="hybridMultilevel"/>
    <w:tmpl w:val="3536B8E6"/>
    <w:lvl w:ilvl="0" w:tplc="E1FAF7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7487B35"/>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B37B14"/>
    <w:multiLevelType w:val="hybridMultilevel"/>
    <w:tmpl w:val="1A1E3AFE"/>
    <w:lvl w:ilvl="0" w:tplc="CE3667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E441C5"/>
    <w:multiLevelType w:val="hybridMultilevel"/>
    <w:tmpl w:val="AF748104"/>
    <w:lvl w:ilvl="0" w:tplc="89C024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A034384"/>
    <w:multiLevelType w:val="hybridMultilevel"/>
    <w:tmpl w:val="099A9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A46483D"/>
    <w:multiLevelType w:val="hybridMultilevel"/>
    <w:tmpl w:val="06346C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8850A1"/>
    <w:multiLevelType w:val="hybridMultilevel"/>
    <w:tmpl w:val="D794E56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E0631A3"/>
    <w:multiLevelType w:val="hybridMultilevel"/>
    <w:tmpl w:val="BCE88A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285331"/>
    <w:multiLevelType w:val="hybridMultilevel"/>
    <w:tmpl w:val="A83E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3D3ED5"/>
    <w:multiLevelType w:val="hybridMultilevel"/>
    <w:tmpl w:val="6C043828"/>
    <w:lvl w:ilvl="0" w:tplc="1782494C">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FA0169A"/>
    <w:multiLevelType w:val="hybridMultilevel"/>
    <w:tmpl w:val="6AB40E44"/>
    <w:lvl w:ilvl="0" w:tplc="7F16FF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0420B5"/>
    <w:multiLevelType w:val="hybridMultilevel"/>
    <w:tmpl w:val="A782D80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221B09"/>
    <w:multiLevelType w:val="hybridMultilevel"/>
    <w:tmpl w:val="8A382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22F407B"/>
    <w:multiLevelType w:val="hybridMultilevel"/>
    <w:tmpl w:val="E528CDA8"/>
    <w:lvl w:ilvl="0" w:tplc="640A33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2656E94"/>
    <w:multiLevelType w:val="hybridMultilevel"/>
    <w:tmpl w:val="068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356589"/>
    <w:multiLevelType w:val="hybridMultilevel"/>
    <w:tmpl w:val="F4A0677E"/>
    <w:lvl w:ilvl="0" w:tplc="341C63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35535A"/>
    <w:multiLevelType w:val="hybridMultilevel"/>
    <w:tmpl w:val="4896005C"/>
    <w:lvl w:ilvl="0" w:tplc="F1C6FA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D305DA4"/>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E427AC7"/>
    <w:multiLevelType w:val="hybridMultilevel"/>
    <w:tmpl w:val="CA04B018"/>
    <w:lvl w:ilvl="0" w:tplc="9CBE8B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A60DFA"/>
    <w:multiLevelType w:val="hybridMultilevel"/>
    <w:tmpl w:val="D2E2A290"/>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11977F2"/>
    <w:multiLevelType w:val="hybridMultilevel"/>
    <w:tmpl w:val="C3760680"/>
    <w:lvl w:ilvl="0" w:tplc="F6BAD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7F4E13"/>
    <w:multiLevelType w:val="hybridMultilevel"/>
    <w:tmpl w:val="66462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AE59E9"/>
    <w:multiLevelType w:val="hybridMultilevel"/>
    <w:tmpl w:val="1F927D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22F1F96"/>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B86F18"/>
    <w:multiLevelType w:val="hybridMultilevel"/>
    <w:tmpl w:val="5172E210"/>
    <w:lvl w:ilvl="0" w:tplc="860AC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8E4BC5"/>
    <w:multiLevelType w:val="hybridMultilevel"/>
    <w:tmpl w:val="A7FE2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7453F67"/>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33496"/>
    <w:multiLevelType w:val="hybridMultilevel"/>
    <w:tmpl w:val="87FE9B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3C79B6"/>
    <w:multiLevelType w:val="hybridMultilevel"/>
    <w:tmpl w:val="3646682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B6D2EDB"/>
    <w:multiLevelType w:val="hybridMultilevel"/>
    <w:tmpl w:val="67A0EC92"/>
    <w:lvl w:ilvl="0" w:tplc="10803B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BF81534"/>
    <w:multiLevelType w:val="hybridMultilevel"/>
    <w:tmpl w:val="60DC643A"/>
    <w:lvl w:ilvl="0" w:tplc="53FC558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5E830275"/>
    <w:multiLevelType w:val="hybridMultilevel"/>
    <w:tmpl w:val="C9045670"/>
    <w:lvl w:ilvl="0" w:tplc="FFE48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EA70790"/>
    <w:multiLevelType w:val="hybridMultilevel"/>
    <w:tmpl w:val="06149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FD7002C"/>
    <w:multiLevelType w:val="hybridMultilevel"/>
    <w:tmpl w:val="740A1C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1717B3"/>
    <w:multiLevelType w:val="hybridMultilevel"/>
    <w:tmpl w:val="1A220BFA"/>
    <w:lvl w:ilvl="0" w:tplc="E74AA7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3CF4257"/>
    <w:multiLevelType w:val="hybridMultilevel"/>
    <w:tmpl w:val="70A6003A"/>
    <w:lvl w:ilvl="0" w:tplc="25E675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4C24177"/>
    <w:multiLevelType w:val="hybridMultilevel"/>
    <w:tmpl w:val="4ADE87B2"/>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4DE58B9"/>
    <w:multiLevelType w:val="hybridMultilevel"/>
    <w:tmpl w:val="C9263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8E14EBA"/>
    <w:multiLevelType w:val="hybridMultilevel"/>
    <w:tmpl w:val="06F4372E"/>
    <w:lvl w:ilvl="0" w:tplc="ACF6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B491AB5"/>
    <w:multiLevelType w:val="hybridMultilevel"/>
    <w:tmpl w:val="2EBA16E8"/>
    <w:lvl w:ilvl="0" w:tplc="7FCAF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C9840DF"/>
    <w:multiLevelType w:val="hybridMultilevel"/>
    <w:tmpl w:val="96E4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D326E68"/>
    <w:multiLevelType w:val="hybridMultilevel"/>
    <w:tmpl w:val="C44A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E004BA2"/>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F892B88"/>
    <w:multiLevelType w:val="hybridMultilevel"/>
    <w:tmpl w:val="F21813A0"/>
    <w:lvl w:ilvl="0" w:tplc="8FCAA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02B6960"/>
    <w:multiLevelType w:val="hybridMultilevel"/>
    <w:tmpl w:val="AFA0F868"/>
    <w:lvl w:ilvl="0" w:tplc="416891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5673DC"/>
    <w:multiLevelType w:val="hybridMultilevel"/>
    <w:tmpl w:val="0A221A92"/>
    <w:lvl w:ilvl="0" w:tplc="18E6A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AE0B6C"/>
    <w:multiLevelType w:val="hybridMultilevel"/>
    <w:tmpl w:val="AC0EFF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4924701"/>
    <w:multiLevelType w:val="hybridMultilevel"/>
    <w:tmpl w:val="6652D15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74CE622C"/>
    <w:multiLevelType w:val="hybridMultilevel"/>
    <w:tmpl w:val="EE0CF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403F3C"/>
    <w:multiLevelType w:val="multilevel"/>
    <w:tmpl w:val="4B1AB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C663E2"/>
    <w:multiLevelType w:val="hybridMultilevel"/>
    <w:tmpl w:val="469E9CF6"/>
    <w:lvl w:ilvl="0" w:tplc="3B908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9004259"/>
    <w:multiLevelType w:val="hybridMultilevel"/>
    <w:tmpl w:val="180E48B4"/>
    <w:lvl w:ilvl="0" w:tplc="2CB6C8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BC0482"/>
    <w:multiLevelType w:val="hybridMultilevel"/>
    <w:tmpl w:val="49FCB644"/>
    <w:lvl w:ilvl="0" w:tplc="E6284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A36485A"/>
    <w:multiLevelType w:val="hybridMultilevel"/>
    <w:tmpl w:val="CB4E1F2C"/>
    <w:lvl w:ilvl="0" w:tplc="AEC2E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EA30833"/>
    <w:multiLevelType w:val="hybridMultilevel"/>
    <w:tmpl w:val="62E8F8A4"/>
    <w:lvl w:ilvl="0" w:tplc="D91464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FD0E57"/>
    <w:multiLevelType w:val="hybridMultilevel"/>
    <w:tmpl w:val="4702AEAE"/>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F095637"/>
    <w:multiLevelType w:val="hybridMultilevel"/>
    <w:tmpl w:val="8D7C6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8"/>
  </w:num>
  <w:num w:numId="2">
    <w:abstractNumId w:val="37"/>
  </w:num>
  <w:num w:numId="3">
    <w:abstractNumId w:val="41"/>
  </w:num>
  <w:num w:numId="4">
    <w:abstractNumId w:val="19"/>
  </w:num>
  <w:num w:numId="5">
    <w:abstractNumId w:val="69"/>
  </w:num>
  <w:num w:numId="6">
    <w:abstractNumId w:val="23"/>
  </w:num>
  <w:num w:numId="7">
    <w:abstractNumId w:val="13"/>
  </w:num>
  <w:num w:numId="8">
    <w:abstractNumId w:val="34"/>
  </w:num>
  <w:num w:numId="9">
    <w:abstractNumId w:val="25"/>
  </w:num>
  <w:num w:numId="10">
    <w:abstractNumId w:val="35"/>
  </w:num>
  <w:num w:numId="11">
    <w:abstractNumId w:val="49"/>
  </w:num>
  <w:num w:numId="12">
    <w:abstractNumId w:val="66"/>
  </w:num>
  <w:num w:numId="13">
    <w:abstractNumId w:val="15"/>
  </w:num>
  <w:num w:numId="14">
    <w:abstractNumId w:val="31"/>
  </w:num>
  <w:num w:numId="15">
    <w:abstractNumId w:val="20"/>
  </w:num>
  <w:num w:numId="16">
    <w:abstractNumId w:val="30"/>
  </w:num>
  <w:num w:numId="17">
    <w:abstractNumId w:val="53"/>
  </w:num>
  <w:num w:numId="18">
    <w:abstractNumId w:val="63"/>
  </w:num>
  <w:num w:numId="19">
    <w:abstractNumId w:val="46"/>
  </w:num>
  <w:num w:numId="20">
    <w:abstractNumId w:val="51"/>
  </w:num>
  <w:num w:numId="21">
    <w:abstractNumId w:val="76"/>
  </w:num>
  <w:num w:numId="22">
    <w:abstractNumId w:val="77"/>
  </w:num>
  <w:num w:numId="23">
    <w:abstractNumId w:val="81"/>
  </w:num>
  <w:num w:numId="24">
    <w:abstractNumId w:val="72"/>
  </w:num>
  <w:num w:numId="25">
    <w:abstractNumId w:val="24"/>
  </w:num>
  <w:num w:numId="26">
    <w:abstractNumId w:val="85"/>
  </w:num>
  <w:num w:numId="27">
    <w:abstractNumId w:val="32"/>
  </w:num>
  <w:num w:numId="28">
    <w:abstractNumId w:val="9"/>
  </w:num>
  <w:num w:numId="29">
    <w:abstractNumId w:val="57"/>
  </w:num>
  <w:num w:numId="30">
    <w:abstractNumId w:val="75"/>
  </w:num>
  <w:num w:numId="31">
    <w:abstractNumId w:val="22"/>
  </w:num>
  <w:num w:numId="32">
    <w:abstractNumId w:val="68"/>
  </w:num>
  <w:num w:numId="33">
    <w:abstractNumId w:val="47"/>
  </w:num>
  <w:num w:numId="34">
    <w:abstractNumId w:val="56"/>
  </w:num>
  <w:num w:numId="35">
    <w:abstractNumId w:val="82"/>
  </w:num>
  <w:num w:numId="36">
    <w:abstractNumId w:val="10"/>
  </w:num>
  <w:num w:numId="37">
    <w:abstractNumId w:val="61"/>
  </w:num>
  <w:num w:numId="38">
    <w:abstractNumId w:val="7"/>
  </w:num>
  <w:num w:numId="39">
    <w:abstractNumId w:val="11"/>
  </w:num>
  <w:num w:numId="40">
    <w:abstractNumId w:val="3"/>
  </w:num>
  <w:num w:numId="41">
    <w:abstractNumId w:val="65"/>
  </w:num>
  <w:num w:numId="42">
    <w:abstractNumId w:val="8"/>
  </w:num>
  <w:num w:numId="43">
    <w:abstractNumId w:val="33"/>
  </w:num>
  <w:num w:numId="44">
    <w:abstractNumId w:val="21"/>
  </w:num>
  <w:num w:numId="45">
    <w:abstractNumId w:val="16"/>
  </w:num>
  <w:num w:numId="46">
    <w:abstractNumId w:val="27"/>
  </w:num>
  <w:num w:numId="47">
    <w:abstractNumId w:val="29"/>
  </w:num>
  <w:num w:numId="48">
    <w:abstractNumId w:val="73"/>
  </w:num>
  <w:num w:numId="49">
    <w:abstractNumId w:val="54"/>
  </w:num>
  <w:num w:numId="50">
    <w:abstractNumId w:val="50"/>
  </w:num>
  <w:num w:numId="51">
    <w:abstractNumId w:val="14"/>
  </w:num>
  <w:num w:numId="52">
    <w:abstractNumId w:val="74"/>
  </w:num>
  <w:num w:numId="53">
    <w:abstractNumId w:val="45"/>
  </w:num>
  <w:num w:numId="54">
    <w:abstractNumId w:val="84"/>
  </w:num>
  <w:num w:numId="55">
    <w:abstractNumId w:val="43"/>
  </w:num>
  <w:num w:numId="56">
    <w:abstractNumId w:val="80"/>
  </w:num>
  <w:num w:numId="57">
    <w:abstractNumId w:val="12"/>
  </w:num>
  <w:num w:numId="58">
    <w:abstractNumId w:val="36"/>
  </w:num>
  <w:num w:numId="59">
    <w:abstractNumId w:val="5"/>
  </w:num>
  <w:num w:numId="60">
    <w:abstractNumId w:val="4"/>
  </w:num>
  <w:num w:numId="61">
    <w:abstractNumId w:val="48"/>
  </w:num>
  <w:num w:numId="62">
    <w:abstractNumId w:val="40"/>
  </w:num>
  <w:num w:numId="63">
    <w:abstractNumId w:val="83"/>
  </w:num>
  <w:num w:numId="64">
    <w:abstractNumId w:val="59"/>
  </w:num>
  <w:num w:numId="65">
    <w:abstractNumId w:val="28"/>
  </w:num>
  <w:num w:numId="66">
    <w:abstractNumId w:val="78"/>
  </w:num>
  <w:num w:numId="67">
    <w:abstractNumId w:val="52"/>
  </w:num>
  <w:num w:numId="68">
    <w:abstractNumId w:val="17"/>
  </w:num>
  <w:num w:numId="69">
    <w:abstractNumId w:val="1"/>
  </w:num>
  <w:num w:numId="70">
    <w:abstractNumId w:val="44"/>
  </w:num>
  <w:num w:numId="71">
    <w:abstractNumId w:val="62"/>
  </w:num>
  <w:num w:numId="72">
    <w:abstractNumId w:val="55"/>
  </w:num>
  <w:num w:numId="73">
    <w:abstractNumId w:val="38"/>
  </w:num>
  <w:num w:numId="74">
    <w:abstractNumId w:val="2"/>
  </w:num>
  <w:num w:numId="75">
    <w:abstractNumId w:val="26"/>
  </w:num>
  <w:num w:numId="76">
    <w:abstractNumId w:val="0"/>
  </w:num>
  <w:num w:numId="77">
    <w:abstractNumId w:val="71"/>
  </w:num>
  <w:num w:numId="78">
    <w:abstractNumId w:val="70"/>
  </w:num>
  <w:num w:numId="79">
    <w:abstractNumId w:val="86"/>
  </w:num>
  <w:num w:numId="80">
    <w:abstractNumId w:val="64"/>
  </w:num>
  <w:num w:numId="81">
    <w:abstractNumId w:val="67"/>
  </w:num>
  <w:num w:numId="82">
    <w:abstractNumId w:val="6"/>
  </w:num>
  <w:num w:numId="83">
    <w:abstractNumId w:val="79"/>
  </w:num>
  <w:num w:numId="84">
    <w:abstractNumId w:val="39"/>
  </w:num>
  <w:num w:numId="85">
    <w:abstractNumId w:val="18"/>
  </w:num>
  <w:num w:numId="86">
    <w:abstractNumId w:val="60"/>
  </w:num>
  <w:num w:numId="87">
    <w:abstractNumId w:val="4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iller">
    <w15:presenceInfo w15:providerId="AD" w15:userId="S-1-5-21-3674151674-984052984-947935645-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B2"/>
    <w:rsid w:val="000001D4"/>
    <w:rsid w:val="00000821"/>
    <w:rsid w:val="00000A87"/>
    <w:rsid w:val="00002043"/>
    <w:rsid w:val="00002D7C"/>
    <w:rsid w:val="00005785"/>
    <w:rsid w:val="00006670"/>
    <w:rsid w:val="00006E53"/>
    <w:rsid w:val="00010051"/>
    <w:rsid w:val="00010FFD"/>
    <w:rsid w:val="00011454"/>
    <w:rsid w:val="00012C8C"/>
    <w:rsid w:val="00013282"/>
    <w:rsid w:val="00014A3C"/>
    <w:rsid w:val="0001509D"/>
    <w:rsid w:val="00015F6D"/>
    <w:rsid w:val="000161C6"/>
    <w:rsid w:val="00017384"/>
    <w:rsid w:val="00022D89"/>
    <w:rsid w:val="00023BCB"/>
    <w:rsid w:val="00024FF5"/>
    <w:rsid w:val="00025D97"/>
    <w:rsid w:val="0002607B"/>
    <w:rsid w:val="00030ADE"/>
    <w:rsid w:val="00033E30"/>
    <w:rsid w:val="000345C1"/>
    <w:rsid w:val="00037330"/>
    <w:rsid w:val="000377CD"/>
    <w:rsid w:val="000440D9"/>
    <w:rsid w:val="00044A30"/>
    <w:rsid w:val="00044AB1"/>
    <w:rsid w:val="00044EA0"/>
    <w:rsid w:val="00046CAF"/>
    <w:rsid w:val="00050285"/>
    <w:rsid w:val="00052B3B"/>
    <w:rsid w:val="000551F8"/>
    <w:rsid w:val="000567E4"/>
    <w:rsid w:val="0006024D"/>
    <w:rsid w:val="000616D7"/>
    <w:rsid w:val="00063256"/>
    <w:rsid w:val="0006374A"/>
    <w:rsid w:val="00065B6F"/>
    <w:rsid w:val="00066085"/>
    <w:rsid w:val="0006653B"/>
    <w:rsid w:val="00076046"/>
    <w:rsid w:val="00077DE9"/>
    <w:rsid w:val="000837A0"/>
    <w:rsid w:val="00084047"/>
    <w:rsid w:val="00085B50"/>
    <w:rsid w:val="000919AA"/>
    <w:rsid w:val="00093F00"/>
    <w:rsid w:val="00095F5C"/>
    <w:rsid w:val="00097A52"/>
    <w:rsid w:val="000A0CA6"/>
    <w:rsid w:val="000A23A6"/>
    <w:rsid w:val="000A3192"/>
    <w:rsid w:val="000A4135"/>
    <w:rsid w:val="000A5E6E"/>
    <w:rsid w:val="000A6DBF"/>
    <w:rsid w:val="000A7530"/>
    <w:rsid w:val="000B07C3"/>
    <w:rsid w:val="000B0E02"/>
    <w:rsid w:val="000B2165"/>
    <w:rsid w:val="000B3847"/>
    <w:rsid w:val="000B398A"/>
    <w:rsid w:val="000B5050"/>
    <w:rsid w:val="000B7E24"/>
    <w:rsid w:val="000C02A0"/>
    <w:rsid w:val="000C1EE6"/>
    <w:rsid w:val="000C21C0"/>
    <w:rsid w:val="000C4532"/>
    <w:rsid w:val="000C562A"/>
    <w:rsid w:val="000C608B"/>
    <w:rsid w:val="000C6FC0"/>
    <w:rsid w:val="000C726F"/>
    <w:rsid w:val="000C77AD"/>
    <w:rsid w:val="000D078A"/>
    <w:rsid w:val="000D1955"/>
    <w:rsid w:val="000D199D"/>
    <w:rsid w:val="000D1B1A"/>
    <w:rsid w:val="000D1F5D"/>
    <w:rsid w:val="000D40C9"/>
    <w:rsid w:val="000E01B0"/>
    <w:rsid w:val="000E1068"/>
    <w:rsid w:val="000E16A0"/>
    <w:rsid w:val="000E315F"/>
    <w:rsid w:val="000E47FD"/>
    <w:rsid w:val="000E65F8"/>
    <w:rsid w:val="000E6665"/>
    <w:rsid w:val="000E6985"/>
    <w:rsid w:val="000E6CF3"/>
    <w:rsid w:val="000E7AFB"/>
    <w:rsid w:val="000F011F"/>
    <w:rsid w:val="000F0826"/>
    <w:rsid w:val="000F1256"/>
    <w:rsid w:val="000F2906"/>
    <w:rsid w:val="000F3AB7"/>
    <w:rsid w:val="000F6CD6"/>
    <w:rsid w:val="001061C8"/>
    <w:rsid w:val="00106AEA"/>
    <w:rsid w:val="00106BA5"/>
    <w:rsid w:val="00107DA1"/>
    <w:rsid w:val="00111F51"/>
    <w:rsid w:val="00112218"/>
    <w:rsid w:val="001134DE"/>
    <w:rsid w:val="00115668"/>
    <w:rsid w:val="00116D20"/>
    <w:rsid w:val="00117DDC"/>
    <w:rsid w:val="00122957"/>
    <w:rsid w:val="00124175"/>
    <w:rsid w:val="00124662"/>
    <w:rsid w:val="00131853"/>
    <w:rsid w:val="00133857"/>
    <w:rsid w:val="00140CB2"/>
    <w:rsid w:val="00143413"/>
    <w:rsid w:val="00143633"/>
    <w:rsid w:val="001443A1"/>
    <w:rsid w:val="001446E8"/>
    <w:rsid w:val="0014515A"/>
    <w:rsid w:val="00146839"/>
    <w:rsid w:val="00147497"/>
    <w:rsid w:val="00147674"/>
    <w:rsid w:val="00147CD7"/>
    <w:rsid w:val="00150EBD"/>
    <w:rsid w:val="00153D59"/>
    <w:rsid w:val="00161E25"/>
    <w:rsid w:val="00161EB1"/>
    <w:rsid w:val="0016236F"/>
    <w:rsid w:val="001628DE"/>
    <w:rsid w:val="00165347"/>
    <w:rsid w:val="0016538B"/>
    <w:rsid w:val="00165CEF"/>
    <w:rsid w:val="0016659A"/>
    <w:rsid w:val="00166A6F"/>
    <w:rsid w:val="00172C36"/>
    <w:rsid w:val="0017555A"/>
    <w:rsid w:val="001755B2"/>
    <w:rsid w:val="00177763"/>
    <w:rsid w:val="00180A2F"/>
    <w:rsid w:val="00180F3D"/>
    <w:rsid w:val="00181264"/>
    <w:rsid w:val="001818E8"/>
    <w:rsid w:val="001859AF"/>
    <w:rsid w:val="00185B8A"/>
    <w:rsid w:val="00186D25"/>
    <w:rsid w:val="0019164A"/>
    <w:rsid w:val="00191A79"/>
    <w:rsid w:val="00191B46"/>
    <w:rsid w:val="0019222D"/>
    <w:rsid w:val="00192A3A"/>
    <w:rsid w:val="001956E1"/>
    <w:rsid w:val="00196933"/>
    <w:rsid w:val="00196AE7"/>
    <w:rsid w:val="001978B9"/>
    <w:rsid w:val="001A09F1"/>
    <w:rsid w:val="001A583A"/>
    <w:rsid w:val="001A665F"/>
    <w:rsid w:val="001A6ACF"/>
    <w:rsid w:val="001B072E"/>
    <w:rsid w:val="001B0E2B"/>
    <w:rsid w:val="001B3B13"/>
    <w:rsid w:val="001B50A7"/>
    <w:rsid w:val="001B731C"/>
    <w:rsid w:val="001C0B87"/>
    <w:rsid w:val="001C0F3F"/>
    <w:rsid w:val="001C1859"/>
    <w:rsid w:val="001C265E"/>
    <w:rsid w:val="001C369B"/>
    <w:rsid w:val="001C4DCA"/>
    <w:rsid w:val="001C5495"/>
    <w:rsid w:val="001C5FA3"/>
    <w:rsid w:val="001D3026"/>
    <w:rsid w:val="001D6FC7"/>
    <w:rsid w:val="001E3C03"/>
    <w:rsid w:val="001E4506"/>
    <w:rsid w:val="001E518D"/>
    <w:rsid w:val="001E5500"/>
    <w:rsid w:val="001E609F"/>
    <w:rsid w:val="001E61F7"/>
    <w:rsid w:val="001E7C8D"/>
    <w:rsid w:val="001E7FB1"/>
    <w:rsid w:val="001F11A8"/>
    <w:rsid w:val="001F1E85"/>
    <w:rsid w:val="001F39C8"/>
    <w:rsid w:val="001F4E45"/>
    <w:rsid w:val="001F541E"/>
    <w:rsid w:val="001F7AF3"/>
    <w:rsid w:val="002014DD"/>
    <w:rsid w:val="002038C4"/>
    <w:rsid w:val="00206E07"/>
    <w:rsid w:val="002122DE"/>
    <w:rsid w:val="0022098C"/>
    <w:rsid w:val="00222D2B"/>
    <w:rsid w:val="0022558D"/>
    <w:rsid w:val="00227EB4"/>
    <w:rsid w:val="00232FF1"/>
    <w:rsid w:val="002333BE"/>
    <w:rsid w:val="00236861"/>
    <w:rsid w:val="00243047"/>
    <w:rsid w:val="00243CC2"/>
    <w:rsid w:val="00246E75"/>
    <w:rsid w:val="00246FC6"/>
    <w:rsid w:val="002475DE"/>
    <w:rsid w:val="00255816"/>
    <w:rsid w:val="00256D41"/>
    <w:rsid w:val="00256DB0"/>
    <w:rsid w:val="00263CE7"/>
    <w:rsid w:val="002650F7"/>
    <w:rsid w:val="00265310"/>
    <w:rsid w:val="002661F8"/>
    <w:rsid w:val="002668A9"/>
    <w:rsid w:val="00266DE2"/>
    <w:rsid w:val="00266E8D"/>
    <w:rsid w:val="00271527"/>
    <w:rsid w:val="00271AD0"/>
    <w:rsid w:val="002729B9"/>
    <w:rsid w:val="00272C2B"/>
    <w:rsid w:val="00275AB6"/>
    <w:rsid w:val="002805AE"/>
    <w:rsid w:val="00282314"/>
    <w:rsid w:val="00282F0A"/>
    <w:rsid w:val="002833FB"/>
    <w:rsid w:val="0028532F"/>
    <w:rsid w:val="00287AF5"/>
    <w:rsid w:val="00287C78"/>
    <w:rsid w:val="00290C40"/>
    <w:rsid w:val="00291361"/>
    <w:rsid w:val="00293071"/>
    <w:rsid w:val="00293495"/>
    <w:rsid w:val="002942B6"/>
    <w:rsid w:val="00295152"/>
    <w:rsid w:val="002A0919"/>
    <w:rsid w:val="002A3212"/>
    <w:rsid w:val="002A3AF5"/>
    <w:rsid w:val="002A3C7F"/>
    <w:rsid w:val="002A4A76"/>
    <w:rsid w:val="002A771E"/>
    <w:rsid w:val="002B0981"/>
    <w:rsid w:val="002B10BB"/>
    <w:rsid w:val="002B1B01"/>
    <w:rsid w:val="002B23C6"/>
    <w:rsid w:val="002B49B5"/>
    <w:rsid w:val="002C1349"/>
    <w:rsid w:val="002C19D1"/>
    <w:rsid w:val="002C2834"/>
    <w:rsid w:val="002C30A4"/>
    <w:rsid w:val="002C463F"/>
    <w:rsid w:val="002D17CA"/>
    <w:rsid w:val="002D4754"/>
    <w:rsid w:val="002E2328"/>
    <w:rsid w:val="002E3BBF"/>
    <w:rsid w:val="002E7DFC"/>
    <w:rsid w:val="002F00BC"/>
    <w:rsid w:val="002F5B47"/>
    <w:rsid w:val="002F72CE"/>
    <w:rsid w:val="00301976"/>
    <w:rsid w:val="00303AA3"/>
    <w:rsid w:val="00303D84"/>
    <w:rsid w:val="003058A7"/>
    <w:rsid w:val="00307B0E"/>
    <w:rsid w:val="00312E37"/>
    <w:rsid w:val="00313CE0"/>
    <w:rsid w:val="00314C4C"/>
    <w:rsid w:val="00314EA8"/>
    <w:rsid w:val="0031588B"/>
    <w:rsid w:val="00325DC9"/>
    <w:rsid w:val="00325E71"/>
    <w:rsid w:val="00326C08"/>
    <w:rsid w:val="00334B44"/>
    <w:rsid w:val="00337F39"/>
    <w:rsid w:val="00340114"/>
    <w:rsid w:val="00340A0E"/>
    <w:rsid w:val="003410C1"/>
    <w:rsid w:val="003418A6"/>
    <w:rsid w:val="00341BE3"/>
    <w:rsid w:val="00342F80"/>
    <w:rsid w:val="003437C4"/>
    <w:rsid w:val="003442AA"/>
    <w:rsid w:val="00344F8C"/>
    <w:rsid w:val="00347287"/>
    <w:rsid w:val="0035013E"/>
    <w:rsid w:val="00351070"/>
    <w:rsid w:val="00352C59"/>
    <w:rsid w:val="00353CA4"/>
    <w:rsid w:val="0035421A"/>
    <w:rsid w:val="00354307"/>
    <w:rsid w:val="00354776"/>
    <w:rsid w:val="00355E8E"/>
    <w:rsid w:val="00357A49"/>
    <w:rsid w:val="00357D8D"/>
    <w:rsid w:val="00360C6E"/>
    <w:rsid w:val="00361C74"/>
    <w:rsid w:val="003637EF"/>
    <w:rsid w:val="00363839"/>
    <w:rsid w:val="00365398"/>
    <w:rsid w:val="00365BF7"/>
    <w:rsid w:val="003666B9"/>
    <w:rsid w:val="00367D71"/>
    <w:rsid w:val="00371013"/>
    <w:rsid w:val="003717D9"/>
    <w:rsid w:val="00371D88"/>
    <w:rsid w:val="003730A6"/>
    <w:rsid w:val="0037363F"/>
    <w:rsid w:val="00374C52"/>
    <w:rsid w:val="00376C9D"/>
    <w:rsid w:val="00376E3A"/>
    <w:rsid w:val="0037750F"/>
    <w:rsid w:val="00377FBC"/>
    <w:rsid w:val="00386570"/>
    <w:rsid w:val="00386574"/>
    <w:rsid w:val="003867FB"/>
    <w:rsid w:val="00386CEC"/>
    <w:rsid w:val="00386E78"/>
    <w:rsid w:val="0038758F"/>
    <w:rsid w:val="00387E82"/>
    <w:rsid w:val="003900D2"/>
    <w:rsid w:val="003926A3"/>
    <w:rsid w:val="00392DB5"/>
    <w:rsid w:val="0039554B"/>
    <w:rsid w:val="00396641"/>
    <w:rsid w:val="003A44FF"/>
    <w:rsid w:val="003A5384"/>
    <w:rsid w:val="003A5D50"/>
    <w:rsid w:val="003A7AA5"/>
    <w:rsid w:val="003B11BD"/>
    <w:rsid w:val="003B5088"/>
    <w:rsid w:val="003C0633"/>
    <w:rsid w:val="003C0A21"/>
    <w:rsid w:val="003C28EF"/>
    <w:rsid w:val="003C43EA"/>
    <w:rsid w:val="003C5558"/>
    <w:rsid w:val="003C5BB1"/>
    <w:rsid w:val="003C6B65"/>
    <w:rsid w:val="003C6EB3"/>
    <w:rsid w:val="003D148D"/>
    <w:rsid w:val="003D21A1"/>
    <w:rsid w:val="003D2CAD"/>
    <w:rsid w:val="003D2D79"/>
    <w:rsid w:val="003D79E3"/>
    <w:rsid w:val="003D7F97"/>
    <w:rsid w:val="003E08DC"/>
    <w:rsid w:val="003E0E09"/>
    <w:rsid w:val="003E3C90"/>
    <w:rsid w:val="003E5274"/>
    <w:rsid w:val="003F1DA1"/>
    <w:rsid w:val="00400459"/>
    <w:rsid w:val="004007FF"/>
    <w:rsid w:val="0040120E"/>
    <w:rsid w:val="004051CE"/>
    <w:rsid w:val="00411E85"/>
    <w:rsid w:val="00412B0A"/>
    <w:rsid w:val="004171E7"/>
    <w:rsid w:val="00422556"/>
    <w:rsid w:val="004242C9"/>
    <w:rsid w:val="00424B75"/>
    <w:rsid w:val="004255EB"/>
    <w:rsid w:val="00427AFE"/>
    <w:rsid w:val="00434E5A"/>
    <w:rsid w:val="00435921"/>
    <w:rsid w:val="00440A69"/>
    <w:rsid w:val="00442637"/>
    <w:rsid w:val="00446259"/>
    <w:rsid w:val="004523E8"/>
    <w:rsid w:val="00452452"/>
    <w:rsid w:val="004527A6"/>
    <w:rsid w:val="004527AB"/>
    <w:rsid w:val="00453685"/>
    <w:rsid w:val="00455766"/>
    <w:rsid w:val="00457F2E"/>
    <w:rsid w:val="0046325F"/>
    <w:rsid w:val="00467134"/>
    <w:rsid w:val="0046790F"/>
    <w:rsid w:val="00470427"/>
    <w:rsid w:val="00471848"/>
    <w:rsid w:val="00473848"/>
    <w:rsid w:val="004739FF"/>
    <w:rsid w:val="00474A55"/>
    <w:rsid w:val="004750B3"/>
    <w:rsid w:val="004806B1"/>
    <w:rsid w:val="00482C8C"/>
    <w:rsid w:val="004858A9"/>
    <w:rsid w:val="00486C22"/>
    <w:rsid w:val="00486EF2"/>
    <w:rsid w:val="00491639"/>
    <w:rsid w:val="0049467D"/>
    <w:rsid w:val="004947F6"/>
    <w:rsid w:val="00495996"/>
    <w:rsid w:val="00495BEA"/>
    <w:rsid w:val="004A2DF7"/>
    <w:rsid w:val="004A30C0"/>
    <w:rsid w:val="004A3F5C"/>
    <w:rsid w:val="004A432F"/>
    <w:rsid w:val="004A4719"/>
    <w:rsid w:val="004A6085"/>
    <w:rsid w:val="004A66E1"/>
    <w:rsid w:val="004A67BD"/>
    <w:rsid w:val="004A6C51"/>
    <w:rsid w:val="004A6F17"/>
    <w:rsid w:val="004A7C5A"/>
    <w:rsid w:val="004B0ECC"/>
    <w:rsid w:val="004B0F11"/>
    <w:rsid w:val="004B10B5"/>
    <w:rsid w:val="004B1553"/>
    <w:rsid w:val="004B1F19"/>
    <w:rsid w:val="004B302B"/>
    <w:rsid w:val="004B5773"/>
    <w:rsid w:val="004B58EE"/>
    <w:rsid w:val="004B5CEE"/>
    <w:rsid w:val="004B6441"/>
    <w:rsid w:val="004B776D"/>
    <w:rsid w:val="004B77AD"/>
    <w:rsid w:val="004C01FB"/>
    <w:rsid w:val="004C0D7D"/>
    <w:rsid w:val="004C17F0"/>
    <w:rsid w:val="004C1BAC"/>
    <w:rsid w:val="004C3850"/>
    <w:rsid w:val="004C43C2"/>
    <w:rsid w:val="004C45A0"/>
    <w:rsid w:val="004D0831"/>
    <w:rsid w:val="004D133F"/>
    <w:rsid w:val="004D4502"/>
    <w:rsid w:val="004D5836"/>
    <w:rsid w:val="004E1FF8"/>
    <w:rsid w:val="004E500E"/>
    <w:rsid w:val="004E682A"/>
    <w:rsid w:val="004F24C5"/>
    <w:rsid w:val="004F3A4F"/>
    <w:rsid w:val="004F3E88"/>
    <w:rsid w:val="004F5473"/>
    <w:rsid w:val="004F5E97"/>
    <w:rsid w:val="004F66EC"/>
    <w:rsid w:val="004F7A73"/>
    <w:rsid w:val="0050136D"/>
    <w:rsid w:val="00501E7C"/>
    <w:rsid w:val="00502B59"/>
    <w:rsid w:val="0050331E"/>
    <w:rsid w:val="00503470"/>
    <w:rsid w:val="00507720"/>
    <w:rsid w:val="00507940"/>
    <w:rsid w:val="00507E8D"/>
    <w:rsid w:val="0051047F"/>
    <w:rsid w:val="005115E3"/>
    <w:rsid w:val="00511B4B"/>
    <w:rsid w:val="00511BFC"/>
    <w:rsid w:val="005126F6"/>
    <w:rsid w:val="0051462F"/>
    <w:rsid w:val="00515C97"/>
    <w:rsid w:val="005233DF"/>
    <w:rsid w:val="00530002"/>
    <w:rsid w:val="00530721"/>
    <w:rsid w:val="00530AFC"/>
    <w:rsid w:val="005324F4"/>
    <w:rsid w:val="005357C2"/>
    <w:rsid w:val="005366E7"/>
    <w:rsid w:val="0053783F"/>
    <w:rsid w:val="00537857"/>
    <w:rsid w:val="00542437"/>
    <w:rsid w:val="00543C5D"/>
    <w:rsid w:val="00544103"/>
    <w:rsid w:val="005465C2"/>
    <w:rsid w:val="00547257"/>
    <w:rsid w:val="00547E3B"/>
    <w:rsid w:val="00553C10"/>
    <w:rsid w:val="00553D56"/>
    <w:rsid w:val="005605AB"/>
    <w:rsid w:val="00563E71"/>
    <w:rsid w:val="00564978"/>
    <w:rsid w:val="00565C4F"/>
    <w:rsid w:val="005665F6"/>
    <w:rsid w:val="00567A97"/>
    <w:rsid w:val="00567B56"/>
    <w:rsid w:val="00571227"/>
    <w:rsid w:val="00573491"/>
    <w:rsid w:val="00575405"/>
    <w:rsid w:val="00575CAC"/>
    <w:rsid w:val="005801C9"/>
    <w:rsid w:val="00581CF8"/>
    <w:rsid w:val="005820CD"/>
    <w:rsid w:val="00584504"/>
    <w:rsid w:val="005862EB"/>
    <w:rsid w:val="00587E2E"/>
    <w:rsid w:val="00591179"/>
    <w:rsid w:val="00593763"/>
    <w:rsid w:val="00593DD0"/>
    <w:rsid w:val="00596488"/>
    <w:rsid w:val="00596867"/>
    <w:rsid w:val="00597754"/>
    <w:rsid w:val="005A08F7"/>
    <w:rsid w:val="005A341F"/>
    <w:rsid w:val="005A37DB"/>
    <w:rsid w:val="005A4590"/>
    <w:rsid w:val="005A72E0"/>
    <w:rsid w:val="005A7E51"/>
    <w:rsid w:val="005B0665"/>
    <w:rsid w:val="005B36FA"/>
    <w:rsid w:val="005B7F25"/>
    <w:rsid w:val="005C14C5"/>
    <w:rsid w:val="005C1F53"/>
    <w:rsid w:val="005C1F55"/>
    <w:rsid w:val="005C6C6D"/>
    <w:rsid w:val="005C6D3D"/>
    <w:rsid w:val="005C7631"/>
    <w:rsid w:val="005C79C4"/>
    <w:rsid w:val="005D0B98"/>
    <w:rsid w:val="005D0BF7"/>
    <w:rsid w:val="005D1161"/>
    <w:rsid w:val="005D17E8"/>
    <w:rsid w:val="005D1808"/>
    <w:rsid w:val="005D1F15"/>
    <w:rsid w:val="005D4BD9"/>
    <w:rsid w:val="005D51A1"/>
    <w:rsid w:val="005D6499"/>
    <w:rsid w:val="005E2CEA"/>
    <w:rsid w:val="005E569B"/>
    <w:rsid w:val="005E5A1A"/>
    <w:rsid w:val="005E62EF"/>
    <w:rsid w:val="005E6F4A"/>
    <w:rsid w:val="005E76FF"/>
    <w:rsid w:val="005F1F90"/>
    <w:rsid w:val="005F23DC"/>
    <w:rsid w:val="005F56C5"/>
    <w:rsid w:val="006022C1"/>
    <w:rsid w:val="00604176"/>
    <w:rsid w:val="006048A1"/>
    <w:rsid w:val="0060571B"/>
    <w:rsid w:val="00605B50"/>
    <w:rsid w:val="00606C80"/>
    <w:rsid w:val="00611671"/>
    <w:rsid w:val="00612944"/>
    <w:rsid w:val="00613F9C"/>
    <w:rsid w:val="00614353"/>
    <w:rsid w:val="00615783"/>
    <w:rsid w:val="00617D27"/>
    <w:rsid w:val="00617EC2"/>
    <w:rsid w:val="006200A4"/>
    <w:rsid w:val="00622A47"/>
    <w:rsid w:val="00623C12"/>
    <w:rsid w:val="00624A50"/>
    <w:rsid w:val="00624DB1"/>
    <w:rsid w:val="00625CCE"/>
    <w:rsid w:val="00626225"/>
    <w:rsid w:val="0062696B"/>
    <w:rsid w:val="00630C6C"/>
    <w:rsid w:val="00630DF3"/>
    <w:rsid w:val="00632C65"/>
    <w:rsid w:val="00634F2F"/>
    <w:rsid w:val="00635273"/>
    <w:rsid w:val="00635EF4"/>
    <w:rsid w:val="006363B2"/>
    <w:rsid w:val="0064271B"/>
    <w:rsid w:val="00642A2D"/>
    <w:rsid w:val="00642DAA"/>
    <w:rsid w:val="00644A4B"/>
    <w:rsid w:val="00645AB8"/>
    <w:rsid w:val="00646C40"/>
    <w:rsid w:val="006477B3"/>
    <w:rsid w:val="0065096E"/>
    <w:rsid w:val="006516C9"/>
    <w:rsid w:val="00651C45"/>
    <w:rsid w:val="006524F9"/>
    <w:rsid w:val="0065338B"/>
    <w:rsid w:val="006544E4"/>
    <w:rsid w:val="00661A27"/>
    <w:rsid w:val="006711D7"/>
    <w:rsid w:val="0067221B"/>
    <w:rsid w:val="00673B8A"/>
    <w:rsid w:val="00674DD5"/>
    <w:rsid w:val="00676C08"/>
    <w:rsid w:val="0068228D"/>
    <w:rsid w:val="006835E4"/>
    <w:rsid w:val="00686D5E"/>
    <w:rsid w:val="00686E5B"/>
    <w:rsid w:val="006913DD"/>
    <w:rsid w:val="006923E9"/>
    <w:rsid w:val="0069475C"/>
    <w:rsid w:val="006947BC"/>
    <w:rsid w:val="00694CE7"/>
    <w:rsid w:val="006A3BE4"/>
    <w:rsid w:val="006B07FA"/>
    <w:rsid w:val="006B1535"/>
    <w:rsid w:val="006B266E"/>
    <w:rsid w:val="006B2CAB"/>
    <w:rsid w:val="006B53B5"/>
    <w:rsid w:val="006C00EE"/>
    <w:rsid w:val="006C02DE"/>
    <w:rsid w:val="006C0F6F"/>
    <w:rsid w:val="006C7AEE"/>
    <w:rsid w:val="006D0CE7"/>
    <w:rsid w:val="006D2772"/>
    <w:rsid w:val="006D3D56"/>
    <w:rsid w:val="006D436D"/>
    <w:rsid w:val="006D663F"/>
    <w:rsid w:val="006D6D5A"/>
    <w:rsid w:val="006D72D3"/>
    <w:rsid w:val="006E0A39"/>
    <w:rsid w:val="006E289D"/>
    <w:rsid w:val="006E29F9"/>
    <w:rsid w:val="006E484B"/>
    <w:rsid w:val="006E6845"/>
    <w:rsid w:val="006F02FF"/>
    <w:rsid w:val="006F2BA7"/>
    <w:rsid w:val="006F37FF"/>
    <w:rsid w:val="006F6840"/>
    <w:rsid w:val="006F7BB0"/>
    <w:rsid w:val="007013D5"/>
    <w:rsid w:val="00701F36"/>
    <w:rsid w:val="0070301C"/>
    <w:rsid w:val="0070319B"/>
    <w:rsid w:val="007076A8"/>
    <w:rsid w:val="00710399"/>
    <w:rsid w:val="0071193C"/>
    <w:rsid w:val="00712207"/>
    <w:rsid w:val="00713A13"/>
    <w:rsid w:val="007146B8"/>
    <w:rsid w:val="00714A0E"/>
    <w:rsid w:val="00715442"/>
    <w:rsid w:val="00715453"/>
    <w:rsid w:val="007154B0"/>
    <w:rsid w:val="00716C15"/>
    <w:rsid w:val="00720B21"/>
    <w:rsid w:val="00720B5A"/>
    <w:rsid w:val="00720F52"/>
    <w:rsid w:val="007216CC"/>
    <w:rsid w:val="0072348B"/>
    <w:rsid w:val="00723802"/>
    <w:rsid w:val="00725A46"/>
    <w:rsid w:val="00725BA3"/>
    <w:rsid w:val="007327B0"/>
    <w:rsid w:val="0073396C"/>
    <w:rsid w:val="0073416F"/>
    <w:rsid w:val="0073566D"/>
    <w:rsid w:val="0073634D"/>
    <w:rsid w:val="007363F0"/>
    <w:rsid w:val="0073785F"/>
    <w:rsid w:val="0074079C"/>
    <w:rsid w:val="00741015"/>
    <w:rsid w:val="00742CDF"/>
    <w:rsid w:val="00743930"/>
    <w:rsid w:val="00743A17"/>
    <w:rsid w:val="00745BC3"/>
    <w:rsid w:val="00750DF3"/>
    <w:rsid w:val="00754069"/>
    <w:rsid w:val="00754A9D"/>
    <w:rsid w:val="00755220"/>
    <w:rsid w:val="00755AB3"/>
    <w:rsid w:val="0075688F"/>
    <w:rsid w:val="00757765"/>
    <w:rsid w:val="00757A01"/>
    <w:rsid w:val="00761195"/>
    <w:rsid w:val="00762697"/>
    <w:rsid w:val="007656C5"/>
    <w:rsid w:val="00765F26"/>
    <w:rsid w:val="00765F38"/>
    <w:rsid w:val="00766438"/>
    <w:rsid w:val="007704E2"/>
    <w:rsid w:val="007710A7"/>
    <w:rsid w:val="007736FA"/>
    <w:rsid w:val="00774614"/>
    <w:rsid w:val="007757AF"/>
    <w:rsid w:val="00776823"/>
    <w:rsid w:val="00776FF2"/>
    <w:rsid w:val="00784A9B"/>
    <w:rsid w:val="00784D19"/>
    <w:rsid w:val="00786079"/>
    <w:rsid w:val="00786A41"/>
    <w:rsid w:val="00791061"/>
    <w:rsid w:val="00791778"/>
    <w:rsid w:val="0079344B"/>
    <w:rsid w:val="00793AE8"/>
    <w:rsid w:val="00796EE2"/>
    <w:rsid w:val="007A0502"/>
    <w:rsid w:val="007A0B75"/>
    <w:rsid w:val="007A2737"/>
    <w:rsid w:val="007A576C"/>
    <w:rsid w:val="007A6A86"/>
    <w:rsid w:val="007B2883"/>
    <w:rsid w:val="007B3C12"/>
    <w:rsid w:val="007B4939"/>
    <w:rsid w:val="007B7A42"/>
    <w:rsid w:val="007B7BA7"/>
    <w:rsid w:val="007C02D1"/>
    <w:rsid w:val="007C107E"/>
    <w:rsid w:val="007C136D"/>
    <w:rsid w:val="007C231B"/>
    <w:rsid w:val="007C2543"/>
    <w:rsid w:val="007C2898"/>
    <w:rsid w:val="007C3D5D"/>
    <w:rsid w:val="007D1920"/>
    <w:rsid w:val="007D3835"/>
    <w:rsid w:val="007D3ED8"/>
    <w:rsid w:val="007D63D0"/>
    <w:rsid w:val="007E00D7"/>
    <w:rsid w:val="007E1EF9"/>
    <w:rsid w:val="007E51E3"/>
    <w:rsid w:val="007E5797"/>
    <w:rsid w:val="007E5A12"/>
    <w:rsid w:val="007F3489"/>
    <w:rsid w:val="007F6CDC"/>
    <w:rsid w:val="00801EAD"/>
    <w:rsid w:val="00802D4B"/>
    <w:rsid w:val="008039EB"/>
    <w:rsid w:val="00810A53"/>
    <w:rsid w:val="008113F0"/>
    <w:rsid w:val="00812A86"/>
    <w:rsid w:val="0081715D"/>
    <w:rsid w:val="00820F0D"/>
    <w:rsid w:val="00821085"/>
    <w:rsid w:val="0082297B"/>
    <w:rsid w:val="00822CF2"/>
    <w:rsid w:val="008242B9"/>
    <w:rsid w:val="00826EFF"/>
    <w:rsid w:val="0082776B"/>
    <w:rsid w:val="00832080"/>
    <w:rsid w:val="00832195"/>
    <w:rsid w:val="00833162"/>
    <w:rsid w:val="008331E0"/>
    <w:rsid w:val="008356C7"/>
    <w:rsid w:val="008404BB"/>
    <w:rsid w:val="008420C1"/>
    <w:rsid w:val="00842E93"/>
    <w:rsid w:val="00850289"/>
    <w:rsid w:val="00851BFA"/>
    <w:rsid w:val="00852DDC"/>
    <w:rsid w:val="00855C18"/>
    <w:rsid w:val="00855FB0"/>
    <w:rsid w:val="008606EF"/>
    <w:rsid w:val="00860C85"/>
    <w:rsid w:val="0086150C"/>
    <w:rsid w:val="00861657"/>
    <w:rsid w:val="00862B6A"/>
    <w:rsid w:val="008637A8"/>
    <w:rsid w:val="00864690"/>
    <w:rsid w:val="00865B6C"/>
    <w:rsid w:val="0087145D"/>
    <w:rsid w:val="00876548"/>
    <w:rsid w:val="00880AA6"/>
    <w:rsid w:val="008815D9"/>
    <w:rsid w:val="00882752"/>
    <w:rsid w:val="0088437C"/>
    <w:rsid w:val="00890DD5"/>
    <w:rsid w:val="0089167F"/>
    <w:rsid w:val="00892A97"/>
    <w:rsid w:val="00893164"/>
    <w:rsid w:val="008938B9"/>
    <w:rsid w:val="00895384"/>
    <w:rsid w:val="00896530"/>
    <w:rsid w:val="00896726"/>
    <w:rsid w:val="00896AF1"/>
    <w:rsid w:val="00896E4A"/>
    <w:rsid w:val="00897489"/>
    <w:rsid w:val="0089768A"/>
    <w:rsid w:val="00897941"/>
    <w:rsid w:val="008A3DFE"/>
    <w:rsid w:val="008A5A24"/>
    <w:rsid w:val="008B14E8"/>
    <w:rsid w:val="008B1AA6"/>
    <w:rsid w:val="008B27E5"/>
    <w:rsid w:val="008B3FE0"/>
    <w:rsid w:val="008B5BE9"/>
    <w:rsid w:val="008B64E4"/>
    <w:rsid w:val="008B6D25"/>
    <w:rsid w:val="008B7F80"/>
    <w:rsid w:val="008C009D"/>
    <w:rsid w:val="008C1321"/>
    <w:rsid w:val="008C26F7"/>
    <w:rsid w:val="008C3740"/>
    <w:rsid w:val="008C6747"/>
    <w:rsid w:val="008D09A8"/>
    <w:rsid w:val="008D0E52"/>
    <w:rsid w:val="008D1693"/>
    <w:rsid w:val="008D19A0"/>
    <w:rsid w:val="008D25F8"/>
    <w:rsid w:val="008D400B"/>
    <w:rsid w:val="008D62DB"/>
    <w:rsid w:val="008E10C9"/>
    <w:rsid w:val="008E187C"/>
    <w:rsid w:val="008E21A1"/>
    <w:rsid w:val="008E47E6"/>
    <w:rsid w:val="008E5AB1"/>
    <w:rsid w:val="008E6DE2"/>
    <w:rsid w:val="008F1EA9"/>
    <w:rsid w:val="008F3784"/>
    <w:rsid w:val="00902689"/>
    <w:rsid w:val="00903330"/>
    <w:rsid w:val="00903364"/>
    <w:rsid w:val="00904FE9"/>
    <w:rsid w:val="009054BD"/>
    <w:rsid w:val="00906A76"/>
    <w:rsid w:val="009077B7"/>
    <w:rsid w:val="00910365"/>
    <w:rsid w:val="009113A5"/>
    <w:rsid w:val="0091381B"/>
    <w:rsid w:val="00913D28"/>
    <w:rsid w:val="00914043"/>
    <w:rsid w:val="009141F2"/>
    <w:rsid w:val="00914491"/>
    <w:rsid w:val="00914B4A"/>
    <w:rsid w:val="00914F4F"/>
    <w:rsid w:val="00914F8C"/>
    <w:rsid w:val="00915CD6"/>
    <w:rsid w:val="00916B5E"/>
    <w:rsid w:val="00917A80"/>
    <w:rsid w:val="0092020D"/>
    <w:rsid w:val="00930516"/>
    <w:rsid w:val="00931E19"/>
    <w:rsid w:val="00932355"/>
    <w:rsid w:val="00932E54"/>
    <w:rsid w:val="00934BBB"/>
    <w:rsid w:val="00941C39"/>
    <w:rsid w:val="009457F3"/>
    <w:rsid w:val="00950157"/>
    <w:rsid w:val="00950386"/>
    <w:rsid w:val="00951AAB"/>
    <w:rsid w:val="00951ADB"/>
    <w:rsid w:val="00952249"/>
    <w:rsid w:val="00953440"/>
    <w:rsid w:val="00957776"/>
    <w:rsid w:val="00961231"/>
    <w:rsid w:val="00966AAB"/>
    <w:rsid w:val="00967886"/>
    <w:rsid w:val="009717C0"/>
    <w:rsid w:val="00972780"/>
    <w:rsid w:val="00972AAA"/>
    <w:rsid w:val="00972B41"/>
    <w:rsid w:val="00973AD9"/>
    <w:rsid w:val="00973BC1"/>
    <w:rsid w:val="00973FD2"/>
    <w:rsid w:val="0097417C"/>
    <w:rsid w:val="009761A8"/>
    <w:rsid w:val="0098015E"/>
    <w:rsid w:val="009818DF"/>
    <w:rsid w:val="00983190"/>
    <w:rsid w:val="009855E5"/>
    <w:rsid w:val="0098754C"/>
    <w:rsid w:val="009900DE"/>
    <w:rsid w:val="00991649"/>
    <w:rsid w:val="0099408B"/>
    <w:rsid w:val="009A0056"/>
    <w:rsid w:val="009A3A04"/>
    <w:rsid w:val="009B1452"/>
    <w:rsid w:val="009B3123"/>
    <w:rsid w:val="009B497C"/>
    <w:rsid w:val="009B57A1"/>
    <w:rsid w:val="009B74C4"/>
    <w:rsid w:val="009C05CE"/>
    <w:rsid w:val="009C28BC"/>
    <w:rsid w:val="009C59AA"/>
    <w:rsid w:val="009C6656"/>
    <w:rsid w:val="009C798D"/>
    <w:rsid w:val="009C7F0B"/>
    <w:rsid w:val="009D38E7"/>
    <w:rsid w:val="009D3EC7"/>
    <w:rsid w:val="009D62EF"/>
    <w:rsid w:val="009D7343"/>
    <w:rsid w:val="009E122F"/>
    <w:rsid w:val="009E1411"/>
    <w:rsid w:val="009F117C"/>
    <w:rsid w:val="009F2297"/>
    <w:rsid w:val="009F266D"/>
    <w:rsid w:val="009F5620"/>
    <w:rsid w:val="009F7F44"/>
    <w:rsid w:val="00A00172"/>
    <w:rsid w:val="00A022BA"/>
    <w:rsid w:val="00A03C06"/>
    <w:rsid w:val="00A104D8"/>
    <w:rsid w:val="00A125F7"/>
    <w:rsid w:val="00A132C6"/>
    <w:rsid w:val="00A1393E"/>
    <w:rsid w:val="00A13BFD"/>
    <w:rsid w:val="00A15F19"/>
    <w:rsid w:val="00A24794"/>
    <w:rsid w:val="00A258CF"/>
    <w:rsid w:val="00A25B98"/>
    <w:rsid w:val="00A30279"/>
    <w:rsid w:val="00A3122F"/>
    <w:rsid w:val="00A318DB"/>
    <w:rsid w:val="00A3295C"/>
    <w:rsid w:val="00A32B4F"/>
    <w:rsid w:val="00A33676"/>
    <w:rsid w:val="00A34A27"/>
    <w:rsid w:val="00A3527A"/>
    <w:rsid w:val="00A3668A"/>
    <w:rsid w:val="00A37535"/>
    <w:rsid w:val="00A40990"/>
    <w:rsid w:val="00A43EA0"/>
    <w:rsid w:val="00A4455E"/>
    <w:rsid w:val="00A46ABF"/>
    <w:rsid w:val="00A52B10"/>
    <w:rsid w:val="00A53EA6"/>
    <w:rsid w:val="00A54FC5"/>
    <w:rsid w:val="00A55015"/>
    <w:rsid w:val="00A553AA"/>
    <w:rsid w:val="00A56687"/>
    <w:rsid w:val="00A63399"/>
    <w:rsid w:val="00A6342D"/>
    <w:rsid w:val="00A6475F"/>
    <w:rsid w:val="00A71BBD"/>
    <w:rsid w:val="00A71CD4"/>
    <w:rsid w:val="00A72BE1"/>
    <w:rsid w:val="00A75509"/>
    <w:rsid w:val="00A770B3"/>
    <w:rsid w:val="00A80CD7"/>
    <w:rsid w:val="00A8142A"/>
    <w:rsid w:val="00A81B61"/>
    <w:rsid w:val="00A84A55"/>
    <w:rsid w:val="00A8631E"/>
    <w:rsid w:val="00A86EA9"/>
    <w:rsid w:val="00A9015E"/>
    <w:rsid w:val="00A90286"/>
    <w:rsid w:val="00A91B37"/>
    <w:rsid w:val="00A923C7"/>
    <w:rsid w:val="00A9494A"/>
    <w:rsid w:val="00A9622A"/>
    <w:rsid w:val="00AA277A"/>
    <w:rsid w:val="00AA427B"/>
    <w:rsid w:val="00AA4BBB"/>
    <w:rsid w:val="00AA70C6"/>
    <w:rsid w:val="00AB1A67"/>
    <w:rsid w:val="00AB4C12"/>
    <w:rsid w:val="00AB4EEC"/>
    <w:rsid w:val="00AB4EF6"/>
    <w:rsid w:val="00AB4F64"/>
    <w:rsid w:val="00AB60EA"/>
    <w:rsid w:val="00AB79C0"/>
    <w:rsid w:val="00AB7A09"/>
    <w:rsid w:val="00AC2151"/>
    <w:rsid w:val="00AC25C6"/>
    <w:rsid w:val="00AC2ACC"/>
    <w:rsid w:val="00AC71AE"/>
    <w:rsid w:val="00AC7562"/>
    <w:rsid w:val="00AD4E27"/>
    <w:rsid w:val="00AD524B"/>
    <w:rsid w:val="00AD62E0"/>
    <w:rsid w:val="00AD7708"/>
    <w:rsid w:val="00AE03CD"/>
    <w:rsid w:val="00AE1B68"/>
    <w:rsid w:val="00AE24A0"/>
    <w:rsid w:val="00AE5461"/>
    <w:rsid w:val="00AE7683"/>
    <w:rsid w:val="00AF097C"/>
    <w:rsid w:val="00AF0EB0"/>
    <w:rsid w:val="00AF1400"/>
    <w:rsid w:val="00AF2292"/>
    <w:rsid w:val="00AF529B"/>
    <w:rsid w:val="00AF5543"/>
    <w:rsid w:val="00AF613F"/>
    <w:rsid w:val="00AF7892"/>
    <w:rsid w:val="00AF7A49"/>
    <w:rsid w:val="00AF7BEE"/>
    <w:rsid w:val="00B0587D"/>
    <w:rsid w:val="00B0790A"/>
    <w:rsid w:val="00B07EE4"/>
    <w:rsid w:val="00B12B1C"/>
    <w:rsid w:val="00B12B42"/>
    <w:rsid w:val="00B16286"/>
    <w:rsid w:val="00B1724B"/>
    <w:rsid w:val="00B17E25"/>
    <w:rsid w:val="00B203B6"/>
    <w:rsid w:val="00B21B50"/>
    <w:rsid w:val="00B22A81"/>
    <w:rsid w:val="00B22DC4"/>
    <w:rsid w:val="00B2635A"/>
    <w:rsid w:val="00B26F0A"/>
    <w:rsid w:val="00B31493"/>
    <w:rsid w:val="00B32556"/>
    <w:rsid w:val="00B328DB"/>
    <w:rsid w:val="00B3302B"/>
    <w:rsid w:val="00B3466D"/>
    <w:rsid w:val="00B365CE"/>
    <w:rsid w:val="00B41907"/>
    <w:rsid w:val="00B41FBA"/>
    <w:rsid w:val="00B421A3"/>
    <w:rsid w:val="00B47D0A"/>
    <w:rsid w:val="00B47F19"/>
    <w:rsid w:val="00B500AF"/>
    <w:rsid w:val="00B50FA7"/>
    <w:rsid w:val="00B51918"/>
    <w:rsid w:val="00B54486"/>
    <w:rsid w:val="00B55F2C"/>
    <w:rsid w:val="00B56440"/>
    <w:rsid w:val="00B609E5"/>
    <w:rsid w:val="00B61B9C"/>
    <w:rsid w:val="00B62166"/>
    <w:rsid w:val="00B64885"/>
    <w:rsid w:val="00B64FAB"/>
    <w:rsid w:val="00B66042"/>
    <w:rsid w:val="00B67F72"/>
    <w:rsid w:val="00B7354D"/>
    <w:rsid w:val="00B74066"/>
    <w:rsid w:val="00B74C1E"/>
    <w:rsid w:val="00B8015C"/>
    <w:rsid w:val="00B81D04"/>
    <w:rsid w:val="00B83F27"/>
    <w:rsid w:val="00B84AE8"/>
    <w:rsid w:val="00B86AE4"/>
    <w:rsid w:val="00B9045E"/>
    <w:rsid w:val="00B911AB"/>
    <w:rsid w:val="00B958BB"/>
    <w:rsid w:val="00B97FA1"/>
    <w:rsid w:val="00BA560C"/>
    <w:rsid w:val="00BA7DAF"/>
    <w:rsid w:val="00BB11C4"/>
    <w:rsid w:val="00BB366C"/>
    <w:rsid w:val="00BB64AB"/>
    <w:rsid w:val="00BB6E88"/>
    <w:rsid w:val="00BB7357"/>
    <w:rsid w:val="00BB7608"/>
    <w:rsid w:val="00BB7859"/>
    <w:rsid w:val="00BC00CB"/>
    <w:rsid w:val="00BC0851"/>
    <w:rsid w:val="00BC1614"/>
    <w:rsid w:val="00BC2B0F"/>
    <w:rsid w:val="00BC2E43"/>
    <w:rsid w:val="00BC464E"/>
    <w:rsid w:val="00BC484F"/>
    <w:rsid w:val="00BC6E70"/>
    <w:rsid w:val="00BD0992"/>
    <w:rsid w:val="00BD1BA7"/>
    <w:rsid w:val="00BD3381"/>
    <w:rsid w:val="00BD35AD"/>
    <w:rsid w:val="00BD383C"/>
    <w:rsid w:val="00BD4677"/>
    <w:rsid w:val="00BD52E8"/>
    <w:rsid w:val="00BD7127"/>
    <w:rsid w:val="00BD71C5"/>
    <w:rsid w:val="00BE290E"/>
    <w:rsid w:val="00BE2D61"/>
    <w:rsid w:val="00BE55C2"/>
    <w:rsid w:val="00BE5D91"/>
    <w:rsid w:val="00BE76CB"/>
    <w:rsid w:val="00BE7C38"/>
    <w:rsid w:val="00BF1073"/>
    <w:rsid w:val="00BF2EF2"/>
    <w:rsid w:val="00BF3928"/>
    <w:rsid w:val="00BF47A2"/>
    <w:rsid w:val="00BF4FD7"/>
    <w:rsid w:val="00BF5662"/>
    <w:rsid w:val="00BF6246"/>
    <w:rsid w:val="00BF6618"/>
    <w:rsid w:val="00BF73E6"/>
    <w:rsid w:val="00C00C14"/>
    <w:rsid w:val="00C025D5"/>
    <w:rsid w:val="00C0276C"/>
    <w:rsid w:val="00C05DE2"/>
    <w:rsid w:val="00C07386"/>
    <w:rsid w:val="00C07819"/>
    <w:rsid w:val="00C10A20"/>
    <w:rsid w:val="00C11F62"/>
    <w:rsid w:val="00C15B7B"/>
    <w:rsid w:val="00C15D0F"/>
    <w:rsid w:val="00C177D8"/>
    <w:rsid w:val="00C23822"/>
    <w:rsid w:val="00C25799"/>
    <w:rsid w:val="00C25B5C"/>
    <w:rsid w:val="00C27A80"/>
    <w:rsid w:val="00C36331"/>
    <w:rsid w:val="00C36DCE"/>
    <w:rsid w:val="00C4089B"/>
    <w:rsid w:val="00C40D49"/>
    <w:rsid w:val="00C437B2"/>
    <w:rsid w:val="00C4439D"/>
    <w:rsid w:val="00C45F6B"/>
    <w:rsid w:val="00C479A0"/>
    <w:rsid w:val="00C5124D"/>
    <w:rsid w:val="00C53C94"/>
    <w:rsid w:val="00C56F6F"/>
    <w:rsid w:val="00C57D55"/>
    <w:rsid w:val="00C61D7C"/>
    <w:rsid w:val="00C642B6"/>
    <w:rsid w:val="00C654BC"/>
    <w:rsid w:val="00C65C6D"/>
    <w:rsid w:val="00C70D0F"/>
    <w:rsid w:val="00C723E5"/>
    <w:rsid w:val="00C734BE"/>
    <w:rsid w:val="00C738F7"/>
    <w:rsid w:val="00C75407"/>
    <w:rsid w:val="00C77C73"/>
    <w:rsid w:val="00C83B88"/>
    <w:rsid w:val="00C84DC5"/>
    <w:rsid w:val="00C87198"/>
    <w:rsid w:val="00C93B4B"/>
    <w:rsid w:val="00C941FE"/>
    <w:rsid w:val="00C94597"/>
    <w:rsid w:val="00C954FB"/>
    <w:rsid w:val="00C97913"/>
    <w:rsid w:val="00CA191C"/>
    <w:rsid w:val="00CA2581"/>
    <w:rsid w:val="00CA4D53"/>
    <w:rsid w:val="00CB2DAD"/>
    <w:rsid w:val="00CB3A6C"/>
    <w:rsid w:val="00CB576E"/>
    <w:rsid w:val="00CB5A60"/>
    <w:rsid w:val="00CB5CDB"/>
    <w:rsid w:val="00CB7B30"/>
    <w:rsid w:val="00CC208D"/>
    <w:rsid w:val="00CC4AF2"/>
    <w:rsid w:val="00CC4EB2"/>
    <w:rsid w:val="00CC7B39"/>
    <w:rsid w:val="00CD039E"/>
    <w:rsid w:val="00CD1FF3"/>
    <w:rsid w:val="00CD278B"/>
    <w:rsid w:val="00CD3446"/>
    <w:rsid w:val="00CD3FCB"/>
    <w:rsid w:val="00CD56E6"/>
    <w:rsid w:val="00CE0A93"/>
    <w:rsid w:val="00CE44CA"/>
    <w:rsid w:val="00CE499B"/>
    <w:rsid w:val="00CE5031"/>
    <w:rsid w:val="00CE5908"/>
    <w:rsid w:val="00CE5EFC"/>
    <w:rsid w:val="00CE6961"/>
    <w:rsid w:val="00CE6ABB"/>
    <w:rsid w:val="00CF032F"/>
    <w:rsid w:val="00CF07B7"/>
    <w:rsid w:val="00CF14EF"/>
    <w:rsid w:val="00CF350D"/>
    <w:rsid w:val="00CF5B88"/>
    <w:rsid w:val="00CF5E2B"/>
    <w:rsid w:val="00D01A97"/>
    <w:rsid w:val="00D0200E"/>
    <w:rsid w:val="00D030A4"/>
    <w:rsid w:val="00D05B31"/>
    <w:rsid w:val="00D0657D"/>
    <w:rsid w:val="00D068A5"/>
    <w:rsid w:val="00D069EB"/>
    <w:rsid w:val="00D104E6"/>
    <w:rsid w:val="00D11F70"/>
    <w:rsid w:val="00D12085"/>
    <w:rsid w:val="00D14218"/>
    <w:rsid w:val="00D14B0C"/>
    <w:rsid w:val="00D14D1D"/>
    <w:rsid w:val="00D15C4A"/>
    <w:rsid w:val="00D1696D"/>
    <w:rsid w:val="00D17732"/>
    <w:rsid w:val="00D213A8"/>
    <w:rsid w:val="00D2321D"/>
    <w:rsid w:val="00D23D5A"/>
    <w:rsid w:val="00D263FB"/>
    <w:rsid w:val="00D33ACC"/>
    <w:rsid w:val="00D341CD"/>
    <w:rsid w:val="00D34489"/>
    <w:rsid w:val="00D4091E"/>
    <w:rsid w:val="00D409F9"/>
    <w:rsid w:val="00D40EA8"/>
    <w:rsid w:val="00D4113A"/>
    <w:rsid w:val="00D466D3"/>
    <w:rsid w:val="00D468EE"/>
    <w:rsid w:val="00D474C8"/>
    <w:rsid w:val="00D50E1E"/>
    <w:rsid w:val="00D51709"/>
    <w:rsid w:val="00D53AE7"/>
    <w:rsid w:val="00D53C48"/>
    <w:rsid w:val="00D552F1"/>
    <w:rsid w:val="00D5620A"/>
    <w:rsid w:val="00D6108F"/>
    <w:rsid w:val="00D62137"/>
    <w:rsid w:val="00D623A7"/>
    <w:rsid w:val="00D6417D"/>
    <w:rsid w:val="00D643F4"/>
    <w:rsid w:val="00D65719"/>
    <w:rsid w:val="00D67F23"/>
    <w:rsid w:val="00D714FC"/>
    <w:rsid w:val="00D719B9"/>
    <w:rsid w:val="00D73F89"/>
    <w:rsid w:val="00D74BDD"/>
    <w:rsid w:val="00D75871"/>
    <w:rsid w:val="00D764F3"/>
    <w:rsid w:val="00D81425"/>
    <w:rsid w:val="00D85A13"/>
    <w:rsid w:val="00D86E2C"/>
    <w:rsid w:val="00D87EC9"/>
    <w:rsid w:val="00D90B47"/>
    <w:rsid w:val="00D92013"/>
    <w:rsid w:val="00D9278D"/>
    <w:rsid w:val="00D944C6"/>
    <w:rsid w:val="00D944E7"/>
    <w:rsid w:val="00D961CE"/>
    <w:rsid w:val="00D9765E"/>
    <w:rsid w:val="00DA0974"/>
    <w:rsid w:val="00DA1EBE"/>
    <w:rsid w:val="00DA2519"/>
    <w:rsid w:val="00DA425D"/>
    <w:rsid w:val="00DA447D"/>
    <w:rsid w:val="00DA4763"/>
    <w:rsid w:val="00DA6BB1"/>
    <w:rsid w:val="00DB192B"/>
    <w:rsid w:val="00DB364F"/>
    <w:rsid w:val="00DB6413"/>
    <w:rsid w:val="00DB65F4"/>
    <w:rsid w:val="00DB7726"/>
    <w:rsid w:val="00DB7BD8"/>
    <w:rsid w:val="00DC0B24"/>
    <w:rsid w:val="00DC1D2D"/>
    <w:rsid w:val="00DC345B"/>
    <w:rsid w:val="00DC49DD"/>
    <w:rsid w:val="00DD17D1"/>
    <w:rsid w:val="00DD30FB"/>
    <w:rsid w:val="00DD3251"/>
    <w:rsid w:val="00DD48D4"/>
    <w:rsid w:val="00DD6F2A"/>
    <w:rsid w:val="00DD7799"/>
    <w:rsid w:val="00DE6398"/>
    <w:rsid w:val="00DE6E1E"/>
    <w:rsid w:val="00DE7A66"/>
    <w:rsid w:val="00DE7F41"/>
    <w:rsid w:val="00DF03C0"/>
    <w:rsid w:val="00DF09F9"/>
    <w:rsid w:val="00DF12BF"/>
    <w:rsid w:val="00DF2066"/>
    <w:rsid w:val="00DF3BBF"/>
    <w:rsid w:val="00DF6061"/>
    <w:rsid w:val="00DF7049"/>
    <w:rsid w:val="00E0174D"/>
    <w:rsid w:val="00E01B2A"/>
    <w:rsid w:val="00E0269C"/>
    <w:rsid w:val="00E0412A"/>
    <w:rsid w:val="00E056CB"/>
    <w:rsid w:val="00E05BCC"/>
    <w:rsid w:val="00E1771F"/>
    <w:rsid w:val="00E218E7"/>
    <w:rsid w:val="00E233A1"/>
    <w:rsid w:val="00E24034"/>
    <w:rsid w:val="00E2570B"/>
    <w:rsid w:val="00E26127"/>
    <w:rsid w:val="00E264F2"/>
    <w:rsid w:val="00E26804"/>
    <w:rsid w:val="00E30766"/>
    <w:rsid w:val="00E31E40"/>
    <w:rsid w:val="00E32569"/>
    <w:rsid w:val="00E33262"/>
    <w:rsid w:val="00E35F6F"/>
    <w:rsid w:val="00E36A64"/>
    <w:rsid w:val="00E37E24"/>
    <w:rsid w:val="00E47EB1"/>
    <w:rsid w:val="00E519A7"/>
    <w:rsid w:val="00E56229"/>
    <w:rsid w:val="00E569F1"/>
    <w:rsid w:val="00E601A3"/>
    <w:rsid w:val="00E61AC1"/>
    <w:rsid w:val="00E625A0"/>
    <w:rsid w:val="00E63D43"/>
    <w:rsid w:val="00E658AC"/>
    <w:rsid w:val="00E73196"/>
    <w:rsid w:val="00E76035"/>
    <w:rsid w:val="00E76565"/>
    <w:rsid w:val="00E838BD"/>
    <w:rsid w:val="00E84D4C"/>
    <w:rsid w:val="00E909D0"/>
    <w:rsid w:val="00E91A49"/>
    <w:rsid w:val="00E930D7"/>
    <w:rsid w:val="00E94369"/>
    <w:rsid w:val="00E957C7"/>
    <w:rsid w:val="00E95DE4"/>
    <w:rsid w:val="00E95FF0"/>
    <w:rsid w:val="00E962C6"/>
    <w:rsid w:val="00EA01AC"/>
    <w:rsid w:val="00EA0423"/>
    <w:rsid w:val="00EA6173"/>
    <w:rsid w:val="00EA621C"/>
    <w:rsid w:val="00EA7295"/>
    <w:rsid w:val="00EA7C24"/>
    <w:rsid w:val="00EB19DB"/>
    <w:rsid w:val="00EB4FE5"/>
    <w:rsid w:val="00EB5394"/>
    <w:rsid w:val="00EB6080"/>
    <w:rsid w:val="00EC0406"/>
    <w:rsid w:val="00EC0561"/>
    <w:rsid w:val="00EC1F33"/>
    <w:rsid w:val="00EC49B5"/>
    <w:rsid w:val="00EC51EC"/>
    <w:rsid w:val="00EC5599"/>
    <w:rsid w:val="00EC5C10"/>
    <w:rsid w:val="00EC676B"/>
    <w:rsid w:val="00EC7458"/>
    <w:rsid w:val="00ED0978"/>
    <w:rsid w:val="00ED0DE9"/>
    <w:rsid w:val="00ED52FC"/>
    <w:rsid w:val="00ED64E6"/>
    <w:rsid w:val="00EE0B1C"/>
    <w:rsid w:val="00EE1ECA"/>
    <w:rsid w:val="00EE32E0"/>
    <w:rsid w:val="00EE4F6E"/>
    <w:rsid w:val="00EF0934"/>
    <w:rsid w:val="00EF1994"/>
    <w:rsid w:val="00EF6854"/>
    <w:rsid w:val="00EF7C8A"/>
    <w:rsid w:val="00F02DFC"/>
    <w:rsid w:val="00F05407"/>
    <w:rsid w:val="00F06069"/>
    <w:rsid w:val="00F16DF0"/>
    <w:rsid w:val="00F1710C"/>
    <w:rsid w:val="00F176CD"/>
    <w:rsid w:val="00F225A6"/>
    <w:rsid w:val="00F230C2"/>
    <w:rsid w:val="00F2354C"/>
    <w:rsid w:val="00F242A1"/>
    <w:rsid w:val="00F243A8"/>
    <w:rsid w:val="00F27505"/>
    <w:rsid w:val="00F3258E"/>
    <w:rsid w:val="00F337A4"/>
    <w:rsid w:val="00F33C83"/>
    <w:rsid w:val="00F3535E"/>
    <w:rsid w:val="00F377E6"/>
    <w:rsid w:val="00F37B22"/>
    <w:rsid w:val="00F40EA9"/>
    <w:rsid w:val="00F4287B"/>
    <w:rsid w:val="00F4336A"/>
    <w:rsid w:val="00F45414"/>
    <w:rsid w:val="00F469E0"/>
    <w:rsid w:val="00F517DB"/>
    <w:rsid w:val="00F51A08"/>
    <w:rsid w:val="00F51F9C"/>
    <w:rsid w:val="00F5387F"/>
    <w:rsid w:val="00F55941"/>
    <w:rsid w:val="00F61131"/>
    <w:rsid w:val="00F63AB6"/>
    <w:rsid w:val="00F63FD1"/>
    <w:rsid w:val="00F66D98"/>
    <w:rsid w:val="00F6780D"/>
    <w:rsid w:val="00F70118"/>
    <w:rsid w:val="00F70231"/>
    <w:rsid w:val="00F70C26"/>
    <w:rsid w:val="00F72269"/>
    <w:rsid w:val="00F777D4"/>
    <w:rsid w:val="00F80339"/>
    <w:rsid w:val="00F810D0"/>
    <w:rsid w:val="00F81684"/>
    <w:rsid w:val="00F82BB5"/>
    <w:rsid w:val="00F843ED"/>
    <w:rsid w:val="00F8588E"/>
    <w:rsid w:val="00F8644C"/>
    <w:rsid w:val="00F87F8A"/>
    <w:rsid w:val="00F9296E"/>
    <w:rsid w:val="00F9364F"/>
    <w:rsid w:val="00F94C52"/>
    <w:rsid w:val="00F95498"/>
    <w:rsid w:val="00F970E6"/>
    <w:rsid w:val="00F974E8"/>
    <w:rsid w:val="00FA09BB"/>
    <w:rsid w:val="00FA1F0B"/>
    <w:rsid w:val="00FA30F0"/>
    <w:rsid w:val="00FA4921"/>
    <w:rsid w:val="00FA7DFF"/>
    <w:rsid w:val="00FB38E8"/>
    <w:rsid w:val="00FB43ED"/>
    <w:rsid w:val="00FB50AF"/>
    <w:rsid w:val="00FB6346"/>
    <w:rsid w:val="00FB67C5"/>
    <w:rsid w:val="00FB6BA8"/>
    <w:rsid w:val="00FC006F"/>
    <w:rsid w:val="00FC0140"/>
    <w:rsid w:val="00FC2C18"/>
    <w:rsid w:val="00FC3881"/>
    <w:rsid w:val="00FC3BB3"/>
    <w:rsid w:val="00FC5043"/>
    <w:rsid w:val="00FC6EEF"/>
    <w:rsid w:val="00FD1903"/>
    <w:rsid w:val="00FD26CE"/>
    <w:rsid w:val="00FE2417"/>
    <w:rsid w:val="00FE2802"/>
    <w:rsid w:val="00FE29E4"/>
    <w:rsid w:val="00FE764C"/>
    <w:rsid w:val="00FE7A0E"/>
    <w:rsid w:val="00FE7A3E"/>
    <w:rsid w:val="00FE7AC0"/>
    <w:rsid w:val="00FF56E3"/>
    <w:rsid w:val="00FF583C"/>
    <w:rsid w:val="00FF7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2E6E"/>
  <w15:chartTrackingRefBased/>
  <w15:docId w15:val="{52BBF2D9-5A4A-4858-9224-1B19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B"/>
  </w:style>
  <w:style w:type="paragraph" w:styleId="Heading1">
    <w:name w:val="heading 1"/>
    <w:basedOn w:val="Normal"/>
    <w:next w:val="Normal"/>
    <w:link w:val="Heading1Char"/>
    <w:uiPriority w:val="9"/>
    <w:qFormat/>
    <w:rsid w:val="00A25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C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2607B"/>
    <w:pPr>
      <w:widowControl w:val="0"/>
      <w:autoSpaceDE w:val="0"/>
      <w:autoSpaceDN w:val="0"/>
      <w:spacing w:after="0" w:line="240" w:lineRule="auto"/>
      <w:ind w:left="640"/>
      <w:outlineLvl w:val="2"/>
    </w:pPr>
    <w:rPr>
      <w:rFonts w:ascii="Calibri" w:eastAsia="Calibri" w:hAnsi="Calibri" w:cs="Calibri"/>
      <w:sz w:val="24"/>
      <w:szCs w:val="24"/>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088"/>
    <w:pPr>
      <w:spacing w:after="0" w:line="240" w:lineRule="auto"/>
      <w:ind w:left="720"/>
    </w:pPr>
    <w:rPr>
      <w:rFonts w:ascii="Calibri" w:hAnsi="Calibri" w:cs="Calibri"/>
    </w:rPr>
  </w:style>
  <w:style w:type="character" w:styleId="Hyperlink">
    <w:name w:val="Hyperlink"/>
    <w:basedOn w:val="DefaultParagraphFont"/>
    <w:uiPriority w:val="99"/>
    <w:unhideWhenUsed/>
    <w:rsid w:val="00B16286"/>
    <w:rPr>
      <w:color w:val="0563C1" w:themeColor="hyperlink"/>
      <w:u w:val="single"/>
    </w:rPr>
  </w:style>
  <w:style w:type="character" w:styleId="UnresolvedMention">
    <w:name w:val="Unresolved Mention"/>
    <w:basedOn w:val="DefaultParagraphFont"/>
    <w:uiPriority w:val="99"/>
    <w:semiHidden/>
    <w:unhideWhenUsed/>
    <w:rsid w:val="00B16286"/>
    <w:rPr>
      <w:color w:val="605E5C"/>
      <w:shd w:val="clear" w:color="auto" w:fill="E1DFDD"/>
    </w:rPr>
  </w:style>
  <w:style w:type="character" w:customStyle="1" w:styleId="Heading3Char">
    <w:name w:val="Heading 3 Char"/>
    <w:basedOn w:val="DefaultParagraphFont"/>
    <w:link w:val="Heading3"/>
    <w:uiPriority w:val="1"/>
    <w:rsid w:val="0002607B"/>
    <w:rPr>
      <w:rFonts w:ascii="Calibri" w:eastAsia="Calibri" w:hAnsi="Calibri" w:cs="Calibri"/>
      <w:sz w:val="24"/>
      <w:szCs w:val="24"/>
      <w:lang w:eastAsia="en-AU" w:bidi="en-AU"/>
    </w:rPr>
  </w:style>
  <w:style w:type="paragraph" w:styleId="BodyText">
    <w:name w:val="Body Text"/>
    <w:basedOn w:val="Normal"/>
    <w:link w:val="BodyTextChar"/>
    <w:uiPriority w:val="1"/>
    <w:qFormat/>
    <w:rsid w:val="0002607B"/>
    <w:pPr>
      <w:widowControl w:val="0"/>
      <w:autoSpaceDE w:val="0"/>
      <w:autoSpaceDN w:val="0"/>
      <w:spacing w:after="0" w:line="240" w:lineRule="auto"/>
      <w:ind w:left="192"/>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02607B"/>
    <w:rPr>
      <w:rFonts w:ascii="Calibri" w:eastAsia="Calibri" w:hAnsi="Calibri" w:cs="Calibri"/>
      <w:lang w:eastAsia="en-AU" w:bidi="en-AU"/>
    </w:rPr>
  </w:style>
  <w:style w:type="paragraph" w:customStyle="1" w:styleId="TableParagraph">
    <w:name w:val="Table Paragraph"/>
    <w:basedOn w:val="Normal"/>
    <w:uiPriority w:val="1"/>
    <w:qFormat/>
    <w:rsid w:val="0002607B"/>
    <w:pPr>
      <w:widowControl w:val="0"/>
      <w:autoSpaceDE w:val="0"/>
      <w:autoSpaceDN w:val="0"/>
      <w:spacing w:after="0" w:line="240" w:lineRule="auto"/>
    </w:pPr>
    <w:rPr>
      <w:rFonts w:ascii="Calibri" w:eastAsia="Calibri" w:hAnsi="Calibri" w:cs="Calibri"/>
      <w:lang w:eastAsia="en-AU" w:bidi="en-AU"/>
    </w:rPr>
  </w:style>
  <w:style w:type="character" w:styleId="CommentReference">
    <w:name w:val="annotation reference"/>
    <w:basedOn w:val="DefaultParagraphFont"/>
    <w:uiPriority w:val="99"/>
    <w:semiHidden/>
    <w:unhideWhenUsed/>
    <w:rsid w:val="0060571B"/>
    <w:rPr>
      <w:sz w:val="16"/>
      <w:szCs w:val="16"/>
    </w:rPr>
  </w:style>
  <w:style w:type="paragraph" w:styleId="CommentText">
    <w:name w:val="annotation text"/>
    <w:basedOn w:val="Normal"/>
    <w:link w:val="CommentTextChar"/>
    <w:uiPriority w:val="99"/>
    <w:semiHidden/>
    <w:unhideWhenUsed/>
    <w:rsid w:val="0060571B"/>
    <w:pPr>
      <w:spacing w:line="240" w:lineRule="auto"/>
    </w:pPr>
    <w:rPr>
      <w:sz w:val="20"/>
      <w:szCs w:val="20"/>
    </w:rPr>
  </w:style>
  <w:style w:type="character" w:customStyle="1" w:styleId="CommentTextChar">
    <w:name w:val="Comment Text Char"/>
    <w:basedOn w:val="DefaultParagraphFont"/>
    <w:link w:val="CommentText"/>
    <w:uiPriority w:val="99"/>
    <w:semiHidden/>
    <w:rsid w:val="0060571B"/>
    <w:rPr>
      <w:sz w:val="20"/>
      <w:szCs w:val="20"/>
    </w:rPr>
  </w:style>
  <w:style w:type="paragraph" w:styleId="CommentSubject">
    <w:name w:val="annotation subject"/>
    <w:basedOn w:val="CommentText"/>
    <w:next w:val="CommentText"/>
    <w:link w:val="CommentSubjectChar"/>
    <w:uiPriority w:val="99"/>
    <w:semiHidden/>
    <w:unhideWhenUsed/>
    <w:rsid w:val="0060571B"/>
    <w:rPr>
      <w:b/>
      <w:bCs/>
    </w:rPr>
  </w:style>
  <w:style w:type="character" w:customStyle="1" w:styleId="CommentSubjectChar">
    <w:name w:val="Comment Subject Char"/>
    <w:basedOn w:val="CommentTextChar"/>
    <w:link w:val="CommentSubject"/>
    <w:uiPriority w:val="99"/>
    <w:semiHidden/>
    <w:rsid w:val="0060571B"/>
    <w:rPr>
      <w:b/>
      <w:bCs/>
      <w:sz w:val="20"/>
      <w:szCs w:val="20"/>
    </w:rPr>
  </w:style>
  <w:style w:type="paragraph" w:styleId="BalloonText">
    <w:name w:val="Balloon Text"/>
    <w:basedOn w:val="Normal"/>
    <w:link w:val="BalloonTextChar"/>
    <w:uiPriority w:val="99"/>
    <w:semiHidden/>
    <w:unhideWhenUsed/>
    <w:rsid w:val="00605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1B"/>
    <w:rPr>
      <w:rFonts w:ascii="Segoe UI" w:hAnsi="Segoe UI" w:cs="Segoe UI"/>
      <w:sz w:val="18"/>
      <w:szCs w:val="18"/>
    </w:rPr>
  </w:style>
  <w:style w:type="table" w:styleId="TableGrid">
    <w:name w:val="Table Grid"/>
    <w:basedOn w:val="TableNormal"/>
    <w:uiPriority w:val="39"/>
    <w:rsid w:val="0004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24F9"/>
    <w:rPr>
      <w:color w:val="954F72" w:themeColor="followedHyperlink"/>
      <w:u w:val="single"/>
    </w:rPr>
  </w:style>
  <w:style w:type="paragraph" w:customStyle="1" w:styleId="Default">
    <w:name w:val="Default"/>
    <w:rsid w:val="00BC2E4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E909D0"/>
    <w:rPr>
      <w:color w:val="000000"/>
      <w:sz w:val="12"/>
      <w:szCs w:val="12"/>
    </w:rPr>
  </w:style>
  <w:style w:type="paragraph" w:styleId="Header">
    <w:name w:val="header"/>
    <w:basedOn w:val="Normal"/>
    <w:link w:val="HeaderChar"/>
    <w:uiPriority w:val="99"/>
    <w:unhideWhenUsed/>
    <w:rsid w:val="00CB3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6C"/>
  </w:style>
  <w:style w:type="paragraph" w:styleId="Footer">
    <w:name w:val="footer"/>
    <w:basedOn w:val="Normal"/>
    <w:link w:val="FooterChar"/>
    <w:uiPriority w:val="99"/>
    <w:unhideWhenUsed/>
    <w:rsid w:val="00CB3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6C"/>
  </w:style>
  <w:style w:type="paragraph" w:customStyle="1" w:styleId="li-bodytextnumbered">
    <w:name w:val="li-bodytextnumbered"/>
    <w:basedOn w:val="Normal"/>
    <w:rsid w:val="00714A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033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3330"/>
    <w:rPr>
      <w:b/>
      <w:bCs/>
    </w:rPr>
  </w:style>
  <w:style w:type="character" w:customStyle="1" w:styleId="Heading2Char">
    <w:name w:val="Heading 2 Char"/>
    <w:basedOn w:val="DefaultParagraphFont"/>
    <w:link w:val="Heading2"/>
    <w:uiPriority w:val="9"/>
    <w:rsid w:val="00623C1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C02D1"/>
    <w:rPr>
      <w:i/>
      <w:iCs/>
    </w:rPr>
  </w:style>
  <w:style w:type="character" w:customStyle="1" w:styleId="Heading1Char">
    <w:name w:val="Heading 1 Char"/>
    <w:basedOn w:val="DefaultParagraphFont"/>
    <w:link w:val="Heading1"/>
    <w:uiPriority w:val="9"/>
    <w:rsid w:val="00A25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097C"/>
    <w:pPr>
      <w:outlineLvl w:val="9"/>
    </w:pPr>
    <w:rPr>
      <w:lang w:val="en-US"/>
    </w:rPr>
  </w:style>
  <w:style w:type="paragraph" w:styleId="TOC3">
    <w:name w:val="toc 3"/>
    <w:basedOn w:val="Normal"/>
    <w:next w:val="Normal"/>
    <w:autoRedefine/>
    <w:uiPriority w:val="39"/>
    <w:unhideWhenUsed/>
    <w:rsid w:val="00AF097C"/>
    <w:pPr>
      <w:spacing w:after="100"/>
      <w:ind w:left="440"/>
    </w:pPr>
  </w:style>
  <w:style w:type="paragraph" w:styleId="TOC1">
    <w:name w:val="toc 1"/>
    <w:basedOn w:val="Normal"/>
    <w:next w:val="Normal"/>
    <w:autoRedefine/>
    <w:uiPriority w:val="39"/>
    <w:unhideWhenUsed/>
    <w:rsid w:val="006E289D"/>
    <w:pPr>
      <w:tabs>
        <w:tab w:val="right" w:leader="dot" w:pos="9016"/>
      </w:tabs>
      <w:spacing w:after="100"/>
    </w:pPr>
  </w:style>
  <w:style w:type="paragraph" w:styleId="TOC2">
    <w:name w:val="toc 2"/>
    <w:basedOn w:val="Normal"/>
    <w:next w:val="Normal"/>
    <w:autoRedefine/>
    <w:uiPriority w:val="39"/>
    <w:unhideWhenUsed/>
    <w:rsid w:val="00AF097C"/>
    <w:pPr>
      <w:spacing w:after="100"/>
      <w:ind w:left="220"/>
    </w:pPr>
  </w:style>
  <w:style w:type="paragraph" w:customStyle="1" w:styleId="subsection">
    <w:name w:val="subsection"/>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B735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F2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243A8"/>
    <w:rPr>
      <w:rFonts w:ascii="Courier New" w:eastAsia="Times New Roman" w:hAnsi="Courier New" w:cs="Courier New"/>
      <w:sz w:val="20"/>
      <w:szCs w:val="20"/>
      <w:lang w:eastAsia="en-AU"/>
    </w:rPr>
  </w:style>
  <w:style w:type="paragraph" w:customStyle="1" w:styleId="default0">
    <w:name w:val="default0"/>
    <w:basedOn w:val="Normal"/>
    <w:rsid w:val="004B5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906A76"/>
  </w:style>
  <w:style w:type="paragraph" w:customStyle="1" w:styleId="p4">
    <w:name w:val="p4"/>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54776"/>
    <w:pPr>
      <w:spacing w:after="0" w:line="240" w:lineRule="auto"/>
    </w:pPr>
    <w:rPr>
      <w:rFonts w:ascii="Calibri" w:eastAsia="Calibri" w:hAnsi="Calibri" w:cs="Calibri"/>
      <w:color w:val="000000"/>
      <w:lang w:eastAsia="en-AU"/>
    </w:rPr>
  </w:style>
  <w:style w:type="paragraph" w:styleId="Revision">
    <w:name w:val="Revision"/>
    <w:hidden/>
    <w:uiPriority w:val="99"/>
    <w:semiHidden/>
    <w:rsid w:val="00812A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44">
      <w:bodyDiv w:val="1"/>
      <w:marLeft w:val="0"/>
      <w:marRight w:val="0"/>
      <w:marTop w:val="0"/>
      <w:marBottom w:val="0"/>
      <w:divBdr>
        <w:top w:val="none" w:sz="0" w:space="0" w:color="auto"/>
        <w:left w:val="none" w:sz="0" w:space="0" w:color="auto"/>
        <w:bottom w:val="none" w:sz="0" w:space="0" w:color="auto"/>
        <w:right w:val="none" w:sz="0" w:space="0" w:color="auto"/>
      </w:divBdr>
    </w:div>
    <w:div w:id="18821558">
      <w:bodyDiv w:val="1"/>
      <w:marLeft w:val="0"/>
      <w:marRight w:val="0"/>
      <w:marTop w:val="0"/>
      <w:marBottom w:val="0"/>
      <w:divBdr>
        <w:top w:val="none" w:sz="0" w:space="0" w:color="auto"/>
        <w:left w:val="none" w:sz="0" w:space="0" w:color="auto"/>
        <w:bottom w:val="none" w:sz="0" w:space="0" w:color="auto"/>
        <w:right w:val="none" w:sz="0" w:space="0" w:color="auto"/>
      </w:divBdr>
    </w:div>
    <w:div w:id="19013531">
      <w:bodyDiv w:val="1"/>
      <w:marLeft w:val="0"/>
      <w:marRight w:val="0"/>
      <w:marTop w:val="0"/>
      <w:marBottom w:val="0"/>
      <w:divBdr>
        <w:top w:val="none" w:sz="0" w:space="0" w:color="auto"/>
        <w:left w:val="none" w:sz="0" w:space="0" w:color="auto"/>
        <w:bottom w:val="none" w:sz="0" w:space="0" w:color="auto"/>
        <w:right w:val="none" w:sz="0" w:space="0" w:color="auto"/>
      </w:divBdr>
    </w:div>
    <w:div w:id="82802794">
      <w:bodyDiv w:val="1"/>
      <w:marLeft w:val="0"/>
      <w:marRight w:val="0"/>
      <w:marTop w:val="0"/>
      <w:marBottom w:val="0"/>
      <w:divBdr>
        <w:top w:val="none" w:sz="0" w:space="0" w:color="auto"/>
        <w:left w:val="none" w:sz="0" w:space="0" w:color="auto"/>
        <w:bottom w:val="none" w:sz="0" w:space="0" w:color="auto"/>
        <w:right w:val="none" w:sz="0" w:space="0" w:color="auto"/>
      </w:divBdr>
    </w:div>
    <w:div w:id="115489372">
      <w:bodyDiv w:val="1"/>
      <w:marLeft w:val="0"/>
      <w:marRight w:val="0"/>
      <w:marTop w:val="0"/>
      <w:marBottom w:val="0"/>
      <w:divBdr>
        <w:top w:val="none" w:sz="0" w:space="0" w:color="auto"/>
        <w:left w:val="none" w:sz="0" w:space="0" w:color="auto"/>
        <w:bottom w:val="none" w:sz="0" w:space="0" w:color="auto"/>
        <w:right w:val="none" w:sz="0" w:space="0" w:color="auto"/>
      </w:divBdr>
    </w:div>
    <w:div w:id="180171572">
      <w:bodyDiv w:val="1"/>
      <w:marLeft w:val="0"/>
      <w:marRight w:val="0"/>
      <w:marTop w:val="0"/>
      <w:marBottom w:val="0"/>
      <w:divBdr>
        <w:top w:val="none" w:sz="0" w:space="0" w:color="auto"/>
        <w:left w:val="none" w:sz="0" w:space="0" w:color="auto"/>
        <w:bottom w:val="none" w:sz="0" w:space="0" w:color="auto"/>
        <w:right w:val="none" w:sz="0" w:space="0" w:color="auto"/>
      </w:divBdr>
    </w:div>
    <w:div w:id="213542487">
      <w:bodyDiv w:val="1"/>
      <w:marLeft w:val="0"/>
      <w:marRight w:val="0"/>
      <w:marTop w:val="0"/>
      <w:marBottom w:val="0"/>
      <w:divBdr>
        <w:top w:val="none" w:sz="0" w:space="0" w:color="auto"/>
        <w:left w:val="none" w:sz="0" w:space="0" w:color="auto"/>
        <w:bottom w:val="none" w:sz="0" w:space="0" w:color="auto"/>
        <w:right w:val="none" w:sz="0" w:space="0" w:color="auto"/>
      </w:divBdr>
    </w:div>
    <w:div w:id="316231990">
      <w:bodyDiv w:val="1"/>
      <w:marLeft w:val="0"/>
      <w:marRight w:val="0"/>
      <w:marTop w:val="0"/>
      <w:marBottom w:val="0"/>
      <w:divBdr>
        <w:top w:val="none" w:sz="0" w:space="0" w:color="auto"/>
        <w:left w:val="none" w:sz="0" w:space="0" w:color="auto"/>
        <w:bottom w:val="none" w:sz="0" w:space="0" w:color="auto"/>
        <w:right w:val="none" w:sz="0" w:space="0" w:color="auto"/>
      </w:divBdr>
    </w:div>
    <w:div w:id="324018275">
      <w:bodyDiv w:val="1"/>
      <w:marLeft w:val="0"/>
      <w:marRight w:val="0"/>
      <w:marTop w:val="0"/>
      <w:marBottom w:val="0"/>
      <w:divBdr>
        <w:top w:val="none" w:sz="0" w:space="0" w:color="auto"/>
        <w:left w:val="none" w:sz="0" w:space="0" w:color="auto"/>
        <w:bottom w:val="none" w:sz="0" w:space="0" w:color="auto"/>
        <w:right w:val="none" w:sz="0" w:space="0" w:color="auto"/>
      </w:divBdr>
    </w:div>
    <w:div w:id="411199027">
      <w:bodyDiv w:val="1"/>
      <w:marLeft w:val="0"/>
      <w:marRight w:val="0"/>
      <w:marTop w:val="0"/>
      <w:marBottom w:val="0"/>
      <w:divBdr>
        <w:top w:val="none" w:sz="0" w:space="0" w:color="auto"/>
        <w:left w:val="none" w:sz="0" w:space="0" w:color="auto"/>
        <w:bottom w:val="none" w:sz="0" w:space="0" w:color="auto"/>
        <w:right w:val="none" w:sz="0" w:space="0" w:color="auto"/>
      </w:divBdr>
    </w:div>
    <w:div w:id="432558154">
      <w:bodyDiv w:val="1"/>
      <w:marLeft w:val="0"/>
      <w:marRight w:val="0"/>
      <w:marTop w:val="0"/>
      <w:marBottom w:val="0"/>
      <w:divBdr>
        <w:top w:val="none" w:sz="0" w:space="0" w:color="auto"/>
        <w:left w:val="none" w:sz="0" w:space="0" w:color="auto"/>
        <w:bottom w:val="none" w:sz="0" w:space="0" w:color="auto"/>
        <w:right w:val="none" w:sz="0" w:space="0" w:color="auto"/>
      </w:divBdr>
    </w:div>
    <w:div w:id="498079394">
      <w:bodyDiv w:val="1"/>
      <w:marLeft w:val="0"/>
      <w:marRight w:val="0"/>
      <w:marTop w:val="0"/>
      <w:marBottom w:val="0"/>
      <w:divBdr>
        <w:top w:val="none" w:sz="0" w:space="0" w:color="auto"/>
        <w:left w:val="none" w:sz="0" w:space="0" w:color="auto"/>
        <w:bottom w:val="none" w:sz="0" w:space="0" w:color="auto"/>
        <w:right w:val="none" w:sz="0" w:space="0" w:color="auto"/>
      </w:divBdr>
    </w:div>
    <w:div w:id="504442775">
      <w:bodyDiv w:val="1"/>
      <w:marLeft w:val="0"/>
      <w:marRight w:val="0"/>
      <w:marTop w:val="0"/>
      <w:marBottom w:val="0"/>
      <w:divBdr>
        <w:top w:val="none" w:sz="0" w:space="0" w:color="auto"/>
        <w:left w:val="none" w:sz="0" w:space="0" w:color="auto"/>
        <w:bottom w:val="none" w:sz="0" w:space="0" w:color="auto"/>
        <w:right w:val="none" w:sz="0" w:space="0" w:color="auto"/>
      </w:divBdr>
    </w:div>
    <w:div w:id="541478801">
      <w:bodyDiv w:val="1"/>
      <w:marLeft w:val="0"/>
      <w:marRight w:val="0"/>
      <w:marTop w:val="0"/>
      <w:marBottom w:val="0"/>
      <w:divBdr>
        <w:top w:val="none" w:sz="0" w:space="0" w:color="auto"/>
        <w:left w:val="none" w:sz="0" w:space="0" w:color="auto"/>
        <w:bottom w:val="none" w:sz="0" w:space="0" w:color="auto"/>
        <w:right w:val="none" w:sz="0" w:space="0" w:color="auto"/>
      </w:divBdr>
    </w:div>
    <w:div w:id="553009458">
      <w:bodyDiv w:val="1"/>
      <w:marLeft w:val="0"/>
      <w:marRight w:val="0"/>
      <w:marTop w:val="0"/>
      <w:marBottom w:val="0"/>
      <w:divBdr>
        <w:top w:val="none" w:sz="0" w:space="0" w:color="auto"/>
        <w:left w:val="none" w:sz="0" w:space="0" w:color="auto"/>
        <w:bottom w:val="none" w:sz="0" w:space="0" w:color="auto"/>
        <w:right w:val="none" w:sz="0" w:space="0" w:color="auto"/>
      </w:divBdr>
    </w:div>
    <w:div w:id="602150346">
      <w:bodyDiv w:val="1"/>
      <w:marLeft w:val="0"/>
      <w:marRight w:val="0"/>
      <w:marTop w:val="0"/>
      <w:marBottom w:val="0"/>
      <w:divBdr>
        <w:top w:val="none" w:sz="0" w:space="0" w:color="auto"/>
        <w:left w:val="none" w:sz="0" w:space="0" w:color="auto"/>
        <w:bottom w:val="none" w:sz="0" w:space="0" w:color="auto"/>
        <w:right w:val="none" w:sz="0" w:space="0" w:color="auto"/>
      </w:divBdr>
    </w:div>
    <w:div w:id="622463902">
      <w:bodyDiv w:val="1"/>
      <w:marLeft w:val="0"/>
      <w:marRight w:val="0"/>
      <w:marTop w:val="0"/>
      <w:marBottom w:val="0"/>
      <w:divBdr>
        <w:top w:val="none" w:sz="0" w:space="0" w:color="auto"/>
        <w:left w:val="none" w:sz="0" w:space="0" w:color="auto"/>
        <w:bottom w:val="none" w:sz="0" w:space="0" w:color="auto"/>
        <w:right w:val="none" w:sz="0" w:space="0" w:color="auto"/>
      </w:divBdr>
    </w:div>
    <w:div w:id="679770294">
      <w:bodyDiv w:val="1"/>
      <w:marLeft w:val="0"/>
      <w:marRight w:val="0"/>
      <w:marTop w:val="0"/>
      <w:marBottom w:val="0"/>
      <w:divBdr>
        <w:top w:val="none" w:sz="0" w:space="0" w:color="auto"/>
        <w:left w:val="none" w:sz="0" w:space="0" w:color="auto"/>
        <w:bottom w:val="none" w:sz="0" w:space="0" w:color="auto"/>
        <w:right w:val="none" w:sz="0" w:space="0" w:color="auto"/>
      </w:divBdr>
    </w:div>
    <w:div w:id="685716291">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640084">
      <w:bodyDiv w:val="1"/>
      <w:marLeft w:val="0"/>
      <w:marRight w:val="0"/>
      <w:marTop w:val="0"/>
      <w:marBottom w:val="0"/>
      <w:divBdr>
        <w:top w:val="none" w:sz="0" w:space="0" w:color="auto"/>
        <w:left w:val="none" w:sz="0" w:space="0" w:color="auto"/>
        <w:bottom w:val="none" w:sz="0" w:space="0" w:color="auto"/>
        <w:right w:val="none" w:sz="0" w:space="0" w:color="auto"/>
      </w:divBdr>
    </w:div>
    <w:div w:id="772555247">
      <w:bodyDiv w:val="1"/>
      <w:marLeft w:val="0"/>
      <w:marRight w:val="0"/>
      <w:marTop w:val="0"/>
      <w:marBottom w:val="0"/>
      <w:divBdr>
        <w:top w:val="none" w:sz="0" w:space="0" w:color="auto"/>
        <w:left w:val="none" w:sz="0" w:space="0" w:color="auto"/>
        <w:bottom w:val="none" w:sz="0" w:space="0" w:color="auto"/>
        <w:right w:val="none" w:sz="0" w:space="0" w:color="auto"/>
      </w:divBdr>
    </w:div>
    <w:div w:id="797378376">
      <w:bodyDiv w:val="1"/>
      <w:marLeft w:val="0"/>
      <w:marRight w:val="0"/>
      <w:marTop w:val="0"/>
      <w:marBottom w:val="0"/>
      <w:divBdr>
        <w:top w:val="none" w:sz="0" w:space="0" w:color="auto"/>
        <w:left w:val="none" w:sz="0" w:space="0" w:color="auto"/>
        <w:bottom w:val="none" w:sz="0" w:space="0" w:color="auto"/>
        <w:right w:val="none" w:sz="0" w:space="0" w:color="auto"/>
      </w:divBdr>
    </w:div>
    <w:div w:id="827131100">
      <w:bodyDiv w:val="1"/>
      <w:marLeft w:val="0"/>
      <w:marRight w:val="0"/>
      <w:marTop w:val="0"/>
      <w:marBottom w:val="0"/>
      <w:divBdr>
        <w:top w:val="none" w:sz="0" w:space="0" w:color="auto"/>
        <w:left w:val="none" w:sz="0" w:space="0" w:color="auto"/>
        <w:bottom w:val="none" w:sz="0" w:space="0" w:color="auto"/>
        <w:right w:val="none" w:sz="0" w:space="0" w:color="auto"/>
      </w:divBdr>
    </w:div>
    <w:div w:id="840892606">
      <w:bodyDiv w:val="1"/>
      <w:marLeft w:val="0"/>
      <w:marRight w:val="0"/>
      <w:marTop w:val="0"/>
      <w:marBottom w:val="0"/>
      <w:divBdr>
        <w:top w:val="none" w:sz="0" w:space="0" w:color="auto"/>
        <w:left w:val="none" w:sz="0" w:space="0" w:color="auto"/>
        <w:bottom w:val="none" w:sz="0" w:space="0" w:color="auto"/>
        <w:right w:val="none" w:sz="0" w:space="0" w:color="auto"/>
      </w:divBdr>
    </w:div>
    <w:div w:id="849371079">
      <w:bodyDiv w:val="1"/>
      <w:marLeft w:val="0"/>
      <w:marRight w:val="0"/>
      <w:marTop w:val="0"/>
      <w:marBottom w:val="0"/>
      <w:divBdr>
        <w:top w:val="none" w:sz="0" w:space="0" w:color="auto"/>
        <w:left w:val="none" w:sz="0" w:space="0" w:color="auto"/>
        <w:bottom w:val="none" w:sz="0" w:space="0" w:color="auto"/>
        <w:right w:val="none" w:sz="0" w:space="0" w:color="auto"/>
      </w:divBdr>
    </w:div>
    <w:div w:id="851841690">
      <w:bodyDiv w:val="1"/>
      <w:marLeft w:val="0"/>
      <w:marRight w:val="0"/>
      <w:marTop w:val="0"/>
      <w:marBottom w:val="0"/>
      <w:divBdr>
        <w:top w:val="none" w:sz="0" w:space="0" w:color="auto"/>
        <w:left w:val="none" w:sz="0" w:space="0" w:color="auto"/>
        <w:bottom w:val="none" w:sz="0" w:space="0" w:color="auto"/>
        <w:right w:val="none" w:sz="0" w:space="0" w:color="auto"/>
      </w:divBdr>
    </w:div>
    <w:div w:id="855922555">
      <w:bodyDiv w:val="1"/>
      <w:marLeft w:val="0"/>
      <w:marRight w:val="0"/>
      <w:marTop w:val="0"/>
      <w:marBottom w:val="0"/>
      <w:divBdr>
        <w:top w:val="none" w:sz="0" w:space="0" w:color="auto"/>
        <w:left w:val="none" w:sz="0" w:space="0" w:color="auto"/>
        <w:bottom w:val="none" w:sz="0" w:space="0" w:color="auto"/>
        <w:right w:val="none" w:sz="0" w:space="0" w:color="auto"/>
      </w:divBdr>
    </w:div>
    <w:div w:id="936525050">
      <w:bodyDiv w:val="1"/>
      <w:marLeft w:val="0"/>
      <w:marRight w:val="0"/>
      <w:marTop w:val="0"/>
      <w:marBottom w:val="0"/>
      <w:divBdr>
        <w:top w:val="none" w:sz="0" w:space="0" w:color="auto"/>
        <w:left w:val="none" w:sz="0" w:space="0" w:color="auto"/>
        <w:bottom w:val="none" w:sz="0" w:space="0" w:color="auto"/>
        <w:right w:val="none" w:sz="0" w:space="0" w:color="auto"/>
      </w:divBdr>
    </w:div>
    <w:div w:id="947935291">
      <w:bodyDiv w:val="1"/>
      <w:marLeft w:val="0"/>
      <w:marRight w:val="0"/>
      <w:marTop w:val="0"/>
      <w:marBottom w:val="0"/>
      <w:divBdr>
        <w:top w:val="none" w:sz="0" w:space="0" w:color="auto"/>
        <w:left w:val="none" w:sz="0" w:space="0" w:color="auto"/>
        <w:bottom w:val="none" w:sz="0" w:space="0" w:color="auto"/>
        <w:right w:val="none" w:sz="0" w:space="0" w:color="auto"/>
      </w:divBdr>
    </w:div>
    <w:div w:id="981664091">
      <w:bodyDiv w:val="1"/>
      <w:marLeft w:val="0"/>
      <w:marRight w:val="0"/>
      <w:marTop w:val="0"/>
      <w:marBottom w:val="0"/>
      <w:divBdr>
        <w:top w:val="none" w:sz="0" w:space="0" w:color="auto"/>
        <w:left w:val="none" w:sz="0" w:space="0" w:color="auto"/>
        <w:bottom w:val="none" w:sz="0" w:space="0" w:color="auto"/>
        <w:right w:val="none" w:sz="0" w:space="0" w:color="auto"/>
      </w:divBdr>
    </w:div>
    <w:div w:id="990670231">
      <w:bodyDiv w:val="1"/>
      <w:marLeft w:val="0"/>
      <w:marRight w:val="0"/>
      <w:marTop w:val="0"/>
      <w:marBottom w:val="0"/>
      <w:divBdr>
        <w:top w:val="none" w:sz="0" w:space="0" w:color="auto"/>
        <w:left w:val="none" w:sz="0" w:space="0" w:color="auto"/>
        <w:bottom w:val="none" w:sz="0" w:space="0" w:color="auto"/>
        <w:right w:val="none" w:sz="0" w:space="0" w:color="auto"/>
      </w:divBdr>
    </w:div>
    <w:div w:id="1023745477">
      <w:bodyDiv w:val="1"/>
      <w:marLeft w:val="0"/>
      <w:marRight w:val="0"/>
      <w:marTop w:val="0"/>
      <w:marBottom w:val="0"/>
      <w:divBdr>
        <w:top w:val="none" w:sz="0" w:space="0" w:color="auto"/>
        <w:left w:val="none" w:sz="0" w:space="0" w:color="auto"/>
        <w:bottom w:val="none" w:sz="0" w:space="0" w:color="auto"/>
        <w:right w:val="none" w:sz="0" w:space="0" w:color="auto"/>
      </w:divBdr>
    </w:div>
    <w:div w:id="1024794624">
      <w:bodyDiv w:val="1"/>
      <w:marLeft w:val="0"/>
      <w:marRight w:val="0"/>
      <w:marTop w:val="0"/>
      <w:marBottom w:val="0"/>
      <w:divBdr>
        <w:top w:val="none" w:sz="0" w:space="0" w:color="auto"/>
        <w:left w:val="none" w:sz="0" w:space="0" w:color="auto"/>
        <w:bottom w:val="none" w:sz="0" w:space="0" w:color="auto"/>
        <w:right w:val="none" w:sz="0" w:space="0" w:color="auto"/>
      </w:divBdr>
    </w:div>
    <w:div w:id="1036811778">
      <w:bodyDiv w:val="1"/>
      <w:marLeft w:val="0"/>
      <w:marRight w:val="0"/>
      <w:marTop w:val="0"/>
      <w:marBottom w:val="0"/>
      <w:divBdr>
        <w:top w:val="none" w:sz="0" w:space="0" w:color="auto"/>
        <w:left w:val="none" w:sz="0" w:space="0" w:color="auto"/>
        <w:bottom w:val="none" w:sz="0" w:space="0" w:color="auto"/>
        <w:right w:val="none" w:sz="0" w:space="0" w:color="auto"/>
      </w:divBdr>
    </w:div>
    <w:div w:id="1109081353">
      <w:bodyDiv w:val="1"/>
      <w:marLeft w:val="0"/>
      <w:marRight w:val="0"/>
      <w:marTop w:val="0"/>
      <w:marBottom w:val="0"/>
      <w:divBdr>
        <w:top w:val="none" w:sz="0" w:space="0" w:color="auto"/>
        <w:left w:val="none" w:sz="0" w:space="0" w:color="auto"/>
        <w:bottom w:val="none" w:sz="0" w:space="0" w:color="auto"/>
        <w:right w:val="none" w:sz="0" w:space="0" w:color="auto"/>
      </w:divBdr>
    </w:div>
    <w:div w:id="1237592260">
      <w:bodyDiv w:val="1"/>
      <w:marLeft w:val="0"/>
      <w:marRight w:val="0"/>
      <w:marTop w:val="0"/>
      <w:marBottom w:val="0"/>
      <w:divBdr>
        <w:top w:val="none" w:sz="0" w:space="0" w:color="auto"/>
        <w:left w:val="none" w:sz="0" w:space="0" w:color="auto"/>
        <w:bottom w:val="none" w:sz="0" w:space="0" w:color="auto"/>
        <w:right w:val="none" w:sz="0" w:space="0" w:color="auto"/>
      </w:divBdr>
    </w:div>
    <w:div w:id="1243489475">
      <w:bodyDiv w:val="1"/>
      <w:marLeft w:val="0"/>
      <w:marRight w:val="0"/>
      <w:marTop w:val="0"/>
      <w:marBottom w:val="0"/>
      <w:divBdr>
        <w:top w:val="none" w:sz="0" w:space="0" w:color="auto"/>
        <w:left w:val="none" w:sz="0" w:space="0" w:color="auto"/>
        <w:bottom w:val="none" w:sz="0" w:space="0" w:color="auto"/>
        <w:right w:val="none" w:sz="0" w:space="0" w:color="auto"/>
      </w:divBdr>
    </w:div>
    <w:div w:id="1253903364">
      <w:bodyDiv w:val="1"/>
      <w:marLeft w:val="0"/>
      <w:marRight w:val="0"/>
      <w:marTop w:val="0"/>
      <w:marBottom w:val="0"/>
      <w:divBdr>
        <w:top w:val="none" w:sz="0" w:space="0" w:color="auto"/>
        <w:left w:val="none" w:sz="0" w:space="0" w:color="auto"/>
        <w:bottom w:val="none" w:sz="0" w:space="0" w:color="auto"/>
        <w:right w:val="none" w:sz="0" w:space="0" w:color="auto"/>
      </w:divBdr>
    </w:div>
    <w:div w:id="1266841947">
      <w:bodyDiv w:val="1"/>
      <w:marLeft w:val="0"/>
      <w:marRight w:val="0"/>
      <w:marTop w:val="0"/>
      <w:marBottom w:val="0"/>
      <w:divBdr>
        <w:top w:val="none" w:sz="0" w:space="0" w:color="auto"/>
        <w:left w:val="none" w:sz="0" w:space="0" w:color="auto"/>
        <w:bottom w:val="none" w:sz="0" w:space="0" w:color="auto"/>
        <w:right w:val="none" w:sz="0" w:space="0" w:color="auto"/>
      </w:divBdr>
    </w:div>
    <w:div w:id="1268734405">
      <w:bodyDiv w:val="1"/>
      <w:marLeft w:val="0"/>
      <w:marRight w:val="0"/>
      <w:marTop w:val="0"/>
      <w:marBottom w:val="0"/>
      <w:divBdr>
        <w:top w:val="none" w:sz="0" w:space="0" w:color="auto"/>
        <w:left w:val="none" w:sz="0" w:space="0" w:color="auto"/>
        <w:bottom w:val="none" w:sz="0" w:space="0" w:color="auto"/>
        <w:right w:val="none" w:sz="0" w:space="0" w:color="auto"/>
      </w:divBdr>
    </w:div>
    <w:div w:id="1312371873">
      <w:bodyDiv w:val="1"/>
      <w:marLeft w:val="0"/>
      <w:marRight w:val="0"/>
      <w:marTop w:val="0"/>
      <w:marBottom w:val="0"/>
      <w:divBdr>
        <w:top w:val="none" w:sz="0" w:space="0" w:color="auto"/>
        <w:left w:val="none" w:sz="0" w:space="0" w:color="auto"/>
        <w:bottom w:val="none" w:sz="0" w:space="0" w:color="auto"/>
        <w:right w:val="none" w:sz="0" w:space="0" w:color="auto"/>
      </w:divBdr>
    </w:div>
    <w:div w:id="1334188533">
      <w:bodyDiv w:val="1"/>
      <w:marLeft w:val="0"/>
      <w:marRight w:val="0"/>
      <w:marTop w:val="0"/>
      <w:marBottom w:val="0"/>
      <w:divBdr>
        <w:top w:val="none" w:sz="0" w:space="0" w:color="auto"/>
        <w:left w:val="none" w:sz="0" w:space="0" w:color="auto"/>
        <w:bottom w:val="none" w:sz="0" w:space="0" w:color="auto"/>
        <w:right w:val="none" w:sz="0" w:space="0" w:color="auto"/>
      </w:divBdr>
    </w:div>
    <w:div w:id="1451970517">
      <w:bodyDiv w:val="1"/>
      <w:marLeft w:val="0"/>
      <w:marRight w:val="0"/>
      <w:marTop w:val="0"/>
      <w:marBottom w:val="0"/>
      <w:divBdr>
        <w:top w:val="none" w:sz="0" w:space="0" w:color="auto"/>
        <w:left w:val="none" w:sz="0" w:space="0" w:color="auto"/>
        <w:bottom w:val="none" w:sz="0" w:space="0" w:color="auto"/>
        <w:right w:val="none" w:sz="0" w:space="0" w:color="auto"/>
      </w:divBdr>
    </w:div>
    <w:div w:id="1475567079">
      <w:bodyDiv w:val="1"/>
      <w:marLeft w:val="0"/>
      <w:marRight w:val="0"/>
      <w:marTop w:val="0"/>
      <w:marBottom w:val="0"/>
      <w:divBdr>
        <w:top w:val="none" w:sz="0" w:space="0" w:color="auto"/>
        <w:left w:val="none" w:sz="0" w:space="0" w:color="auto"/>
        <w:bottom w:val="none" w:sz="0" w:space="0" w:color="auto"/>
        <w:right w:val="none" w:sz="0" w:space="0" w:color="auto"/>
      </w:divBdr>
    </w:div>
    <w:div w:id="1492061962">
      <w:bodyDiv w:val="1"/>
      <w:marLeft w:val="0"/>
      <w:marRight w:val="0"/>
      <w:marTop w:val="0"/>
      <w:marBottom w:val="0"/>
      <w:divBdr>
        <w:top w:val="none" w:sz="0" w:space="0" w:color="auto"/>
        <w:left w:val="none" w:sz="0" w:space="0" w:color="auto"/>
        <w:bottom w:val="none" w:sz="0" w:space="0" w:color="auto"/>
        <w:right w:val="none" w:sz="0" w:space="0" w:color="auto"/>
      </w:divBdr>
    </w:div>
    <w:div w:id="1493181804">
      <w:bodyDiv w:val="1"/>
      <w:marLeft w:val="0"/>
      <w:marRight w:val="0"/>
      <w:marTop w:val="0"/>
      <w:marBottom w:val="0"/>
      <w:divBdr>
        <w:top w:val="none" w:sz="0" w:space="0" w:color="auto"/>
        <w:left w:val="none" w:sz="0" w:space="0" w:color="auto"/>
        <w:bottom w:val="none" w:sz="0" w:space="0" w:color="auto"/>
        <w:right w:val="none" w:sz="0" w:space="0" w:color="auto"/>
      </w:divBdr>
    </w:div>
    <w:div w:id="1513370697">
      <w:bodyDiv w:val="1"/>
      <w:marLeft w:val="0"/>
      <w:marRight w:val="0"/>
      <w:marTop w:val="0"/>
      <w:marBottom w:val="0"/>
      <w:divBdr>
        <w:top w:val="none" w:sz="0" w:space="0" w:color="auto"/>
        <w:left w:val="none" w:sz="0" w:space="0" w:color="auto"/>
        <w:bottom w:val="none" w:sz="0" w:space="0" w:color="auto"/>
        <w:right w:val="none" w:sz="0" w:space="0" w:color="auto"/>
      </w:divBdr>
    </w:div>
    <w:div w:id="1535270623">
      <w:bodyDiv w:val="1"/>
      <w:marLeft w:val="0"/>
      <w:marRight w:val="0"/>
      <w:marTop w:val="0"/>
      <w:marBottom w:val="0"/>
      <w:divBdr>
        <w:top w:val="none" w:sz="0" w:space="0" w:color="auto"/>
        <w:left w:val="none" w:sz="0" w:space="0" w:color="auto"/>
        <w:bottom w:val="none" w:sz="0" w:space="0" w:color="auto"/>
        <w:right w:val="none" w:sz="0" w:space="0" w:color="auto"/>
      </w:divBdr>
    </w:div>
    <w:div w:id="1542205918">
      <w:bodyDiv w:val="1"/>
      <w:marLeft w:val="0"/>
      <w:marRight w:val="0"/>
      <w:marTop w:val="0"/>
      <w:marBottom w:val="0"/>
      <w:divBdr>
        <w:top w:val="none" w:sz="0" w:space="0" w:color="auto"/>
        <w:left w:val="none" w:sz="0" w:space="0" w:color="auto"/>
        <w:bottom w:val="none" w:sz="0" w:space="0" w:color="auto"/>
        <w:right w:val="none" w:sz="0" w:space="0" w:color="auto"/>
      </w:divBdr>
    </w:div>
    <w:div w:id="1543326663">
      <w:bodyDiv w:val="1"/>
      <w:marLeft w:val="0"/>
      <w:marRight w:val="0"/>
      <w:marTop w:val="0"/>
      <w:marBottom w:val="0"/>
      <w:divBdr>
        <w:top w:val="none" w:sz="0" w:space="0" w:color="auto"/>
        <w:left w:val="none" w:sz="0" w:space="0" w:color="auto"/>
        <w:bottom w:val="none" w:sz="0" w:space="0" w:color="auto"/>
        <w:right w:val="none" w:sz="0" w:space="0" w:color="auto"/>
      </w:divBdr>
    </w:div>
    <w:div w:id="1584294820">
      <w:bodyDiv w:val="1"/>
      <w:marLeft w:val="0"/>
      <w:marRight w:val="0"/>
      <w:marTop w:val="0"/>
      <w:marBottom w:val="0"/>
      <w:divBdr>
        <w:top w:val="none" w:sz="0" w:space="0" w:color="auto"/>
        <w:left w:val="none" w:sz="0" w:space="0" w:color="auto"/>
        <w:bottom w:val="none" w:sz="0" w:space="0" w:color="auto"/>
        <w:right w:val="none" w:sz="0" w:space="0" w:color="auto"/>
      </w:divBdr>
    </w:div>
    <w:div w:id="1592086777">
      <w:bodyDiv w:val="1"/>
      <w:marLeft w:val="0"/>
      <w:marRight w:val="0"/>
      <w:marTop w:val="0"/>
      <w:marBottom w:val="0"/>
      <w:divBdr>
        <w:top w:val="none" w:sz="0" w:space="0" w:color="auto"/>
        <w:left w:val="none" w:sz="0" w:space="0" w:color="auto"/>
        <w:bottom w:val="none" w:sz="0" w:space="0" w:color="auto"/>
        <w:right w:val="none" w:sz="0" w:space="0" w:color="auto"/>
      </w:divBdr>
    </w:div>
    <w:div w:id="1618681112">
      <w:bodyDiv w:val="1"/>
      <w:marLeft w:val="0"/>
      <w:marRight w:val="0"/>
      <w:marTop w:val="0"/>
      <w:marBottom w:val="0"/>
      <w:divBdr>
        <w:top w:val="none" w:sz="0" w:space="0" w:color="auto"/>
        <w:left w:val="none" w:sz="0" w:space="0" w:color="auto"/>
        <w:bottom w:val="none" w:sz="0" w:space="0" w:color="auto"/>
        <w:right w:val="none" w:sz="0" w:space="0" w:color="auto"/>
      </w:divBdr>
    </w:div>
    <w:div w:id="1625694724">
      <w:bodyDiv w:val="1"/>
      <w:marLeft w:val="0"/>
      <w:marRight w:val="0"/>
      <w:marTop w:val="0"/>
      <w:marBottom w:val="0"/>
      <w:divBdr>
        <w:top w:val="none" w:sz="0" w:space="0" w:color="auto"/>
        <w:left w:val="none" w:sz="0" w:space="0" w:color="auto"/>
        <w:bottom w:val="none" w:sz="0" w:space="0" w:color="auto"/>
        <w:right w:val="none" w:sz="0" w:space="0" w:color="auto"/>
      </w:divBdr>
    </w:div>
    <w:div w:id="1631282401">
      <w:bodyDiv w:val="1"/>
      <w:marLeft w:val="0"/>
      <w:marRight w:val="0"/>
      <w:marTop w:val="0"/>
      <w:marBottom w:val="0"/>
      <w:divBdr>
        <w:top w:val="none" w:sz="0" w:space="0" w:color="auto"/>
        <w:left w:val="none" w:sz="0" w:space="0" w:color="auto"/>
        <w:bottom w:val="none" w:sz="0" w:space="0" w:color="auto"/>
        <w:right w:val="none" w:sz="0" w:space="0" w:color="auto"/>
      </w:divBdr>
    </w:div>
    <w:div w:id="1635985885">
      <w:bodyDiv w:val="1"/>
      <w:marLeft w:val="0"/>
      <w:marRight w:val="0"/>
      <w:marTop w:val="0"/>
      <w:marBottom w:val="0"/>
      <w:divBdr>
        <w:top w:val="none" w:sz="0" w:space="0" w:color="auto"/>
        <w:left w:val="none" w:sz="0" w:space="0" w:color="auto"/>
        <w:bottom w:val="none" w:sz="0" w:space="0" w:color="auto"/>
        <w:right w:val="none" w:sz="0" w:space="0" w:color="auto"/>
      </w:divBdr>
    </w:div>
    <w:div w:id="1693651661">
      <w:bodyDiv w:val="1"/>
      <w:marLeft w:val="0"/>
      <w:marRight w:val="0"/>
      <w:marTop w:val="0"/>
      <w:marBottom w:val="0"/>
      <w:divBdr>
        <w:top w:val="none" w:sz="0" w:space="0" w:color="auto"/>
        <w:left w:val="none" w:sz="0" w:space="0" w:color="auto"/>
        <w:bottom w:val="none" w:sz="0" w:space="0" w:color="auto"/>
        <w:right w:val="none" w:sz="0" w:space="0" w:color="auto"/>
      </w:divBdr>
    </w:div>
    <w:div w:id="1721395296">
      <w:bodyDiv w:val="1"/>
      <w:marLeft w:val="0"/>
      <w:marRight w:val="0"/>
      <w:marTop w:val="0"/>
      <w:marBottom w:val="0"/>
      <w:divBdr>
        <w:top w:val="none" w:sz="0" w:space="0" w:color="auto"/>
        <w:left w:val="none" w:sz="0" w:space="0" w:color="auto"/>
        <w:bottom w:val="none" w:sz="0" w:space="0" w:color="auto"/>
        <w:right w:val="none" w:sz="0" w:space="0" w:color="auto"/>
      </w:divBdr>
    </w:div>
    <w:div w:id="1724599307">
      <w:bodyDiv w:val="1"/>
      <w:marLeft w:val="0"/>
      <w:marRight w:val="0"/>
      <w:marTop w:val="0"/>
      <w:marBottom w:val="0"/>
      <w:divBdr>
        <w:top w:val="none" w:sz="0" w:space="0" w:color="auto"/>
        <w:left w:val="none" w:sz="0" w:space="0" w:color="auto"/>
        <w:bottom w:val="none" w:sz="0" w:space="0" w:color="auto"/>
        <w:right w:val="none" w:sz="0" w:space="0" w:color="auto"/>
      </w:divBdr>
    </w:div>
    <w:div w:id="1734812996">
      <w:bodyDiv w:val="1"/>
      <w:marLeft w:val="0"/>
      <w:marRight w:val="0"/>
      <w:marTop w:val="0"/>
      <w:marBottom w:val="0"/>
      <w:divBdr>
        <w:top w:val="none" w:sz="0" w:space="0" w:color="auto"/>
        <w:left w:val="none" w:sz="0" w:space="0" w:color="auto"/>
        <w:bottom w:val="none" w:sz="0" w:space="0" w:color="auto"/>
        <w:right w:val="none" w:sz="0" w:space="0" w:color="auto"/>
      </w:divBdr>
    </w:div>
    <w:div w:id="1776751804">
      <w:bodyDiv w:val="1"/>
      <w:marLeft w:val="0"/>
      <w:marRight w:val="0"/>
      <w:marTop w:val="0"/>
      <w:marBottom w:val="0"/>
      <w:divBdr>
        <w:top w:val="none" w:sz="0" w:space="0" w:color="auto"/>
        <w:left w:val="none" w:sz="0" w:space="0" w:color="auto"/>
        <w:bottom w:val="none" w:sz="0" w:space="0" w:color="auto"/>
        <w:right w:val="none" w:sz="0" w:space="0" w:color="auto"/>
      </w:divBdr>
    </w:div>
    <w:div w:id="1809323688">
      <w:bodyDiv w:val="1"/>
      <w:marLeft w:val="0"/>
      <w:marRight w:val="0"/>
      <w:marTop w:val="0"/>
      <w:marBottom w:val="0"/>
      <w:divBdr>
        <w:top w:val="none" w:sz="0" w:space="0" w:color="auto"/>
        <w:left w:val="none" w:sz="0" w:space="0" w:color="auto"/>
        <w:bottom w:val="none" w:sz="0" w:space="0" w:color="auto"/>
        <w:right w:val="none" w:sz="0" w:space="0" w:color="auto"/>
      </w:divBdr>
    </w:div>
    <w:div w:id="1847133905">
      <w:bodyDiv w:val="1"/>
      <w:marLeft w:val="0"/>
      <w:marRight w:val="0"/>
      <w:marTop w:val="0"/>
      <w:marBottom w:val="0"/>
      <w:divBdr>
        <w:top w:val="none" w:sz="0" w:space="0" w:color="auto"/>
        <w:left w:val="none" w:sz="0" w:space="0" w:color="auto"/>
        <w:bottom w:val="none" w:sz="0" w:space="0" w:color="auto"/>
        <w:right w:val="none" w:sz="0" w:space="0" w:color="auto"/>
      </w:divBdr>
    </w:div>
    <w:div w:id="1901936715">
      <w:bodyDiv w:val="1"/>
      <w:marLeft w:val="0"/>
      <w:marRight w:val="0"/>
      <w:marTop w:val="0"/>
      <w:marBottom w:val="0"/>
      <w:divBdr>
        <w:top w:val="none" w:sz="0" w:space="0" w:color="auto"/>
        <w:left w:val="none" w:sz="0" w:space="0" w:color="auto"/>
        <w:bottom w:val="none" w:sz="0" w:space="0" w:color="auto"/>
        <w:right w:val="none" w:sz="0" w:space="0" w:color="auto"/>
      </w:divBdr>
    </w:div>
    <w:div w:id="1932739672">
      <w:bodyDiv w:val="1"/>
      <w:marLeft w:val="0"/>
      <w:marRight w:val="0"/>
      <w:marTop w:val="0"/>
      <w:marBottom w:val="0"/>
      <w:divBdr>
        <w:top w:val="none" w:sz="0" w:space="0" w:color="auto"/>
        <w:left w:val="none" w:sz="0" w:space="0" w:color="auto"/>
        <w:bottom w:val="none" w:sz="0" w:space="0" w:color="auto"/>
        <w:right w:val="none" w:sz="0" w:space="0" w:color="auto"/>
      </w:divBdr>
    </w:div>
    <w:div w:id="1958101273">
      <w:bodyDiv w:val="1"/>
      <w:marLeft w:val="0"/>
      <w:marRight w:val="0"/>
      <w:marTop w:val="0"/>
      <w:marBottom w:val="0"/>
      <w:divBdr>
        <w:top w:val="none" w:sz="0" w:space="0" w:color="auto"/>
        <w:left w:val="none" w:sz="0" w:space="0" w:color="auto"/>
        <w:bottom w:val="none" w:sz="0" w:space="0" w:color="auto"/>
        <w:right w:val="none" w:sz="0" w:space="0" w:color="auto"/>
      </w:divBdr>
    </w:div>
    <w:div w:id="2067676617">
      <w:bodyDiv w:val="1"/>
      <w:marLeft w:val="0"/>
      <w:marRight w:val="0"/>
      <w:marTop w:val="0"/>
      <w:marBottom w:val="0"/>
      <w:divBdr>
        <w:top w:val="none" w:sz="0" w:space="0" w:color="auto"/>
        <w:left w:val="none" w:sz="0" w:space="0" w:color="auto"/>
        <w:bottom w:val="none" w:sz="0" w:space="0" w:color="auto"/>
        <w:right w:val="none" w:sz="0" w:space="0" w:color="auto"/>
      </w:divBdr>
    </w:div>
    <w:div w:id="2068411216">
      <w:bodyDiv w:val="1"/>
      <w:marLeft w:val="0"/>
      <w:marRight w:val="0"/>
      <w:marTop w:val="0"/>
      <w:marBottom w:val="0"/>
      <w:divBdr>
        <w:top w:val="none" w:sz="0" w:space="0" w:color="auto"/>
        <w:left w:val="none" w:sz="0" w:space="0" w:color="auto"/>
        <w:bottom w:val="none" w:sz="0" w:space="0" w:color="auto"/>
        <w:right w:val="none" w:sz="0" w:space="0" w:color="auto"/>
      </w:divBdr>
    </w:div>
    <w:div w:id="2072922085">
      <w:bodyDiv w:val="1"/>
      <w:marLeft w:val="0"/>
      <w:marRight w:val="0"/>
      <w:marTop w:val="0"/>
      <w:marBottom w:val="0"/>
      <w:divBdr>
        <w:top w:val="none" w:sz="0" w:space="0" w:color="auto"/>
        <w:left w:val="none" w:sz="0" w:space="0" w:color="auto"/>
        <w:bottom w:val="none" w:sz="0" w:space="0" w:color="auto"/>
        <w:right w:val="none" w:sz="0" w:space="0" w:color="auto"/>
      </w:divBdr>
    </w:div>
    <w:div w:id="21427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5.austlii.edu.au/au/legis/cth/consol_act/ca2001172/s761a.html" TargetMode="External"/><Relationship Id="rId21" Type="http://schemas.openxmlformats.org/officeDocument/2006/relationships/image" Target="media/image7.png"/><Relationship Id="rId42" Type="http://schemas.openxmlformats.org/officeDocument/2006/relationships/hyperlink" Target="https://www.fasea.gov.au/exam-legislative-instrument/" TargetMode="External"/><Relationship Id="rId63" Type="http://schemas.openxmlformats.org/officeDocument/2006/relationships/hyperlink" Target="https://www.fasea.gov.au/wp-content/uploads/2019/10/FASEA-Financial-Planners-and-Advisers-Code-of-Ethics-2019-Guidance-1.pdf" TargetMode="External"/><Relationship Id="rId84" Type="http://schemas.openxmlformats.org/officeDocument/2006/relationships/hyperlink" Target="http://www5.austlii.edu.au/au/legis/cth/consol_act/ca2001172/s601raa.html" TargetMode="External"/><Relationship Id="rId138" Type="http://schemas.openxmlformats.org/officeDocument/2006/relationships/hyperlink" Target="http://www.austrac.gov.au/chapter-6-amlctf-programs" TargetMode="External"/><Relationship Id="rId159" Type="http://schemas.openxmlformats.org/officeDocument/2006/relationships/hyperlink" Target="https://www.oaic.gov.au/privacy/australian-privacy-principles-guidelines/chapter-5-app-5-notification-of-the-collection-of-personal-information/" TargetMode="External"/><Relationship Id="rId170" Type="http://schemas.openxmlformats.org/officeDocument/2006/relationships/hyperlink" Target="https://www.oaic.gov.au/privacy/australian-privacy-principles-guidelines/chapter-13-app-13-correction-of-personal-information/" TargetMode="External"/><Relationship Id="rId191" Type="http://schemas.openxmlformats.org/officeDocument/2006/relationships/image" Target="media/image40.png"/><Relationship Id="rId205" Type="http://schemas.openxmlformats.org/officeDocument/2006/relationships/hyperlink" Target="http://www5.austlii.edu.au/au/legis/cth/consol_act/ca2001172/s761a.html" TargetMode="External"/><Relationship Id="rId226" Type="http://schemas.openxmlformats.org/officeDocument/2006/relationships/hyperlink" Target="http://www5.austlii.edu.au/au/legis/cth/consol_act/ca2001172/s761a.html" TargetMode="External"/><Relationship Id="rId247" Type="http://schemas.openxmlformats.org/officeDocument/2006/relationships/hyperlink" Target="https://asic.gov.au/regulatory-resources/financial-services/giving-financial-product-advice/advice-on-self-managed-superannuation-funds-disclosure-of-risks/" TargetMode="External"/><Relationship Id="rId107" Type="http://schemas.openxmlformats.org/officeDocument/2006/relationships/image" Target="media/image25.png"/><Relationship Id="rId268" Type="http://schemas.openxmlformats.org/officeDocument/2006/relationships/hyperlink" Target="http://www5.austlii.edu.au/au/legis/cth/consol_act/ca2001172/s1526.html" TargetMode="External"/><Relationship Id="rId11" Type="http://schemas.openxmlformats.org/officeDocument/2006/relationships/image" Target="media/image3.png"/><Relationship Id="rId32" Type="http://schemas.openxmlformats.org/officeDocument/2006/relationships/hyperlink" Target="https://www.tpb.gov.au/tax-financial-advisers" TargetMode="External"/><Relationship Id="rId53" Type="http://schemas.openxmlformats.org/officeDocument/2006/relationships/image" Target="media/image16.png"/><Relationship Id="rId74" Type="http://schemas.openxmlformats.org/officeDocument/2006/relationships/hyperlink" Target="http://www5.austlii.edu.au/au/legis/cth/consol_act/ca2001172/s601raa.html" TargetMode="External"/><Relationship Id="rId128" Type="http://schemas.openxmlformats.org/officeDocument/2006/relationships/hyperlink" Target="http://www5.austlii.edu.au/au/legis/cth/consol_act/ca2001172/s761a.html" TargetMode="External"/><Relationship Id="rId149" Type="http://schemas.openxmlformats.org/officeDocument/2006/relationships/hyperlink" Target="https://riskinfo.com.au/news/2019/12/03/afca-supports-fasea-code/" TargetMode="External"/><Relationship Id="rId5" Type="http://schemas.openxmlformats.org/officeDocument/2006/relationships/webSettings" Target="webSettings.xml"/><Relationship Id="rId95" Type="http://schemas.openxmlformats.org/officeDocument/2006/relationships/hyperlink" Target="http://www5.austlii.edu.au/au/legis/cth/consol_act/ca2001172/s761a.html" TargetMode="External"/><Relationship Id="rId160" Type="http://schemas.openxmlformats.org/officeDocument/2006/relationships/hyperlink" Target="https://www.oaic.gov.au/privacy/australian-privacy-principles-guidelines/chapter-6-app-6-use-or-disclosure-of-personal-information/" TargetMode="External"/><Relationship Id="rId181" Type="http://schemas.openxmlformats.org/officeDocument/2006/relationships/hyperlink" Target="http://www5.austlii.edu.au/au/legis/cth/consol_act/ca2001172/s1013l.html" TargetMode="External"/><Relationship Id="rId216" Type="http://schemas.openxmlformats.org/officeDocument/2006/relationships/hyperlink" Target="http://www5.austlii.edu.au/au/legis/cth/consol_act/ca2001172/s601raa.html" TargetMode="External"/><Relationship Id="rId237" Type="http://schemas.openxmlformats.org/officeDocument/2006/relationships/hyperlink" Target="http://www5.austlii.edu.au/au/legis/cth/consol_reg/cr2001281/s7.7.10e.html" TargetMode="External"/><Relationship Id="rId258" Type="http://schemas.openxmlformats.org/officeDocument/2006/relationships/hyperlink" Target="http://www5.austlii.edu.au/au/legis/cth/consol_act/ca2001172/s761a.html" TargetMode="External"/><Relationship Id="rId279" Type="http://schemas.openxmlformats.org/officeDocument/2006/relationships/hyperlink" Target="https://asic.gov.au/regulatory-resources/financial-services/financial-product-disclosure/certificates-issued-by-a-qualified-accountant/" TargetMode="External"/><Relationship Id="rId22" Type="http://schemas.openxmlformats.org/officeDocument/2006/relationships/image" Target="media/image8.png"/><Relationship Id="rId43" Type="http://schemas.openxmlformats.org/officeDocument/2006/relationships/hyperlink" Target="https://www.fasea.gov.au/?page_id=2204&amp;preview=true" TargetMode="External"/><Relationship Id="rId64" Type="http://schemas.openxmlformats.org/officeDocument/2006/relationships/hyperlink" Target="http://www5.austlii.edu.au/au/legis/cth/consol_act/ca2001172/s1526.html" TargetMode="External"/><Relationship Id="rId118" Type="http://schemas.openxmlformats.org/officeDocument/2006/relationships/hyperlink" Target="http://www5.austlii.edu.au/au/legis/cth/consol_act/ca2001172/s601raa.html" TargetMode="External"/><Relationship Id="rId139" Type="http://schemas.openxmlformats.org/officeDocument/2006/relationships/hyperlink" Target="http://www.austrac.gov.au/chapter-7-amlctf-reporting-obligations" TargetMode="External"/><Relationship Id="rId85" Type="http://schemas.openxmlformats.org/officeDocument/2006/relationships/hyperlink" Target="http://www5.austlii.edu.au/au/legis/cth/consol_act/ca2001172/s601raa.html" TargetMode="External"/><Relationship Id="rId150" Type="http://schemas.openxmlformats.org/officeDocument/2006/relationships/hyperlink" Target="https://www.oaic.gov.au/privacy-law/privacy-archive/privacy-resources-archive/national-privacy-principles" TargetMode="External"/><Relationship Id="rId171" Type="http://schemas.openxmlformats.org/officeDocument/2006/relationships/hyperlink" Target="https://www.oaic.gov.au/privacy/your-privacy-rights/your-personal-information/correct-your-personal-information/" TargetMode="External"/><Relationship Id="rId192" Type="http://schemas.openxmlformats.org/officeDocument/2006/relationships/hyperlink" Target="http://www5.austlii.edu.au/au/legis/cth/consol_act/ca2001172/s761a.html" TargetMode="External"/><Relationship Id="rId206" Type="http://schemas.openxmlformats.org/officeDocument/2006/relationships/hyperlink" Target="http://www5.austlii.edu.au/au/legis/cth/consol_act/ca2001172/s761a.html" TargetMode="External"/><Relationship Id="rId227" Type="http://schemas.openxmlformats.org/officeDocument/2006/relationships/hyperlink" Target="http://www5.austlii.edu.au/au/legis/cth/consol_act/ca2001172/s761a.html" TargetMode="External"/><Relationship Id="rId248" Type="http://schemas.openxmlformats.org/officeDocument/2006/relationships/hyperlink" Target="https://asic.gov.au/regulatory-resources/financial-services/giving-financial-product-advice/advice-on-self-managed-superannuation-funds-disclosure-of-risks/" TargetMode="External"/><Relationship Id="rId269" Type="http://schemas.openxmlformats.org/officeDocument/2006/relationships/hyperlink" Target="http://www5.austlii.edu.au/au/legis/cth/consol_act/ca2001172/s1551.html" TargetMode="External"/><Relationship Id="rId12" Type="http://schemas.openxmlformats.org/officeDocument/2006/relationships/image" Target="media/image4.png"/><Relationship Id="rId33" Type="http://schemas.openxmlformats.org/officeDocument/2006/relationships/image" Target="media/image11.png"/><Relationship Id="rId108" Type="http://schemas.openxmlformats.org/officeDocument/2006/relationships/image" Target="media/image26.png"/><Relationship Id="rId129" Type="http://schemas.openxmlformats.org/officeDocument/2006/relationships/hyperlink" Target="http://www5.austlii.edu.au/au/legis/cth/consol_act/ca2001172/s601raa.html" TargetMode="External"/><Relationship Id="rId280" Type="http://schemas.openxmlformats.org/officeDocument/2006/relationships/image" Target="media/image44.png"/><Relationship Id="rId54" Type="http://schemas.openxmlformats.org/officeDocument/2006/relationships/image" Target="media/image17.png"/><Relationship Id="rId75" Type="http://schemas.openxmlformats.org/officeDocument/2006/relationships/hyperlink" Target="http://www5.austlii.edu.au/au/legis/cth/consol_act/ca2001172/s761a.html" TargetMode="External"/><Relationship Id="rId96" Type="http://schemas.openxmlformats.org/officeDocument/2006/relationships/hyperlink" Target="http://www5.austlii.edu.au/au/legis/cth/consol_act/ca2001172/s761a.html" TargetMode="External"/><Relationship Id="rId140" Type="http://schemas.openxmlformats.org/officeDocument/2006/relationships/hyperlink" Target="https://www.austrac.gov.au/business/how-comply-guidance-and-resources/reporting/reporting-overview" TargetMode="External"/><Relationship Id="rId161" Type="http://schemas.openxmlformats.org/officeDocument/2006/relationships/hyperlink" Target="https://www.oaic.gov.au/privacy/australian-privacy-principles-guidelines/chapter-7-app-7-direct-marketing/" TargetMode="External"/><Relationship Id="rId182" Type="http://schemas.openxmlformats.org/officeDocument/2006/relationships/hyperlink" Target="http://www5.austlii.edu.au/au/legis/cth/consol_act/ca2001172/s1317a.html" TargetMode="External"/><Relationship Id="rId217" Type="http://schemas.openxmlformats.org/officeDocument/2006/relationships/hyperlink" Target="http://www5.austlii.edu.au/au/legis/cth/consol_act/ca2001172/s601waa.html" TargetMode="External"/><Relationship Id="rId6" Type="http://schemas.openxmlformats.org/officeDocument/2006/relationships/footnotes" Target="footnotes.xml"/><Relationship Id="rId238" Type="http://schemas.openxmlformats.org/officeDocument/2006/relationships/hyperlink" Target="http://www5.austlii.edu.au/au/legis/cth/consol_reg/cr2001281/s7.7.10e.html" TargetMode="External"/><Relationship Id="rId259" Type="http://schemas.openxmlformats.org/officeDocument/2006/relationships/hyperlink" Target="http://www5.austlii.edu.au/au/legis/cth/consol_act/ca2001172/s601raa.html" TargetMode="External"/><Relationship Id="rId23" Type="http://schemas.openxmlformats.org/officeDocument/2006/relationships/image" Target="cid:image005.png@01D6BE5A.7410CB00" TargetMode="External"/><Relationship Id="rId119" Type="http://schemas.openxmlformats.org/officeDocument/2006/relationships/hyperlink" Target="http://www5.austlii.edu.au/au/legis/cth/consol_act/ca2001172/s761a.html" TargetMode="External"/><Relationship Id="rId270" Type="http://schemas.openxmlformats.org/officeDocument/2006/relationships/hyperlink" Target="http://www5.austlii.edu.au/au/legis/cth/consol_act/ca2001172/s761a.html" TargetMode="External"/><Relationship Id="rId44" Type="http://schemas.openxmlformats.org/officeDocument/2006/relationships/hyperlink" Target="https://www.fasea.gov.au/?page_id=2200&amp;preview=true" TargetMode="External"/><Relationship Id="rId65" Type="http://schemas.openxmlformats.org/officeDocument/2006/relationships/hyperlink" Target="http://www5.austlii.edu.au/au/legis/cth/consol_act/ca2001172/s601waa.html" TargetMode="External"/><Relationship Id="rId86" Type="http://schemas.openxmlformats.org/officeDocument/2006/relationships/hyperlink" Target="http://www5.austlii.edu.au/au/legis/cth/consol_act/ca2001172/s601raa.html" TargetMode="External"/><Relationship Id="rId130" Type="http://schemas.openxmlformats.org/officeDocument/2006/relationships/hyperlink" Target="http://www5.austlii.edu.au/au/legis/cth/consol_act/ca2001172/s960.html" TargetMode="External"/><Relationship Id="rId151" Type="http://schemas.openxmlformats.org/officeDocument/2006/relationships/hyperlink" Target="https://www.oaic.gov.au/privacy/australian-privacy-principles-guidelines/chapter-1-app-1-open-and-transparent-management-of-personal-information/" TargetMode="External"/><Relationship Id="rId172" Type="http://schemas.openxmlformats.org/officeDocument/2006/relationships/hyperlink" Target="https://www.oaic.gov.au/privacy-law/privacy-act/notifiable-data-breaches-scheme" TargetMode="External"/><Relationship Id="rId193" Type="http://schemas.openxmlformats.org/officeDocument/2006/relationships/hyperlink" Target="http://www5.austlii.edu.au/au/legis/cth/consol_act/ca2001172/s761a.html" TargetMode="External"/><Relationship Id="rId207" Type="http://schemas.openxmlformats.org/officeDocument/2006/relationships/hyperlink" Target="http://www5.austlii.edu.au/au/legis/cth/consol_act/ca2001172/s602.html" TargetMode="External"/><Relationship Id="rId228" Type="http://schemas.openxmlformats.org/officeDocument/2006/relationships/hyperlink" Target="http://www5.austlii.edu.au/au/legis/cth/consol_act/ca2001172/s761a.html" TargetMode="External"/><Relationship Id="rId249" Type="http://schemas.openxmlformats.org/officeDocument/2006/relationships/hyperlink" Target="https://asic.gov.au/regulatory-resources/financial-services/giving-financial-product-advice/advice-on-self-managed-superannuation-funds-disclosure-of-risks/" TargetMode="Externa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hyperlink" Target="https://www.fasea.gov.au/standards/" TargetMode="External"/><Relationship Id="rId109" Type="http://schemas.openxmlformats.org/officeDocument/2006/relationships/hyperlink" Target="http://www5.austlii.edu.au/au/legis/cth/consol_act/ca2001172/s960.html" TargetMode="External"/><Relationship Id="rId260" Type="http://schemas.openxmlformats.org/officeDocument/2006/relationships/hyperlink" Target="http://www5.austlii.edu.au/au/legis/cth/consol_act/ca2001172/s761a.html" TargetMode="External"/><Relationship Id="rId265" Type="http://schemas.openxmlformats.org/officeDocument/2006/relationships/hyperlink" Target="http://www5.austlii.edu.au/au/legis/cth/consol_act/ca2001172/s761a.html" TargetMode="External"/><Relationship Id="rId281" Type="http://schemas.openxmlformats.org/officeDocument/2006/relationships/hyperlink" Target="https://asic.gov.au/regulatory-resources/financial-services/financial-advisers-providing-tax-advice/" TargetMode="External"/><Relationship Id="rId286" Type="http://schemas.microsoft.com/office/2011/relationships/people" Target="people.xml"/><Relationship Id="rId34" Type="http://schemas.openxmlformats.org/officeDocument/2006/relationships/hyperlink" Target="https://www.tpb.gov.au/comply-code-professional-conduct-for-tax-financial-advisers" TargetMode="External"/><Relationship Id="rId50" Type="http://schemas.openxmlformats.org/officeDocument/2006/relationships/hyperlink" Target="http://www5.austlii.edu.au/au/legis/cth/consol_act/ca2001172/s761a.html" TargetMode="External"/><Relationship Id="rId55" Type="http://schemas.openxmlformats.org/officeDocument/2006/relationships/image" Target="media/image18.png"/><Relationship Id="rId76" Type="http://schemas.openxmlformats.org/officeDocument/2006/relationships/hyperlink" Target="http://www5.austlii.edu.au/au/legis/cth/consol_act/ca2001172/s960.html" TargetMode="External"/><Relationship Id="rId97" Type="http://schemas.openxmlformats.org/officeDocument/2006/relationships/hyperlink" Target="http://www5.austlii.edu.au/au/legis/cth/consol_act/ca2001172/s601raa.html" TargetMode="External"/><Relationship Id="rId104" Type="http://schemas.openxmlformats.org/officeDocument/2006/relationships/hyperlink" Target="http://www5.austlii.edu.au/au/legis/cth/consol_act/ca2001172/s942d.html" TargetMode="External"/><Relationship Id="rId120" Type="http://schemas.openxmlformats.org/officeDocument/2006/relationships/hyperlink" Target="http://www5.austlii.edu.au/au/legis/cth/consol_act/ca2001172/s761a.html" TargetMode="External"/><Relationship Id="rId125" Type="http://schemas.openxmlformats.org/officeDocument/2006/relationships/hyperlink" Target="http://www5.austlii.edu.au/au/legis/cth/consol_act/ca2001172/s761a.html" TargetMode="External"/><Relationship Id="rId141" Type="http://schemas.openxmlformats.org/officeDocument/2006/relationships/hyperlink" Target="http://www.austrac.gov.au/suspicious-matter-reports-smrs" TargetMode="External"/><Relationship Id="rId146" Type="http://schemas.openxmlformats.org/officeDocument/2006/relationships/image" Target="media/image31.png"/><Relationship Id="rId167" Type="http://schemas.openxmlformats.org/officeDocument/2006/relationships/hyperlink" Target="https://www.oaic.gov.au/privacy/australian-privacy-principles-guidelines/chapter-11-app-11-security-of-personal-information/" TargetMode="External"/><Relationship Id="rId18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5.austlii.edu.au/au/legis/cth/consol_act/ca2001172/s1371.html" TargetMode="External"/><Relationship Id="rId92" Type="http://schemas.openxmlformats.org/officeDocument/2006/relationships/hyperlink" Target="http://www5.austlii.edu.au/au/legis/cth/consol_act/ca2001172/s761a.html" TargetMode="External"/><Relationship Id="rId162" Type="http://schemas.openxmlformats.org/officeDocument/2006/relationships/hyperlink" Target="https://www.oaic.gov.au/privacy/your-privacy-rights/advertising-and-marketing/direct-marketing/" TargetMode="External"/><Relationship Id="rId183" Type="http://schemas.openxmlformats.org/officeDocument/2006/relationships/hyperlink" Target="http://www5.austlii.edu.au/au/legis/cth/consol_act/ca2001172/s761a.html" TargetMode="External"/><Relationship Id="rId213" Type="http://schemas.openxmlformats.org/officeDocument/2006/relationships/hyperlink" Target="http://www5.austlii.edu.au/au/legis/cth/consol_act/ca2001172/s601raa.html" TargetMode="External"/><Relationship Id="rId218" Type="http://schemas.openxmlformats.org/officeDocument/2006/relationships/hyperlink" Target="http://www5.austlii.edu.au/au/legis/cth/consol_act/ca2001172/s761a.html" TargetMode="External"/><Relationship Id="rId234" Type="http://schemas.openxmlformats.org/officeDocument/2006/relationships/hyperlink" Target="http://www5.austlii.edu.au/au/legis/cth/consol_act/ca2001172/s601raa.html" TargetMode="External"/><Relationship Id="rId239" Type="http://schemas.openxmlformats.org/officeDocument/2006/relationships/hyperlink" Target="http://www5.austlii.edu.au/au/legis/cth/consol_reg/cr2001281/s7.7.10e.html" TargetMode="External"/><Relationship Id="rId2" Type="http://schemas.openxmlformats.org/officeDocument/2006/relationships/numbering" Target="numbering.xml"/><Relationship Id="rId29" Type="http://schemas.openxmlformats.org/officeDocument/2006/relationships/hyperlink" Target="https://asic.gov.au/for-finance-professionals/afs-licensees/limited-afs-licensees/" TargetMode="External"/><Relationship Id="rId250" Type="http://schemas.openxmlformats.org/officeDocument/2006/relationships/hyperlink" Target="https://asic.gov.au/regulatory-resources/financial-services/giving-financial-product-advice/advice-on-self-managed-superannuation-funds-disclosure-of-costs/" TargetMode="External"/><Relationship Id="rId255"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71" Type="http://schemas.openxmlformats.org/officeDocument/2006/relationships/hyperlink" Target="http://www5.austlii.edu.au/au/legis/cth/consol_act/ca2001172/s761a.html" TargetMode="External"/><Relationship Id="rId276" Type="http://schemas.openxmlformats.org/officeDocument/2006/relationships/hyperlink" Target="http://www5.austlii.edu.au/au/legis/cth/consol_act/ca2001172/s761a.html" TargetMode="External"/><Relationship Id="rId24" Type="http://schemas.openxmlformats.org/officeDocument/2006/relationships/image" Target="media/image9.png"/><Relationship Id="rId40" Type="http://schemas.openxmlformats.org/officeDocument/2006/relationships/hyperlink" Target="https://www.fasea.gov.au/program-provider-accreditation-policy/" TargetMode="External"/><Relationship Id="rId45" Type="http://schemas.openxmlformats.org/officeDocument/2006/relationships/hyperlink" Target="https://www.fasea.gov.au/cpd-legislative-instrument/" TargetMode="External"/><Relationship Id="rId66" Type="http://schemas.openxmlformats.org/officeDocument/2006/relationships/hyperlink" Target="http://www5.austlii.edu.au/au/legis/cth/consol_act/ca2001172/s601raa.html" TargetMode="External"/><Relationship Id="rId87" Type="http://schemas.openxmlformats.org/officeDocument/2006/relationships/hyperlink" Target="http://www5.austlii.edu.au/au/legis/cth/consol_act/ca2001172/s761a.html" TargetMode="External"/><Relationship Id="rId110" Type="http://schemas.openxmlformats.org/officeDocument/2006/relationships/hyperlink" Target="http://www5.austlii.edu.au/au/legis/cth/consol_act/ca2001172/s761a.html" TargetMode="External"/><Relationship Id="rId115" Type="http://schemas.openxmlformats.org/officeDocument/2006/relationships/hyperlink" Target="http://www5.austlii.edu.au/au/legis/cth/consol_act/ca2001172/s601raa.html" TargetMode="External"/><Relationship Id="rId131" Type="http://schemas.openxmlformats.org/officeDocument/2006/relationships/hyperlink" Target="http://www5.austlii.edu.au/au/legis/cth/consol_act/ca2001172/s960.html" TargetMode="External"/><Relationship Id="rId136" Type="http://schemas.openxmlformats.org/officeDocument/2006/relationships/image" Target="media/image27.png"/><Relationship Id="rId157" Type="http://schemas.openxmlformats.org/officeDocument/2006/relationships/hyperlink" Target="https://www.oaic.gov.au/privacy/your-privacy-rights/your-personal-information/what-is-personal-information/" TargetMode="External"/><Relationship Id="rId178" Type="http://schemas.openxmlformats.org/officeDocument/2006/relationships/hyperlink" Target="http://www5.austlii.edu.au/au/legis/cth/consol_act/ca2001172/s601raa.html" TargetMode="External"/><Relationship Id="rId61" Type="http://schemas.openxmlformats.org/officeDocument/2006/relationships/image" Target="media/image23.png"/><Relationship Id="rId82" Type="http://schemas.openxmlformats.org/officeDocument/2006/relationships/hyperlink" Target="http://www5.austlii.edu.au/au/legis/cth/consol_act/ca2001172/s761a.html" TargetMode="External"/><Relationship Id="rId152" Type="http://schemas.openxmlformats.org/officeDocument/2006/relationships/hyperlink" Target="https://www.oaic.gov.au/privacy/your-privacy-rights/your-personal-information/what-is-personal-information/" TargetMode="External"/><Relationship Id="rId173" Type="http://schemas.openxmlformats.org/officeDocument/2006/relationships/image" Target="media/image32.png"/><Relationship Id="rId194" Type="http://schemas.openxmlformats.org/officeDocument/2006/relationships/hyperlink" Target="http://www5.austlii.edu.au/au/legis/cth/consol_act/ca2001172/s761a.html" TargetMode="External"/><Relationship Id="rId199" Type="http://schemas.openxmlformats.org/officeDocument/2006/relationships/hyperlink" Target="http://www5.austlii.edu.au/au/legis/cth/consol_act/ca2001172/s761a.html" TargetMode="External"/><Relationship Id="rId203" Type="http://schemas.openxmlformats.org/officeDocument/2006/relationships/hyperlink" Target="http://www5.austlii.edu.au/au/legis/cth/consol_act/ca2001172/s761a.html" TargetMode="External"/><Relationship Id="rId208" Type="http://schemas.openxmlformats.org/officeDocument/2006/relationships/hyperlink" Target="http://www5.austlii.edu.au/au/legis/cth/consol_act/ca2001172/s761a.html" TargetMode="External"/><Relationship Id="rId229" Type="http://schemas.openxmlformats.org/officeDocument/2006/relationships/hyperlink" Target="http://www5.austlii.edu.au/au/legis/cth/consol_act/ca2001172/s601raa.html" TargetMode="External"/><Relationship Id="rId19" Type="http://schemas.openxmlformats.org/officeDocument/2006/relationships/hyperlink" Target="https://asic.gov.au/for-finance-professionals/afs-licensees/appointing-and-ceasing-an-afs-authorised-representative/" TargetMode="External"/><Relationship Id="rId224" Type="http://schemas.openxmlformats.org/officeDocument/2006/relationships/hyperlink" Target="http://www5.austlii.edu.au/au/legis/cth/consol_act/ca2001172/s761a.html" TargetMode="External"/><Relationship Id="rId240" Type="http://schemas.openxmlformats.org/officeDocument/2006/relationships/hyperlink" Target="https://www.hnlaw.com.au/legal-updates/incorporation-by-reference--vs--soaa" TargetMode="External"/><Relationship Id="rId245" Type="http://schemas.openxmlformats.org/officeDocument/2006/relationships/hyperlink" Target="https://asic.gov.au/regulatory-resources/financial-services/giving-financial-product-advice/advice-on-self-managed-superannuation-funds-disclosure-of-risks/" TargetMode="External"/><Relationship Id="rId261" Type="http://schemas.openxmlformats.org/officeDocument/2006/relationships/hyperlink" Target="http://www5.austlii.edu.au/au/legis/cth/consol_act/ca2001172/s761a.html" TargetMode="External"/><Relationship Id="rId266" Type="http://schemas.openxmlformats.org/officeDocument/2006/relationships/hyperlink" Target="http://www5.austlii.edu.au/au/legis/cth/consol_act/ca2001172/s761a.html" TargetMode="External"/><Relationship Id="rId287" Type="http://schemas.openxmlformats.org/officeDocument/2006/relationships/theme" Target="theme/theme1.xml"/><Relationship Id="rId14" Type="http://schemas.microsoft.com/office/2011/relationships/commentsExtended" Target="commentsExtended.xml"/><Relationship Id="rId30" Type="http://schemas.openxmlformats.org/officeDocument/2006/relationships/hyperlink" Target="https://www.legislation.gov.au/Details/C2017A00007"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hyperlink" Target="http://www5.austlii.edu.au/au/legis/cth/consol_act/ca2001172/s960.html" TargetMode="External"/><Relationship Id="rId100" Type="http://schemas.openxmlformats.org/officeDocument/2006/relationships/hyperlink" Target="http://www5.austlii.edu.au/au/legis/cth/consol_act/ca2001172/s761a.html" TargetMode="External"/><Relationship Id="rId105" Type="http://schemas.openxmlformats.org/officeDocument/2006/relationships/hyperlink" Target="http://www5.austlii.edu.au/au/legis/cth/consol_act/ca2001172/s761a.html" TargetMode="External"/><Relationship Id="rId126" Type="http://schemas.openxmlformats.org/officeDocument/2006/relationships/hyperlink" Target="http://www5.austlii.edu.au/au/legis/cth/consol_act/ca2001172/s601raa.html" TargetMode="External"/><Relationship Id="rId147" Type="http://schemas.openxmlformats.org/officeDocument/2006/relationships/hyperlink" Target="https://www.afca.org.au/what-to-expect/complaints-we-consider/" TargetMode="External"/><Relationship Id="rId168" Type="http://schemas.openxmlformats.org/officeDocument/2006/relationships/hyperlink" Target="https://www.oaic.gov.au/privacy/australian-privacy-principles-guidelines/chapter-12-app-12-access-to-personal-information/" TargetMode="External"/><Relationship Id="rId282"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www5.austlii.edu.au/au/legis/cth/consol_act/ca2001172/s761a.html" TargetMode="External"/><Relationship Id="rId72" Type="http://schemas.openxmlformats.org/officeDocument/2006/relationships/hyperlink" Target="http://www5.austlii.edu.au/au/legis/cth/consol_act/ca2001172/s1526.html" TargetMode="External"/><Relationship Id="rId93" Type="http://schemas.openxmlformats.org/officeDocument/2006/relationships/hyperlink" Target="http://www5.austlii.edu.au/au/legis/cth/consol_act/ca2001172/s761a.html" TargetMode="External"/><Relationship Id="rId98" Type="http://schemas.openxmlformats.org/officeDocument/2006/relationships/hyperlink" Target="http://www5.austlii.edu.au/au/legis/cth/consol_act/ca2001172/s761a.html" TargetMode="External"/><Relationship Id="rId121" Type="http://schemas.openxmlformats.org/officeDocument/2006/relationships/hyperlink" Target="http://www5.austlii.edu.au/au/legis/cth/consol_act/ca2001172/s601raa.html" TargetMode="External"/><Relationship Id="rId142" Type="http://schemas.openxmlformats.org/officeDocument/2006/relationships/hyperlink" Target="https://www.austrac.gov.au/business/how-comply-and-report-guidance-and-resources/customer-identification-and-verification/politically-exposed-persons-peps" TargetMode="External"/><Relationship Id="rId163" Type="http://schemas.openxmlformats.org/officeDocument/2006/relationships/hyperlink" Target="https://www.oaic.gov.au/privacy/australian-privacy-principles-guidelines/chapter-8-app-8-cross-border-disclosure-of-personal-information/" TargetMode="External"/><Relationship Id="rId184" Type="http://schemas.openxmlformats.org/officeDocument/2006/relationships/hyperlink" Target="https://enews.heartburst.com.au/t/r-l-juujalt-ohjbjuhit-j/" TargetMode="External"/><Relationship Id="rId189" Type="http://schemas.openxmlformats.org/officeDocument/2006/relationships/image" Target="media/image38.png"/><Relationship Id="rId219" Type="http://schemas.openxmlformats.org/officeDocument/2006/relationships/hyperlink" Target="http://www5.austlii.edu.au/au/legis/cth/consol_act/ca2001172/s761a.html" TargetMode="External"/><Relationship Id="rId3" Type="http://schemas.openxmlformats.org/officeDocument/2006/relationships/styles" Target="styles.xml"/><Relationship Id="rId214" Type="http://schemas.openxmlformats.org/officeDocument/2006/relationships/hyperlink" Target="http://www5.austlii.edu.au/au/legis/cth/consol_act/ca2001172/s761a.html" TargetMode="External"/><Relationship Id="rId230" Type="http://schemas.openxmlformats.org/officeDocument/2006/relationships/hyperlink" Target="http://www5.austlii.edu.au/au/legis/cth/consol_act/ca2001172/s947a.html" TargetMode="External"/><Relationship Id="rId235" Type="http://schemas.openxmlformats.org/officeDocument/2006/relationships/hyperlink" Target="http://www5.austlii.edu.au/au/legis/cth/consol_act/ca2001172/s761a.html" TargetMode="External"/><Relationship Id="rId251" Type="http://schemas.openxmlformats.org/officeDocument/2006/relationships/hyperlink" Target="https://asic.gov.au/regulatory-resources/financial-services/giving-financial-product-advice/advice-on-self-managed-superannuation-funds-disclosure-of-costs/" TargetMode="External"/><Relationship Id="rId256" Type="http://schemas.openxmlformats.org/officeDocument/2006/relationships/image" Target="media/image41.png"/><Relationship Id="rId277" Type="http://schemas.openxmlformats.org/officeDocument/2006/relationships/image" Target="media/image42.png"/><Relationship Id="rId25" Type="http://schemas.openxmlformats.org/officeDocument/2006/relationships/image" Target="cid:image006.png@01D6BE5A.7410CB00" TargetMode="External"/><Relationship Id="rId46" Type="http://schemas.openxmlformats.org/officeDocument/2006/relationships/hyperlink" Target="https://www.fasea.gov.au/?page_id=2186&amp;preview=true" TargetMode="External"/><Relationship Id="rId67" Type="http://schemas.openxmlformats.org/officeDocument/2006/relationships/hyperlink" Target="http://www5.austlii.edu.au/au/legis/cth/consol_act/ca2001172/s601raa.html" TargetMode="External"/><Relationship Id="rId116" Type="http://schemas.openxmlformats.org/officeDocument/2006/relationships/hyperlink" Target="http://www5.austlii.edu.au/au/legis/cth/consol_act/ca2001172/s960.html" TargetMode="External"/><Relationship Id="rId137" Type="http://schemas.openxmlformats.org/officeDocument/2006/relationships/hyperlink" Target="http://www.austrac.gov.au/chapter-4-enrolment-requirements" TargetMode="External"/><Relationship Id="rId158" Type="http://schemas.openxmlformats.org/officeDocument/2006/relationships/hyperlink" Target="https://www.oaic.gov.au/privacy/australian-privacy-principles-guidelines/chapter-4-app-4-dealing-with-unsolicited-personal-information/" TargetMode="External"/><Relationship Id="rId272" Type="http://schemas.openxmlformats.org/officeDocument/2006/relationships/hyperlink" Target="http://www5.austlii.edu.au/au/legis/cth/consol_act/ca2001172/s761a.html" TargetMode="External"/><Relationship Id="rId20" Type="http://schemas.openxmlformats.org/officeDocument/2006/relationships/image" Target="media/image6.png"/><Relationship Id="rId41" Type="http://schemas.openxmlformats.org/officeDocument/2006/relationships/hyperlink" Target="https://www.fasea.gov.au/code-of-ethics-legislative-instrument/" TargetMode="External"/><Relationship Id="rId62" Type="http://schemas.openxmlformats.org/officeDocument/2006/relationships/image" Target="media/image24.png"/><Relationship Id="rId83" Type="http://schemas.openxmlformats.org/officeDocument/2006/relationships/hyperlink" Target="http://www5.austlii.edu.au/au/legis/cth/consol_act/ca2001172/s601waa.html" TargetMode="External"/><Relationship Id="rId88" Type="http://schemas.openxmlformats.org/officeDocument/2006/relationships/hyperlink" Target="http://www5.austlii.edu.au/au/legis/cth/consol_act/ca2001172/s601raa.html" TargetMode="External"/><Relationship Id="rId111" Type="http://schemas.openxmlformats.org/officeDocument/2006/relationships/hyperlink" Target="http://www5.austlii.edu.au/au/legis/cth/consol_act/ca2001172/s601raa.html" TargetMode="External"/><Relationship Id="rId132" Type="http://schemas.openxmlformats.org/officeDocument/2006/relationships/hyperlink" Target="http://www5.austlii.edu.au/au/legis/cth/consol_act/ca2001172/s960.html" TargetMode="External"/><Relationship Id="rId153" Type="http://schemas.openxmlformats.org/officeDocument/2006/relationships/hyperlink" Target="https://www.oaic.gov.au/privacy/your-privacy-rights/what-is-a-privacy-policy/" TargetMode="External"/><Relationship Id="rId174" Type="http://schemas.openxmlformats.org/officeDocument/2006/relationships/image" Target="media/image33.png"/><Relationship Id="rId179" Type="http://schemas.openxmlformats.org/officeDocument/2006/relationships/hyperlink" Target="http://www5.austlii.edu.au/au/legis/cth/consol_act/ca2001172/s761a.html" TargetMode="External"/><Relationship Id="rId195" Type="http://schemas.openxmlformats.org/officeDocument/2006/relationships/hyperlink" Target="http://www5.austlii.edu.au/au/legis/cth/consol_act/ca2001172/s761a.html" TargetMode="External"/><Relationship Id="rId209" Type="http://schemas.openxmlformats.org/officeDocument/2006/relationships/hyperlink" Target="http://www5.austlii.edu.au/au/legis/cth/consol_act/ca2001172/s761a.html" TargetMode="External"/><Relationship Id="rId190" Type="http://schemas.openxmlformats.org/officeDocument/2006/relationships/image" Target="media/image39.png"/><Relationship Id="rId204" Type="http://schemas.openxmlformats.org/officeDocument/2006/relationships/hyperlink" Target="http://www5.austlii.edu.au/au/legis/cth/consol_act/ca2001172/s601raa.html" TargetMode="External"/><Relationship Id="rId220" Type="http://schemas.openxmlformats.org/officeDocument/2006/relationships/hyperlink" Target="http://www5.austlii.edu.au/au/legis/cth/consol_act/ca2001172/s761a.html" TargetMode="External"/><Relationship Id="rId225" Type="http://schemas.openxmlformats.org/officeDocument/2006/relationships/hyperlink" Target="http://www5.austlii.edu.au/au/legis/cth/consol_act/ca2001172/s761a.html" TargetMode="External"/><Relationship Id="rId241" Type="http://schemas.openxmlformats.org/officeDocument/2006/relationships/hyperlink" Target="https://asic.gov.au/regulatory-resources/financial-services/giving-financial-product-advice/advice-on-self-managed-superannuation-funds-disclosure-of-risks/" TargetMode="External"/><Relationship Id="rId246" Type="http://schemas.openxmlformats.org/officeDocument/2006/relationships/hyperlink" Target="https://asic.gov.au/regulatory-resources/financial-services/giving-financial-product-advice/advice-on-self-managed-superannuation-funds-disclosure-of-risks/" TargetMode="External"/><Relationship Id="rId267" Type="http://schemas.openxmlformats.org/officeDocument/2006/relationships/hyperlink" Target="http://www5.austlii.edu.au/au/legis/cth/consol_act/ca2001172/s761a.html" TargetMode="External"/><Relationship Id="rId15" Type="http://schemas.microsoft.com/office/2016/09/relationships/commentsIds" Target="commentsIds.xml"/><Relationship Id="rId36" Type="http://schemas.openxmlformats.org/officeDocument/2006/relationships/image" Target="media/image13.png"/><Relationship Id="rId57" Type="http://schemas.openxmlformats.org/officeDocument/2006/relationships/image" Target="media/image20.png"/><Relationship Id="rId106" Type="http://schemas.openxmlformats.org/officeDocument/2006/relationships/hyperlink" Target="http://www5.austlii.edu.au/au/legis/cth/consol_act/ca2001172/s761a.html" TargetMode="External"/><Relationship Id="rId127" Type="http://schemas.openxmlformats.org/officeDocument/2006/relationships/hyperlink" Target="http://www5.austlii.edu.au/au/legis/cth/consol_act/ca2001172/s601raa.html" TargetMode="External"/><Relationship Id="rId262" Type="http://schemas.openxmlformats.org/officeDocument/2006/relationships/hyperlink" Target="http://www5.austlii.edu.au/au/legis/cth/consol_act/ca2001172/s761a.html" TargetMode="External"/><Relationship Id="rId283" Type="http://schemas.openxmlformats.org/officeDocument/2006/relationships/image" Target="media/image46.png"/><Relationship Id="rId10" Type="http://schemas.openxmlformats.org/officeDocument/2006/relationships/image" Target="cid:image001.jpg@01D4D018.5C1F88B0" TargetMode="External"/><Relationship Id="rId31" Type="http://schemas.openxmlformats.org/officeDocument/2006/relationships/hyperlink" Target="https://download.asic.gov.au/media/5402601/navigation-guide-attachment-to-rg-209-comparison-of-2014-and-2019-versions.pdf" TargetMode="External"/><Relationship Id="rId52" Type="http://schemas.openxmlformats.org/officeDocument/2006/relationships/image" Target="media/image15.png"/><Relationship Id="rId73" Type="http://schemas.openxmlformats.org/officeDocument/2006/relationships/hyperlink" Target="http://www5.austlii.edu.au/au/legis/cth/consol_act/ca2001172/s761a.html" TargetMode="External"/><Relationship Id="rId78" Type="http://schemas.openxmlformats.org/officeDocument/2006/relationships/hyperlink" Target="http://www5.austlii.edu.au/au/legis/cth/consol_act/ca2001172/s761a.html" TargetMode="External"/><Relationship Id="rId94" Type="http://schemas.openxmlformats.org/officeDocument/2006/relationships/hyperlink" Target="http://www5.austlii.edu.au/au/legis/cth/consol_act/ca2001172/s601raa.html" TargetMode="External"/><Relationship Id="rId99" Type="http://schemas.openxmlformats.org/officeDocument/2006/relationships/hyperlink" Target="http://www5.austlii.edu.au/au/legis/cth/consol_act/ca2001172/s761a.html" TargetMode="External"/><Relationship Id="rId101" Type="http://schemas.openxmlformats.org/officeDocument/2006/relationships/hyperlink" Target="http://www5.austlii.edu.au/au/legis/cth/consol_act/ca2001172/s601raa.html" TargetMode="External"/><Relationship Id="rId122" Type="http://schemas.openxmlformats.org/officeDocument/2006/relationships/hyperlink" Target="http://www5.austlii.edu.au/au/legis/cth/consol_act/ca2001172/s601raa.html" TargetMode="External"/><Relationship Id="rId143" Type="http://schemas.openxmlformats.org/officeDocument/2006/relationships/image" Target="media/image28.png"/><Relationship Id="rId148" Type="http://schemas.openxmlformats.org/officeDocument/2006/relationships/hyperlink" Target="file:///C:/Users/shane.miller/Downloads/AFCA%20-%20Operational%20Guidelines%20to%20the%20Rules%20(5).pdf" TargetMode="External"/><Relationship Id="rId164" Type="http://schemas.openxmlformats.org/officeDocument/2006/relationships/hyperlink" Target="https://www.oaic.gov.au/privacy/australian-privacy-principles-guidelines/chapter-9-app-9-adoption-use-or-disclosure-of-government-related-identifiers/" TargetMode="External"/><Relationship Id="rId169" Type="http://schemas.openxmlformats.org/officeDocument/2006/relationships/hyperlink" Target="https://www.oaic.gov.au/privacy/your-privacy-rights/your-personal-information/access-your-personal-information/" TargetMode="External"/><Relationship Id="rId18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5.austlii.edu.au/au/legis/cth/consol_act/ca2001172/s601raa.html" TargetMode="External"/><Relationship Id="rId210" Type="http://schemas.openxmlformats.org/officeDocument/2006/relationships/hyperlink" Target="http://www5.austlii.edu.au/au/legis/cth/consol_act/ca2001172/s761a.html" TargetMode="External"/><Relationship Id="rId215" Type="http://schemas.openxmlformats.org/officeDocument/2006/relationships/hyperlink" Target="http://www5.austlii.edu.au/au/legis/cth/consol_act/ca2001172/s761a.html" TargetMode="External"/><Relationship Id="rId236" Type="http://schemas.openxmlformats.org/officeDocument/2006/relationships/hyperlink" Target="http://www5.austlii.edu.au/au/legis/cth/consol_reg/cr2001281/s7.7.10ae.html" TargetMode="External"/><Relationship Id="rId257" Type="http://schemas.openxmlformats.org/officeDocument/2006/relationships/hyperlink" Target="https://www.legislation.gov.au/Details/F2017L00636" TargetMode="External"/><Relationship Id="rId278" Type="http://schemas.openxmlformats.org/officeDocument/2006/relationships/image" Target="media/image43.png"/><Relationship Id="rId26" Type="http://schemas.openxmlformats.org/officeDocument/2006/relationships/hyperlink" Target="https://asic.gov.au/for-finance-professionals/afs-licensees/financial-advisers-register/information-on-the-financial-advisers-register/" TargetMode="External"/><Relationship Id="rId231" Type="http://schemas.openxmlformats.org/officeDocument/2006/relationships/hyperlink" Target="http://www5.austlii.edu.au/au/legis/cth/consol_act/ca2001172/s942c.html" TargetMode="External"/><Relationship Id="rId252" Type="http://schemas.openxmlformats.org/officeDocument/2006/relationships/hyperlink" Target="https://asic.gov.au/regulatory-resources/financial-services/giving-financial-product-advice/advice-on-self-managed-superannuation-funds-disclosure-of-costs/" TargetMode="External"/><Relationship Id="rId273" Type="http://schemas.openxmlformats.org/officeDocument/2006/relationships/hyperlink" Target="http://www5.austlii.edu.au/au/legis/cth/consol_act/ca2001172/s761a.html" TargetMode="External"/><Relationship Id="rId47" Type="http://schemas.openxmlformats.org/officeDocument/2006/relationships/hyperlink" Target="https://www.fasea.gov.au/prp-legislative-instrument/" TargetMode="External"/><Relationship Id="rId68" Type="http://schemas.openxmlformats.org/officeDocument/2006/relationships/hyperlink" Target="http://www5.austlii.edu.au/au/legis/cth/consol_act/ca2001172/s601raa.html" TargetMode="External"/><Relationship Id="rId89" Type="http://schemas.openxmlformats.org/officeDocument/2006/relationships/hyperlink" Target="http://www5.austlii.edu.au/au/legis/cth/consol_act/ca2001172/s761a.html" TargetMode="External"/><Relationship Id="rId112" Type="http://schemas.openxmlformats.org/officeDocument/2006/relationships/hyperlink" Target="http://www5.austlii.edu.au/au/legis/cth/consol_act/ca2001172/s601raa.html" TargetMode="External"/><Relationship Id="rId133" Type="http://schemas.openxmlformats.org/officeDocument/2006/relationships/hyperlink" Target="http://www5.austlii.edu.au/au/legis/cth/consol_act/ca2001172/s960.html" TargetMode="External"/><Relationship Id="rId154" Type="http://schemas.openxmlformats.org/officeDocument/2006/relationships/hyperlink" Target="https://www.oaic.gov.au/privacy/australian-privacy-principles-guidelines/chapter-2-app-2-anonymity-and-pseudonymity/" TargetMode="External"/><Relationship Id="rId175" Type="http://schemas.openxmlformats.org/officeDocument/2006/relationships/image" Target="media/image34.png"/><Relationship Id="rId196" Type="http://schemas.openxmlformats.org/officeDocument/2006/relationships/hyperlink" Target="http://www5.austlii.edu.au/au/legis/cth/consol_act/ca2001172/s761a.html" TargetMode="External"/><Relationship Id="rId200" Type="http://schemas.openxmlformats.org/officeDocument/2006/relationships/hyperlink" Target="http://www5.austlii.edu.au/au/legis/cth/consol_act/ca2001172/s947a.html" TargetMode="External"/><Relationship Id="rId16" Type="http://schemas.microsoft.com/office/2018/08/relationships/commentsExtensible" Target="commentsExtensible.xml"/><Relationship Id="rId221" Type="http://schemas.openxmlformats.org/officeDocument/2006/relationships/hyperlink" Target="http://www5.austlii.edu.au/au/legis/cth/consol_act/ca2001172/s761a.html" TargetMode="External"/><Relationship Id="rId242" Type="http://schemas.openxmlformats.org/officeDocument/2006/relationships/hyperlink" Target="https://asic.gov.au/regulatory-resources/financial-services/giving-financial-product-advice/advice-on-self-managed-superannuation-funds-disclosure-of-risks/" TargetMode="External"/><Relationship Id="rId263" Type="http://schemas.openxmlformats.org/officeDocument/2006/relationships/hyperlink" Target="http://www5.austlii.edu.au/au/legis/cth/consol_act/ca2001172/s761a.html" TargetMode="External"/><Relationship Id="rId284" Type="http://schemas.openxmlformats.org/officeDocument/2006/relationships/image" Target="media/image47.png"/><Relationship Id="rId37" Type="http://schemas.openxmlformats.org/officeDocument/2006/relationships/image" Target="media/image14.png"/><Relationship Id="rId58" Type="http://schemas.openxmlformats.org/officeDocument/2006/relationships/image" Target="media/image21.png"/><Relationship Id="rId79" Type="http://schemas.openxmlformats.org/officeDocument/2006/relationships/hyperlink" Target="http://www5.austlii.edu.au/au/legis/cth/consol_act/ca2001172/s601raa.html" TargetMode="External"/><Relationship Id="rId102" Type="http://schemas.openxmlformats.org/officeDocument/2006/relationships/hyperlink" Target="http://www5.austlii.edu.au/au/legis/cth/consol_act/ca2001172/s942d.html" TargetMode="External"/><Relationship Id="rId123" Type="http://schemas.openxmlformats.org/officeDocument/2006/relationships/hyperlink" Target="http://www5.austlii.edu.au/au/legis/cth/consol_act/ca2001172/s761a.html" TargetMode="External"/><Relationship Id="rId144" Type="http://schemas.openxmlformats.org/officeDocument/2006/relationships/image" Target="media/image29.png"/><Relationship Id="rId90" Type="http://schemas.openxmlformats.org/officeDocument/2006/relationships/hyperlink" Target="http://www5.austlii.edu.au/au/legis/cth/consol_act/ca2001172/s601raa.html" TargetMode="External"/><Relationship Id="rId165" Type="http://schemas.openxmlformats.org/officeDocument/2006/relationships/hyperlink" Target="https://www.oaic.gov.au/privacy/your-privacy-rights/your-personal-information/use-and-disclosure-of-personal-information/" TargetMode="External"/><Relationship Id="rId186" Type="http://schemas.openxmlformats.org/officeDocument/2006/relationships/image" Target="media/image36.png"/><Relationship Id="rId211" Type="http://schemas.openxmlformats.org/officeDocument/2006/relationships/hyperlink" Target="http://www5.austlii.edu.au/au/legis/cth/consol_act/ca2001172/s601raa.html" TargetMode="External"/><Relationship Id="rId232" Type="http://schemas.openxmlformats.org/officeDocument/2006/relationships/hyperlink" Target="http://www5.austlii.edu.au/au/legis/cth/consol_act/ca2001172/s601raa.html" TargetMode="External"/><Relationship Id="rId253" Type="http://schemas.openxmlformats.org/officeDocument/2006/relationships/hyperlink" Target="https://asic.gov.au/regulatory-resources/financial-services/giving-financial-product-advice/advice-on-self-managed-superannuation-funds-disclosure-of-costs/" TargetMode="External"/><Relationship Id="rId274" Type="http://schemas.openxmlformats.org/officeDocument/2006/relationships/hyperlink" Target="http://www5.austlii.edu.au/au/legis/cth/consol_act/ca2001172/s761a.html" TargetMode="External"/><Relationship Id="rId27" Type="http://schemas.openxmlformats.org/officeDocument/2006/relationships/footer" Target="footer1.xml"/><Relationship Id="rId48" Type="http://schemas.openxmlformats.org/officeDocument/2006/relationships/hyperlink" Target="http://www5.austlii.edu.au/au/legis/cth/consol_act/ca2001172/s960.html" TargetMode="External"/><Relationship Id="rId69" Type="http://schemas.openxmlformats.org/officeDocument/2006/relationships/hyperlink" Target="http://www5.austlii.edu.au/au/legis/cth/consol_act/ca2001172/s960.html" TargetMode="External"/><Relationship Id="rId113" Type="http://schemas.openxmlformats.org/officeDocument/2006/relationships/hyperlink" Target="http://www5.austlii.edu.au/au/legis/cth/consol_act/ca2001172/s960.html" TargetMode="External"/><Relationship Id="rId134" Type="http://schemas.openxmlformats.org/officeDocument/2006/relationships/hyperlink" Target="http://www5.austlii.edu.au/au/legis/cth/consol_act/ca2001172/s960.html" TargetMode="External"/><Relationship Id="rId80" Type="http://schemas.openxmlformats.org/officeDocument/2006/relationships/hyperlink" Target="http://www5.austlii.edu.au/au/legis/cth/consol_act/ca2001172/s601raa.html" TargetMode="External"/><Relationship Id="rId155" Type="http://schemas.openxmlformats.org/officeDocument/2006/relationships/hyperlink" Target="https://www.oaic.gov.au/privacy/australian-privacy-principles-guidelines/chapter-3-app-3-collection-of-solicited-personal-information/" TargetMode="External"/><Relationship Id="rId176" Type="http://schemas.openxmlformats.org/officeDocument/2006/relationships/hyperlink" Target="http://www5.austlii.edu.au/au/legis/cth/consol_act/ca2001172/s601raa.html" TargetMode="External"/><Relationship Id="rId197" Type="http://schemas.openxmlformats.org/officeDocument/2006/relationships/hyperlink" Target="http://www5.austlii.edu.au/au/legis/cth/consol_act/ca2001172/s761a.html" TargetMode="External"/><Relationship Id="rId201" Type="http://schemas.openxmlformats.org/officeDocument/2006/relationships/hyperlink" Target="http://www5.austlii.edu.au/au/legis/cth/consol_act/ca2001172/s601raa.html" TargetMode="External"/><Relationship Id="rId222" Type="http://schemas.openxmlformats.org/officeDocument/2006/relationships/hyperlink" Target="http://www5.austlii.edu.au/au/legis/cth/consol_act/ca2001172/s761a.html" TargetMode="External"/><Relationship Id="rId243" Type="http://schemas.openxmlformats.org/officeDocument/2006/relationships/hyperlink" Target="https://asic.gov.au/regulatory-resources/financial-services/giving-financial-product-advice/advice-on-self-managed-superannuation-funds-disclosure-of-risks/" TargetMode="External"/><Relationship Id="rId264" Type="http://schemas.openxmlformats.org/officeDocument/2006/relationships/hyperlink" Target="http://www5.austlii.edu.au/au/legis/cth/consol_act/ca2001172/s761a.html" TargetMode="External"/><Relationship Id="rId285" Type="http://schemas.openxmlformats.org/officeDocument/2006/relationships/fontTable" Target="fontTable.xml"/><Relationship Id="rId17" Type="http://schemas.openxmlformats.org/officeDocument/2006/relationships/hyperlink" Target="https://download.asic.gov.au/media/5538220/sample-afs-licence-application-published-1-april-2020.pdf" TargetMode="External"/><Relationship Id="rId38" Type="http://schemas.openxmlformats.org/officeDocument/2006/relationships/hyperlink" Target="https://www.fasea.gov.au/" TargetMode="External"/><Relationship Id="rId59" Type="http://schemas.openxmlformats.org/officeDocument/2006/relationships/hyperlink" Target="https://asic.gov.au/about-asic/asic-investigations-and-enforcement/asic-enforcement-outcomes/" TargetMode="External"/><Relationship Id="rId103" Type="http://schemas.openxmlformats.org/officeDocument/2006/relationships/hyperlink" Target="http://www5.austlii.edu.au/au/legis/cth/consol_act/ca2001172/s943b.html" TargetMode="External"/><Relationship Id="rId124" Type="http://schemas.openxmlformats.org/officeDocument/2006/relationships/hyperlink" Target="http://www5.austlii.edu.au/au/legis/cth/consol_act/ca2001172/s601raa.html" TargetMode="External"/><Relationship Id="rId70" Type="http://schemas.openxmlformats.org/officeDocument/2006/relationships/hyperlink" Target="http://www5.austlii.edu.au/au/legis/cth/consol_act/ca2001172/s601raa.html" TargetMode="External"/><Relationship Id="rId91" Type="http://schemas.openxmlformats.org/officeDocument/2006/relationships/hyperlink" Target="http://www5.austlii.edu.au/au/legis/cth/consol_act/ca2001172/s601raa.html" TargetMode="External"/><Relationship Id="rId145" Type="http://schemas.openxmlformats.org/officeDocument/2006/relationships/image" Target="media/image30.png"/><Relationship Id="rId166" Type="http://schemas.openxmlformats.org/officeDocument/2006/relationships/hyperlink" Target="https://www.oaic.gov.au/privacy/australian-privacy-principles-guidelines/chapter-10-app-10-quality-of-personal-information/" TargetMode="External"/><Relationship Id="rId187" Type="http://schemas.openxmlformats.org/officeDocument/2006/relationships/image" Target="cid:image006.png@01D6FF8F.066A8A20" TargetMode="External"/><Relationship Id="rId1" Type="http://schemas.openxmlformats.org/officeDocument/2006/relationships/customXml" Target="../customXml/item1.xml"/><Relationship Id="rId212" Type="http://schemas.openxmlformats.org/officeDocument/2006/relationships/hyperlink" Target="http://www5.austlii.edu.au/au/legis/cth/consol_act/ca2001172/s601raa.html" TargetMode="External"/><Relationship Id="rId233" Type="http://schemas.openxmlformats.org/officeDocument/2006/relationships/hyperlink" Target="http://www5.austlii.edu.au/au/legis/cth/consol_act/ca2001172/s761a.html" TargetMode="External"/><Relationship Id="rId254"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8" Type="http://schemas.openxmlformats.org/officeDocument/2006/relationships/image" Target="media/image10.png"/><Relationship Id="rId49" Type="http://schemas.openxmlformats.org/officeDocument/2006/relationships/hyperlink" Target="http://www5.austlii.edu.au/au/legis/cth/consol_act/ca2001172/s880b.html" TargetMode="External"/><Relationship Id="rId114" Type="http://schemas.openxmlformats.org/officeDocument/2006/relationships/hyperlink" Target="http://www5.austlii.edu.au/au/legis/cth/consol_act/ca2001172/s761a.html" TargetMode="External"/><Relationship Id="rId275" Type="http://schemas.openxmlformats.org/officeDocument/2006/relationships/hyperlink" Target="http://www5.austlii.edu.au/au/legis/cth/consol_act/ca2001172/s761a.html" TargetMode="External"/><Relationship Id="rId60" Type="http://schemas.openxmlformats.org/officeDocument/2006/relationships/image" Target="media/image22.png"/><Relationship Id="rId81" Type="http://schemas.openxmlformats.org/officeDocument/2006/relationships/hyperlink" Target="http://www5.austlii.edu.au/au/legis/cth/consol_act/ca2001172/s601raa.html" TargetMode="External"/><Relationship Id="rId135" Type="http://schemas.openxmlformats.org/officeDocument/2006/relationships/hyperlink" Target="http://www5.austlii.edu.au/au/legis/cth/consol_act/ca2001172/s601raa.html" TargetMode="External"/><Relationship Id="rId156" Type="http://schemas.openxmlformats.org/officeDocument/2006/relationships/hyperlink" Target="https://www.oaic.gov.au/privacy/your-privacy-rights/your-personal-information/collection-of-personal-information/" TargetMode="External"/><Relationship Id="rId177" Type="http://schemas.openxmlformats.org/officeDocument/2006/relationships/hyperlink" Target="http://www5.austlii.edu.au/au/legis/cth/consol_act/ca2001172/s601raa.html" TargetMode="External"/><Relationship Id="rId198" Type="http://schemas.openxmlformats.org/officeDocument/2006/relationships/hyperlink" Target="http://www5.austlii.edu.au/au/legis/cth/consol_act/ca2001172/s761a.html" TargetMode="External"/><Relationship Id="rId202" Type="http://schemas.openxmlformats.org/officeDocument/2006/relationships/hyperlink" Target="http://www5.austlii.edu.au/au/legis/cth/consol_act/ca2001172/s761a.html" TargetMode="External"/><Relationship Id="rId223" Type="http://schemas.openxmlformats.org/officeDocument/2006/relationships/hyperlink" Target="http://www5.austlii.edu.au/au/legis/cth/consol_act/ca2001172/s761a.html" TargetMode="External"/><Relationship Id="rId244" Type="http://schemas.openxmlformats.org/officeDocument/2006/relationships/hyperlink" Target="https://asic.gov.au/regulatory-resources/financial-services/giving-financial-product-advice/advice-on-self-managed-superannuation-funds-disclosure-of-ris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84B6-E0F7-4A96-8E50-8FB7349A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95</Pages>
  <Words>23898</Words>
  <Characters>136221</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Miller</dc:creator>
  <cp:keywords/>
  <dc:description/>
  <cp:lastModifiedBy>Shane Miller</cp:lastModifiedBy>
  <cp:revision>18</cp:revision>
  <cp:lastPrinted>2020-12-03T22:15:00Z</cp:lastPrinted>
  <dcterms:created xsi:type="dcterms:W3CDTF">2021-02-10T02:41:00Z</dcterms:created>
  <dcterms:modified xsi:type="dcterms:W3CDTF">2021-03-21T23:38:00Z</dcterms:modified>
</cp:coreProperties>
</file>