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44B78" w14:textId="77777777" w:rsidR="00E24B15" w:rsidRDefault="00E24B15">
      <w:pPr>
        <w:suppressAutoHyphens w:val="0"/>
        <w:spacing w:after="160" w:line="259" w:lineRule="auto"/>
        <w:jc w:val="left"/>
        <w:rPr>
          <w:rFonts w:eastAsiaTheme="majorEastAsia" w:cstheme="majorBidi"/>
          <w:color w:val="2F5496" w:themeColor="accent1" w:themeShade="BF"/>
          <w:sz w:val="40"/>
          <w:szCs w:val="32"/>
        </w:rPr>
      </w:pPr>
      <w:bookmarkStart w:id="0" w:name="_Toc4417298"/>
      <w:bookmarkStart w:id="1" w:name="_Toc4151598"/>
      <w:bookmarkStart w:id="2" w:name="_Toc367876695"/>
      <w:bookmarkStart w:id="3" w:name="_Toc377642909"/>
      <w:bookmarkStart w:id="4" w:name="_Toc489275721"/>
      <w:r w:rsidRPr="00E24B15">
        <w:rPr>
          <w:rFonts w:eastAsiaTheme="majorEastAsia" w:cstheme="majorBidi"/>
          <w:color w:val="2F5496" w:themeColor="accent1" w:themeShade="BF"/>
          <w:sz w:val="40"/>
          <w:szCs w:val="32"/>
        </w:rPr>
        <w:t>Table of Contents</w:t>
      </w:r>
    </w:p>
    <w:sdt>
      <w:sdtPr>
        <w:rPr>
          <w:rFonts w:eastAsia="MS Mincho"/>
          <w:bCs w:val="0"/>
          <w:color w:val="000000"/>
          <w:sz w:val="20"/>
          <w:szCs w:val="24"/>
          <w:lang w:val="en-NZ"/>
        </w:rPr>
        <w:id w:val="-1680807963"/>
        <w:docPartObj>
          <w:docPartGallery w:val="Table of Contents"/>
          <w:docPartUnique/>
        </w:docPartObj>
      </w:sdtPr>
      <w:sdtEndPr>
        <w:rPr>
          <w:b/>
          <w:noProof/>
        </w:rPr>
      </w:sdtEndPr>
      <w:sdtContent>
        <w:p w14:paraId="1FCC0A32" w14:textId="428A4793" w:rsidR="0093244A" w:rsidRDefault="0093244A">
          <w:pPr>
            <w:pStyle w:val="TOCHeading"/>
          </w:pPr>
          <w:r>
            <w:t>Contents</w:t>
          </w:r>
        </w:p>
        <w:p w14:paraId="49996ADC" w14:textId="1C4F2B56" w:rsidR="00645A1F" w:rsidRDefault="0093244A">
          <w:pPr>
            <w:pStyle w:val="TOC1"/>
            <w:rPr>
              <w:rFonts w:asciiTheme="minorHAnsi" w:eastAsiaTheme="minorEastAsia" w:hAnsiTheme="minorHAnsi" w:cstheme="minorBidi"/>
              <w:color w:val="auto"/>
              <w:sz w:val="22"/>
              <w:szCs w:val="22"/>
              <w:lang w:val="en-AU" w:eastAsia="en-AU"/>
            </w:rPr>
          </w:pPr>
          <w:r>
            <w:fldChar w:fldCharType="begin"/>
          </w:r>
          <w:r>
            <w:instrText xml:space="preserve"> TOC \o "1-3" \h \z \u </w:instrText>
          </w:r>
          <w:r>
            <w:fldChar w:fldCharType="separate"/>
          </w:r>
          <w:hyperlink w:anchor="_Toc55991574" w:history="1">
            <w:r w:rsidR="00645A1F" w:rsidRPr="00797863">
              <w:rPr>
                <w:rStyle w:val="Hyperlink"/>
              </w:rPr>
              <w:t>Appendix 3: July 2020 New Texts (Impact of COVID Pandemic)</w:t>
            </w:r>
            <w:r w:rsidR="00645A1F">
              <w:rPr>
                <w:webHidden/>
              </w:rPr>
              <w:tab/>
            </w:r>
            <w:r w:rsidR="00645A1F">
              <w:rPr>
                <w:webHidden/>
              </w:rPr>
              <w:fldChar w:fldCharType="begin"/>
            </w:r>
            <w:r w:rsidR="00645A1F">
              <w:rPr>
                <w:webHidden/>
              </w:rPr>
              <w:instrText xml:space="preserve"> PAGEREF _Toc55991574 \h </w:instrText>
            </w:r>
            <w:r w:rsidR="00645A1F">
              <w:rPr>
                <w:webHidden/>
              </w:rPr>
            </w:r>
            <w:r w:rsidR="00645A1F">
              <w:rPr>
                <w:webHidden/>
              </w:rPr>
              <w:fldChar w:fldCharType="separate"/>
            </w:r>
            <w:r w:rsidR="00645A1F">
              <w:rPr>
                <w:webHidden/>
              </w:rPr>
              <w:t>2</w:t>
            </w:r>
            <w:r w:rsidR="00645A1F">
              <w:rPr>
                <w:webHidden/>
              </w:rPr>
              <w:fldChar w:fldCharType="end"/>
            </w:r>
          </w:hyperlink>
        </w:p>
        <w:p w14:paraId="1DA56380" w14:textId="5637949D" w:rsidR="00645A1F" w:rsidRDefault="00645A1F">
          <w:pPr>
            <w:pStyle w:val="TOC2"/>
            <w:rPr>
              <w:rFonts w:asciiTheme="minorHAnsi" w:eastAsiaTheme="minorEastAsia" w:hAnsiTheme="minorHAnsi" w:cstheme="minorBidi"/>
              <w:color w:val="auto"/>
              <w:sz w:val="22"/>
              <w:szCs w:val="22"/>
              <w:lang w:val="en-AU" w:eastAsia="en-AU"/>
            </w:rPr>
          </w:pPr>
          <w:hyperlink w:anchor="_Toc55991575" w:history="1">
            <w:r w:rsidRPr="00797863">
              <w:rPr>
                <w:rStyle w:val="Hyperlink"/>
              </w:rPr>
              <w:t>Account Based Pension (ABP) &amp; Transition to Retirement Income Streams (TRIS) – New Minimum payments</w:t>
            </w:r>
            <w:r>
              <w:rPr>
                <w:webHidden/>
              </w:rPr>
              <w:tab/>
            </w:r>
            <w:r>
              <w:rPr>
                <w:webHidden/>
              </w:rPr>
              <w:fldChar w:fldCharType="begin"/>
            </w:r>
            <w:r>
              <w:rPr>
                <w:webHidden/>
              </w:rPr>
              <w:instrText xml:space="preserve"> PAGEREF _Toc55991575 \h </w:instrText>
            </w:r>
            <w:r>
              <w:rPr>
                <w:webHidden/>
              </w:rPr>
            </w:r>
            <w:r>
              <w:rPr>
                <w:webHidden/>
              </w:rPr>
              <w:fldChar w:fldCharType="separate"/>
            </w:r>
            <w:r>
              <w:rPr>
                <w:webHidden/>
              </w:rPr>
              <w:t>2</w:t>
            </w:r>
            <w:r>
              <w:rPr>
                <w:webHidden/>
              </w:rPr>
              <w:fldChar w:fldCharType="end"/>
            </w:r>
          </w:hyperlink>
        </w:p>
        <w:p w14:paraId="6CE6D65A" w14:textId="66DF6E24" w:rsidR="00645A1F" w:rsidRDefault="00645A1F">
          <w:pPr>
            <w:pStyle w:val="TOC2"/>
            <w:rPr>
              <w:rFonts w:asciiTheme="minorHAnsi" w:eastAsiaTheme="minorEastAsia" w:hAnsiTheme="minorHAnsi" w:cstheme="minorBidi"/>
              <w:color w:val="auto"/>
              <w:sz w:val="22"/>
              <w:szCs w:val="22"/>
              <w:lang w:val="en-AU" w:eastAsia="en-AU"/>
            </w:rPr>
          </w:pPr>
          <w:hyperlink w:anchor="_Toc55991576" w:history="1">
            <w:r w:rsidRPr="00797863">
              <w:rPr>
                <w:rStyle w:val="Hyperlink"/>
              </w:rPr>
              <w:t>Term Allocated Pension (TAP) – new minimum payments</w:t>
            </w:r>
            <w:r>
              <w:rPr>
                <w:webHidden/>
              </w:rPr>
              <w:tab/>
            </w:r>
            <w:r>
              <w:rPr>
                <w:webHidden/>
              </w:rPr>
              <w:fldChar w:fldCharType="begin"/>
            </w:r>
            <w:r>
              <w:rPr>
                <w:webHidden/>
              </w:rPr>
              <w:instrText xml:space="preserve"> PAGEREF _Toc55991576 \h </w:instrText>
            </w:r>
            <w:r>
              <w:rPr>
                <w:webHidden/>
              </w:rPr>
            </w:r>
            <w:r>
              <w:rPr>
                <w:webHidden/>
              </w:rPr>
              <w:fldChar w:fldCharType="separate"/>
            </w:r>
            <w:r>
              <w:rPr>
                <w:webHidden/>
              </w:rPr>
              <w:t>3</w:t>
            </w:r>
            <w:r>
              <w:rPr>
                <w:webHidden/>
              </w:rPr>
              <w:fldChar w:fldCharType="end"/>
            </w:r>
          </w:hyperlink>
        </w:p>
        <w:p w14:paraId="6EBA2504" w14:textId="7FB1150D" w:rsidR="00645A1F" w:rsidRDefault="00645A1F">
          <w:pPr>
            <w:pStyle w:val="TOC2"/>
            <w:rPr>
              <w:rFonts w:asciiTheme="minorHAnsi" w:eastAsiaTheme="minorEastAsia" w:hAnsiTheme="minorHAnsi" w:cstheme="minorBidi"/>
              <w:color w:val="auto"/>
              <w:sz w:val="22"/>
              <w:szCs w:val="22"/>
              <w:lang w:val="en-AU" w:eastAsia="en-AU"/>
            </w:rPr>
          </w:pPr>
          <w:hyperlink w:anchor="_Toc55991577" w:history="1">
            <w:r w:rsidRPr="00797863">
              <w:rPr>
                <w:rStyle w:val="Hyperlink"/>
              </w:rPr>
              <w:t>Deeming rates – reduction in rates</w:t>
            </w:r>
            <w:r>
              <w:rPr>
                <w:webHidden/>
              </w:rPr>
              <w:tab/>
            </w:r>
            <w:r>
              <w:rPr>
                <w:webHidden/>
              </w:rPr>
              <w:fldChar w:fldCharType="begin"/>
            </w:r>
            <w:r>
              <w:rPr>
                <w:webHidden/>
              </w:rPr>
              <w:instrText xml:space="preserve"> PAGEREF _Toc55991577 \h </w:instrText>
            </w:r>
            <w:r>
              <w:rPr>
                <w:webHidden/>
              </w:rPr>
            </w:r>
            <w:r>
              <w:rPr>
                <w:webHidden/>
              </w:rPr>
              <w:fldChar w:fldCharType="separate"/>
            </w:r>
            <w:r>
              <w:rPr>
                <w:webHidden/>
              </w:rPr>
              <w:t>3</w:t>
            </w:r>
            <w:r>
              <w:rPr>
                <w:webHidden/>
              </w:rPr>
              <w:fldChar w:fldCharType="end"/>
            </w:r>
          </w:hyperlink>
        </w:p>
        <w:p w14:paraId="762B0110" w14:textId="59FC6C37" w:rsidR="00645A1F" w:rsidRDefault="00645A1F">
          <w:pPr>
            <w:pStyle w:val="TOC2"/>
            <w:rPr>
              <w:rFonts w:asciiTheme="minorHAnsi" w:eastAsiaTheme="minorEastAsia" w:hAnsiTheme="minorHAnsi" w:cstheme="minorBidi"/>
              <w:color w:val="auto"/>
              <w:sz w:val="22"/>
              <w:szCs w:val="22"/>
              <w:lang w:val="en-AU" w:eastAsia="en-AU"/>
            </w:rPr>
          </w:pPr>
          <w:hyperlink w:anchor="_Toc55991578" w:history="1">
            <w:r w:rsidRPr="00797863">
              <w:rPr>
                <w:rStyle w:val="Hyperlink"/>
              </w:rPr>
              <w:t>Early access to Superannuation</w:t>
            </w:r>
            <w:r>
              <w:rPr>
                <w:webHidden/>
              </w:rPr>
              <w:tab/>
            </w:r>
            <w:r>
              <w:rPr>
                <w:webHidden/>
              </w:rPr>
              <w:fldChar w:fldCharType="begin"/>
            </w:r>
            <w:r>
              <w:rPr>
                <w:webHidden/>
              </w:rPr>
              <w:instrText xml:space="preserve"> PAGEREF _Toc55991578 \h </w:instrText>
            </w:r>
            <w:r>
              <w:rPr>
                <w:webHidden/>
              </w:rPr>
            </w:r>
            <w:r>
              <w:rPr>
                <w:webHidden/>
              </w:rPr>
              <w:fldChar w:fldCharType="separate"/>
            </w:r>
            <w:r>
              <w:rPr>
                <w:webHidden/>
              </w:rPr>
              <w:t>3</w:t>
            </w:r>
            <w:r>
              <w:rPr>
                <w:webHidden/>
              </w:rPr>
              <w:fldChar w:fldCharType="end"/>
            </w:r>
          </w:hyperlink>
        </w:p>
        <w:p w14:paraId="6AD4B154" w14:textId="7644C13F" w:rsidR="00645A1F" w:rsidRDefault="00645A1F">
          <w:pPr>
            <w:pStyle w:val="TOC2"/>
            <w:rPr>
              <w:rFonts w:asciiTheme="minorHAnsi" w:eastAsiaTheme="minorEastAsia" w:hAnsiTheme="minorHAnsi" w:cstheme="minorBidi"/>
              <w:color w:val="auto"/>
              <w:sz w:val="22"/>
              <w:szCs w:val="22"/>
              <w:lang w:val="en-AU" w:eastAsia="en-AU"/>
            </w:rPr>
          </w:pPr>
          <w:hyperlink w:anchor="_Toc55991579" w:history="1">
            <w:r w:rsidRPr="00797863">
              <w:rPr>
                <w:rStyle w:val="Hyperlink"/>
              </w:rPr>
              <w:t>JobKeeper Payment</w:t>
            </w:r>
            <w:r>
              <w:rPr>
                <w:webHidden/>
              </w:rPr>
              <w:tab/>
            </w:r>
            <w:r>
              <w:rPr>
                <w:webHidden/>
              </w:rPr>
              <w:fldChar w:fldCharType="begin"/>
            </w:r>
            <w:r>
              <w:rPr>
                <w:webHidden/>
              </w:rPr>
              <w:instrText xml:space="preserve"> PAGEREF _Toc55991579 \h </w:instrText>
            </w:r>
            <w:r>
              <w:rPr>
                <w:webHidden/>
              </w:rPr>
            </w:r>
            <w:r>
              <w:rPr>
                <w:webHidden/>
              </w:rPr>
              <w:fldChar w:fldCharType="separate"/>
            </w:r>
            <w:r>
              <w:rPr>
                <w:webHidden/>
              </w:rPr>
              <w:t>4</w:t>
            </w:r>
            <w:r>
              <w:rPr>
                <w:webHidden/>
              </w:rPr>
              <w:fldChar w:fldCharType="end"/>
            </w:r>
          </w:hyperlink>
        </w:p>
        <w:p w14:paraId="7CA3E0B8" w14:textId="2501A7D9" w:rsidR="00645A1F" w:rsidRDefault="00645A1F">
          <w:pPr>
            <w:pStyle w:val="TOC2"/>
            <w:rPr>
              <w:rFonts w:asciiTheme="minorHAnsi" w:eastAsiaTheme="minorEastAsia" w:hAnsiTheme="minorHAnsi" w:cstheme="minorBidi"/>
              <w:color w:val="auto"/>
              <w:sz w:val="22"/>
              <w:szCs w:val="22"/>
              <w:lang w:val="en-AU" w:eastAsia="en-AU"/>
            </w:rPr>
          </w:pPr>
          <w:hyperlink w:anchor="_Toc55991580" w:history="1">
            <w:r w:rsidRPr="00797863">
              <w:rPr>
                <w:rStyle w:val="Hyperlink"/>
              </w:rPr>
              <w:t>Changes to JobKeeper Payment</w:t>
            </w:r>
            <w:r>
              <w:rPr>
                <w:webHidden/>
              </w:rPr>
              <w:tab/>
            </w:r>
            <w:r>
              <w:rPr>
                <w:webHidden/>
              </w:rPr>
              <w:fldChar w:fldCharType="begin"/>
            </w:r>
            <w:r>
              <w:rPr>
                <w:webHidden/>
              </w:rPr>
              <w:instrText xml:space="preserve"> PAGEREF _Toc55991580 \h </w:instrText>
            </w:r>
            <w:r>
              <w:rPr>
                <w:webHidden/>
              </w:rPr>
            </w:r>
            <w:r>
              <w:rPr>
                <w:webHidden/>
              </w:rPr>
              <w:fldChar w:fldCharType="separate"/>
            </w:r>
            <w:r>
              <w:rPr>
                <w:webHidden/>
              </w:rPr>
              <w:t>4</w:t>
            </w:r>
            <w:r>
              <w:rPr>
                <w:webHidden/>
              </w:rPr>
              <w:fldChar w:fldCharType="end"/>
            </w:r>
          </w:hyperlink>
        </w:p>
        <w:p w14:paraId="35F0E0C4" w14:textId="733E725B" w:rsidR="00645A1F" w:rsidRDefault="00645A1F">
          <w:pPr>
            <w:pStyle w:val="TOC2"/>
            <w:rPr>
              <w:rFonts w:asciiTheme="minorHAnsi" w:eastAsiaTheme="minorEastAsia" w:hAnsiTheme="minorHAnsi" w:cstheme="minorBidi"/>
              <w:color w:val="auto"/>
              <w:sz w:val="22"/>
              <w:szCs w:val="22"/>
              <w:lang w:val="en-AU" w:eastAsia="en-AU"/>
            </w:rPr>
          </w:pPr>
          <w:hyperlink w:anchor="_Toc55991581" w:history="1">
            <w:r w:rsidRPr="00797863">
              <w:rPr>
                <w:rStyle w:val="Hyperlink"/>
              </w:rPr>
              <w:t>Job Seeker Payment (replaces NewStart Allowance)</w:t>
            </w:r>
            <w:r>
              <w:rPr>
                <w:webHidden/>
              </w:rPr>
              <w:tab/>
            </w:r>
            <w:r>
              <w:rPr>
                <w:webHidden/>
              </w:rPr>
              <w:fldChar w:fldCharType="begin"/>
            </w:r>
            <w:r>
              <w:rPr>
                <w:webHidden/>
              </w:rPr>
              <w:instrText xml:space="preserve"> PAGEREF _Toc55991581 \h </w:instrText>
            </w:r>
            <w:r>
              <w:rPr>
                <w:webHidden/>
              </w:rPr>
            </w:r>
            <w:r>
              <w:rPr>
                <w:webHidden/>
              </w:rPr>
              <w:fldChar w:fldCharType="separate"/>
            </w:r>
            <w:r>
              <w:rPr>
                <w:webHidden/>
              </w:rPr>
              <w:t>5</w:t>
            </w:r>
            <w:r>
              <w:rPr>
                <w:webHidden/>
              </w:rPr>
              <w:fldChar w:fldCharType="end"/>
            </w:r>
          </w:hyperlink>
        </w:p>
        <w:p w14:paraId="74EB84A9" w14:textId="677E68E7" w:rsidR="00645A1F" w:rsidRDefault="00645A1F">
          <w:pPr>
            <w:pStyle w:val="TOC2"/>
            <w:rPr>
              <w:rFonts w:asciiTheme="minorHAnsi" w:eastAsiaTheme="minorEastAsia" w:hAnsiTheme="minorHAnsi" w:cstheme="minorBidi"/>
              <w:color w:val="auto"/>
              <w:sz w:val="22"/>
              <w:szCs w:val="22"/>
              <w:lang w:val="en-AU" w:eastAsia="en-AU"/>
            </w:rPr>
          </w:pPr>
          <w:hyperlink w:anchor="_Toc55991582" w:history="1">
            <w:r w:rsidRPr="00797863">
              <w:rPr>
                <w:rStyle w:val="Hyperlink"/>
              </w:rPr>
              <w:t>Changes to JobSeeker Payment</w:t>
            </w:r>
            <w:r>
              <w:rPr>
                <w:webHidden/>
              </w:rPr>
              <w:tab/>
            </w:r>
            <w:r>
              <w:rPr>
                <w:webHidden/>
              </w:rPr>
              <w:fldChar w:fldCharType="begin"/>
            </w:r>
            <w:r>
              <w:rPr>
                <w:webHidden/>
              </w:rPr>
              <w:instrText xml:space="preserve"> PAGEREF _Toc55991582 \h </w:instrText>
            </w:r>
            <w:r>
              <w:rPr>
                <w:webHidden/>
              </w:rPr>
            </w:r>
            <w:r>
              <w:rPr>
                <w:webHidden/>
              </w:rPr>
              <w:fldChar w:fldCharType="separate"/>
            </w:r>
            <w:r>
              <w:rPr>
                <w:webHidden/>
              </w:rPr>
              <w:t>7</w:t>
            </w:r>
            <w:r>
              <w:rPr>
                <w:webHidden/>
              </w:rPr>
              <w:fldChar w:fldCharType="end"/>
            </w:r>
          </w:hyperlink>
        </w:p>
        <w:p w14:paraId="0A4D2FD9" w14:textId="3EF0232C" w:rsidR="00645A1F" w:rsidRDefault="00645A1F">
          <w:pPr>
            <w:pStyle w:val="TOC2"/>
            <w:rPr>
              <w:rFonts w:asciiTheme="minorHAnsi" w:eastAsiaTheme="minorEastAsia" w:hAnsiTheme="minorHAnsi" w:cstheme="minorBidi"/>
              <w:color w:val="auto"/>
              <w:sz w:val="22"/>
              <w:szCs w:val="22"/>
              <w:lang w:val="en-AU" w:eastAsia="en-AU"/>
            </w:rPr>
          </w:pPr>
          <w:hyperlink w:anchor="_Toc55991583" w:history="1">
            <w:r w:rsidRPr="00797863">
              <w:rPr>
                <w:rStyle w:val="Hyperlink"/>
              </w:rPr>
              <w:t>Economic Support Payments</w:t>
            </w:r>
            <w:r>
              <w:rPr>
                <w:webHidden/>
              </w:rPr>
              <w:tab/>
            </w:r>
            <w:r>
              <w:rPr>
                <w:webHidden/>
              </w:rPr>
              <w:fldChar w:fldCharType="begin"/>
            </w:r>
            <w:r>
              <w:rPr>
                <w:webHidden/>
              </w:rPr>
              <w:instrText xml:space="preserve"> PAGEREF _Toc55991583 \h </w:instrText>
            </w:r>
            <w:r>
              <w:rPr>
                <w:webHidden/>
              </w:rPr>
            </w:r>
            <w:r>
              <w:rPr>
                <w:webHidden/>
              </w:rPr>
              <w:fldChar w:fldCharType="separate"/>
            </w:r>
            <w:r>
              <w:rPr>
                <w:webHidden/>
              </w:rPr>
              <w:t>8</w:t>
            </w:r>
            <w:r>
              <w:rPr>
                <w:webHidden/>
              </w:rPr>
              <w:fldChar w:fldCharType="end"/>
            </w:r>
          </w:hyperlink>
        </w:p>
        <w:p w14:paraId="4E315366" w14:textId="5292D53C" w:rsidR="00645A1F" w:rsidRDefault="00645A1F">
          <w:pPr>
            <w:pStyle w:val="TOC2"/>
            <w:rPr>
              <w:rFonts w:asciiTheme="minorHAnsi" w:eastAsiaTheme="minorEastAsia" w:hAnsiTheme="minorHAnsi" w:cstheme="minorBidi"/>
              <w:color w:val="auto"/>
              <w:sz w:val="22"/>
              <w:szCs w:val="22"/>
              <w:lang w:val="en-AU" w:eastAsia="en-AU"/>
            </w:rPr>
          </w:pPr>
          <w:hyperlink w:anchor="_Toc55991584" w:history="1">
            <w:r w:rsidRPr="00797863">
              <w:rPr>
                <w:rStyle w:val="Hyperlink"/>
              </w:rPr>
              <w:t>Coronavirus Supplement</w:t>
            </w:r>
            <w:r>
              <w:rPr>
                <w:webHidden/>
              </w:rPr>
              <w:tab/>
            </w:r>
            <w:r>
              <w:rPr>
                <w:webHidden/>
              </w:rPr>
              <w:fldChar w:fldCharType="begin"/>
            </w:r>
            <w:r>
              <w:rPr>
                <w:webHidden/>
              </w:rPr>
              <w:instrText xml:space="preserve"> PAGEREF _Toc55991584 \h </w:instrText>
            </w:r>
            <w:r>
              <w:rPr>
                <w:webHidden/>
              </w:rPr>
            </w:r>
            <w:r>
              <w:rPr>
                <w:webHidden/>
              </w:rPr>
              <w:fldChar w:fldCharType="separate"/>
            </w:r>
            <w:r>
              <w:rPr>
                <w:webHidden/>
              </w:rPr>
              <w:t>8</w:t>
            </w:r>
            <w:r>
              <w:rPr>
                <w:webHidden/>
              </w:rPr>
              <w:fldChar w:fldCharType="end"/>
            </w:r>
          </w:hyperlink>
        </w:p>
        <w:p w14:paraId="55595967" w14:textId="1374A6A3" w:rsidR="00645A1F" w:rsidRDefault="00645A1F">
          <w:pPr>
            <w:pStyle w:val="TOC2"/>
            <w:rPr>
              <w:rFonts w:asciiTheme="minorHAnsi" w:eastAsiaTheme="minorEastAsia" w:hAnsiTheme="minorHAnsi" w:cstheme="minorBidi"/>
              <w:color w:val="auto"/>
              <w:sz w:val="22"/>
              <w:szCs w:val="22"/>
              <w:lang w:val="en-AU" w:eastAsia="en-AU"/>
            </w:rPr>
          </w:pPr>
          <w:hyperlink w:anchor="_Toc55991585" w:history="1">
            <w:r w:rsidRPr="00797863">
              <w:rPr>
                <w:rStyle w:val="Hyperlink"/>
              </w:rPr>
              <w:t>JobMaker hiring credit</w:t>
            </w:r>
            <w:r>
              <w:rPr>
                <w:webHidden/>
              </w:rPr>
              <w:tab/>
            </w:r>
            <w:r>
              <w:rPr>
                <w:webHidden/>
              </w:rPr>
              <w:fldChar w:fldCharType="begin"/>
            </w:r>
            <w:r>
              <w:rPr>
                <w:webHidden/>
              </w:rPr>
              <w:instrText xml:space="preserve"> PAGEREF _Toc55991585 \h </w:instrText>
            </w:r>
            <w:r>
              <w:rPr>
                <w:webHidden/>
              </w:rPr>
            </w:r>
            <w:r>
              <w:rPr>
                <w:webHidden/>
              </w:rPr>
              <w:fldChar w:fldCharType="separate"/>
            </w:r>
            <w:r>
              <w:rPr>
                <w:webHidden/>
              </w:rPr>
              <w:t>8</w:t>
            </w:r>
            <w:r>
              <w:rPr>
                <w:webHidden/>
              </w:rPr>
              <w:fldChar w:fldCharType="end"/>
            </w:r>
          </w:hyperlink>
        </w:p>
        <w:p w14:paraId="5FC7AD17" w14:textId="663D41A1" w:rsidR="00645A1F" w:rsidRDefault="00645A1F">
          <w:pPr>
            <w:pStyle w:val="TOC2"/>
            <w:rPr>
              <w:rFonts w:asciiTheme="minorHAnsi" w:eastAsiaTheme="minorEastAsia" w:hAnsiTheme="minorHAnsi" w:cstheme="minorBidi"/>
              <w:color w:val="auto"/>
              <w:sz w:val="22"/>
              <w:szCs w:val="22"/>
              <w:lang w:val="en-AU" w:eastAsia="en-AU"/>
            </w:rPr>
          </w:pPr>
          <w:hyperlink w:anchor="_Toc55991586" w:history="1">
            <w:r w:rsidRPr="00797863">
              <w:rPr>
                <w:rStyle w:val="Hyperlink"/>
              </w:rPr>
              <w:t>Electronic Identification and Witnessing of documents</w:t>
            </w:r>
            <w:r>
              <w:rPr>
                <w:webHidden/>
              </w:rPr>
              <w:tab/>
            </w:r>
            <w:r>
              <w:rPr>
                <w:webHidden/>
              </w:rPr>
              <w:fldChar w:fldCharType="begin"/>
            </w:r>
            <w:r>
              <w:rPr>
                <w:webHidden/>
              </w:rPr>
              <w:instrText xml:space="preserve"> PAGEREF _Toc55991586 \h </w:instrText>
            </w:r>
            <w:r>
              <w:rPr>
                <w:webHidden/>
              </w:rPr>
            </w:r>
            <w:r>
              <w:rPr>
                <w:webHidden/>
              </w:rPr>
              <w:fldChar w:fldCharType="separate"/>
            </w:r>
            <w:r>
              <w:rPr>
                <w:webHidden/>
              </w:rPr>
              <w:t>9</w:t>
            </w:r>
            <w:r>
              <w:rPr>
                <w:webHidden/>
              </w:rPr>
              <w:fldChar w:fldCharType="end"/>
            </w:r>
          </w:hyperlink>
        </w:p>
        <w:p w14:paraId="0A48420C" w14:textId="353F0939" w:rsidR="00645A1F" w:rsidRDefault="00645A1F">
          <w:pPr>
            <w:pStyle w:val="TOC2"/>
            <w:rPr>
              <w:rFonts w:asciiTheme="minorHAnsi" w:eastAsiaTheme="minorEastAsia" w:hAnsiTheme="minorHAnsi" w:cstheme="minorBidi"/>
              <w:color w:val="auto"/>
              <w:sz w:val="22"/>
              <w:szCs w:val="22"/>
              <w:lang w:val="en-AU" w:eastAsia="en-AU"/>
            </w:rPr>
          </w:pPr>
          <w:hyperlink w:anchor="_Toc55991587" w:history="1">
            <w:r w:rsidRPr="00797863">
              <w:rPr>
                <w:rStyle w:val="Hyperlink"/>
              </w:rPr>
              <w:t>Limited Recourse Borrowing Arrangement (LRBA) relief</w:t>
            </w:r>
            <w:r>
              <w:rPr>
                <w:webHidden/>
              </w:rPr>
              <w:tab/>
            </w:r>
            <w:r>
              <w:rPr>
                <w:webHidden/>
              </w:rPr>
              <w:fldChar w:fldCharType="begin"/>
            </w:r>
            <w:r>
              <w:rPr>
                <w:webHidden/>
              </w:rPr>
              <w:instrText xml:space="preserve"> PAGEREF _Toc55991587 \h </w:instrText>
            </w:r>
            <w:r>
              <w:rPr>
                <w:webHidden/>
              </w:rPr>
            </w:r>
            <w:r>
              <w:rPr>
                <w:webHidden/>
              </w:rPr>
              <w:fldChar w:fldCharType="separate"/>
            </w:r>
            <w:r>
              <w:rPr>
                <w:webHidden/>
              </w:rPr>
              <w:t>9</w:t>
            </w:r>
            <w:r>
              <w:rPr>
                <w:webHidden/>
              </w:rPr>
              <w:fldChar w:fldCharType="end"/>
            </w:r>
          </w:hyperlink>
        </w:p>
        <w:p w14:paraId="111A6F0C" w14:textId="2A29B801" w:rsidR="00645A1F" w:rsidRDefault="00645A1F">
          <w:pPr>
            <w:pStyle w:val="TOC1"/>
            <w:rPr>
              <w:rFonts w:asciiTheme="minorHAnsi" w:eastAsiaTheme="minorEastAsia" w:hAnsiTheme="minorHAnsi" w:cstheme="minorBidi"/>
              <w:color w:val="auto"/>
              <w:sz w:val="22"/>
              <w:szCs w:val="22"/>
              <w:lang w:val="en-AU" w:eastAsia="en-AU"/>
            </w:rPr>
          </w:pPr>
          <w:hyperlink w:anchor="_Toc55991588" w:history="1">
            <w:r w:rsidRPr="00797863">
              <w:rPr>
                <w:rStyle w:val="Hyperlink"/>
              </w:rPr>
              <w:t>Other July 2020 New Texts</w:t>
            </w:r>
            <w:r>
              <w:rPr>
                <w:webHidden/>
              </w:rPr>
              <w:tab/>
            </w:r>
            <w:r>
              <w:rPr>
                <w:webHidden/>
              </w:rPr>
              <w:fldChar w:fldCharType="begin"/>
            </w:r>
            <w:r>
              <w:rPr>
                <w:webHidden/>
              </w:rPr>
              <w:instrText xml:space="preserve"> PAGEREF _Toc55991588 \h </w:instrText>
            </w:r>
            <w:r>
              <w:rPr>
                <w:webHidden/>
              </w:rPr>
            </w:r>
            <w:r>
              <w:rPr>
                <w:webHidden/>
              </w:rPr>
              <w:fldChar w:fldCharType="separate"/>
            </w:r>
            <w:r>
              <w:rPr>
                <w:webHidden/>
              </w:rPr>
              <w:t>11</w:t>
            </w:r>
            <w:r>
              <w:rPr>
                <w:webHidden/>
              </w:rPr>
              <w:fldChar w:fldCharType="end"/>
            </w:r>
          </w:hyperlink>
        </w:p>
        <w:p w14:paraId="3E22EB0A" w14:textId="7E6F0E2A" w:rsidR="00645A1F" w:rsidRDefault="00645A1F">
          <w:pPr>
            <w:pStyle w:val="TOC2"/>
            <w:rPr>
              <w:rFonts w:asciiTheme="minorHAnsi" w:eastAsiaTheme="minorEastAsia" w:hAnsiTheme="minorHAnsi" w:cstheme="minorBidi"/>
              <w:color w:val="auto"/>
              <w:sz w:val="22"/>
              <w:szCs w:val="22"/>
              <w:lang w:val="en-AU" w:eastAsia="en-AU"/>
            </w:rPr>
          </w:pPr>
          <w:hyperlink w:anchor="_Toc55991589" w:history="1">
            <w:r w:rsidRPr="00797863">
              <w:rPr>
                <w:rStyle w:val="Hyperlink"/>
              </w:rPr>
              <w:t>Maintaining a Cash Reserve</w:t>
            </w:r>
            <w:r>
              <w:rPr>
                <w:webHidden/>
              </w:rPr>
              <w:tab/>
            </w:r>
            <w:r>
              <w:rPr>
                <w:webHidden/>
              </w:rPr>
              <w:fldChar w:fldCharType="begin"/>
            </w:r>
            <w:r>
              <w:rPr>
                <w:webHidden/>
              </w:rPr>
              <w:instrText xml:space="preserve"> PAGEREF _Toc55991589 \h </w:instrText>
            </w:r>
            <w:r>
              <w:rPr>
                <w:webHidden/>
              </w:rPr>
            </w:r>
            <w:r>
              <w:rPr>
                <w:webHidden/>
              </w:rPr>
              <w:fldChar w:fldCharType="separate"/>
            </w:r>
            <w:r>
              <w:rPr>
                <w:webHidden/>
              </w:rPr>
              <w:t>11</w:t>
            </w:r>
            <w:r>
              <w:rPr>
                <w:webHidden/>
              </w:rPr>
              <w:fldChar w:fldCharType="end"/>
            </w:r>
          </w:hyperlink>
        </w:p>
        <w:p w14:paraId="5C9FA3A4" w14:textId="7355E87A" w:rsidR="00645A1F" w:rsidRDefault="00645A1F">
          <w:pPr>
            <w:pStyle w:val="TOC2"/>
            <w:rPr>
              <w:rFonts w:asciiTheme="minorHAnsi" w:eastAsiaTheme="minorEastAsia" w:hAnsiTheme="minorHAnsi" w:cstheme="minorBidi"/>
              <w:color w:val="auto"/>
              <w:sz w:val="22"/>
              <w:szCs w:val="22"/>
              <w:lang w:val="en-AU" w:eastAsia="en-AU"/>
            </w:rPr>
          </w:pPr>
          <w:hyperlink w:anchor="_Toc55991590" w:history="1">
            <w:r w:rsidRPr="00797863">
              <w:rPr>
                <w:rStyle w:val="Hyperlink"/>
              </w:rPr>
              <w:t>Implementing a Reversionary Beneficiary</w:t>
            </w:r>
            <w:r>
              <w:rPr>
                <w:webHidden/>
              </w:rPr>
              <w:tab/>
            </w:r>
            <w:r>
              <w:rPr>
                <w:webHidden/>
              </w:rPr>
              <w:fldChar w:fldCharType="begin"/>
            </w:r>
            <w:r>
              <w:rPr>
                <w:webHidden/>
              </w:rPr>
              <w:instrText xml:space="preserve"> PAGEREF _Toc55991590 \h </w:instrText>
            </w:r>
            <w:r>
              <w:rPr>
                <w:webHidden/>
              </w:rPr>
            </w:r>
            <w:r>
              <w:rPr>
                <w:webHidden/>
              </w:rPr>
              <w:fldChar w:fldCharType="separate"/>
            </w:r>
            <w:r>
              <w:rPr>
                <w:webHidden/>
              </w:rPr>
              <w:t>12</w:t>
            </w:r>
            <w:r>
              <w:rPr>
                <w:webHidden/>
              </w:rPr>
              <w:fldChar w:fldCharType="end"/>
            </w:r>
          </w:hyperlink>
        </w:p>
        <w:p w14:paraId="7355AF94" w14:textId="4CE2A348" w:rsidR="00645A1F" w:rsidRDefault="00645A1F">
          <w:pPr>
            <w:pStyle w:val="TOC2"/>
            <w:rPr>
              <w:rFonts w:asciiTheme="minorHAnsi" w:eastAsiaTheme="minorEastAsia" w:hAnsiTheme="minorHAnsi" w:cstheme="minorBidi"/>
              <w:color w:val="auto"/>
              <w:sz w:val="22"/>
              <w:szCs w:val="22"/>
              <w:lang w:val="en-AU" w:eastAsia="en-AU"/>
            </w:rPr>
          </w:pPr>
          <w:hyperlink w:anchor="_Toc55991591" w:history="1">
            <w:r w:rsidRPr="00797863">
              <w:rPr>
                <w:rStyle w:val="Hyperlink"/>
              </w:rPr>
              <w:t>Private Health Insurance</w:t>
            </w:r>
            <w:r>
              <w:rPr>
                <w:webHidden/>
              </w:rPr>
              <w:tab/>
            </w:r>
            <w:r>
              <w:rPr>
                <w:webHidden/>
              </w:rPr>
              <w:fldChar w:fldCharType="begin"/>
            </w:r>
            <w:r>
              <w:rPr>
                <w:webHidden/>
              </w:rPr>
              <w:instrText xml:space="preserve"> PAGEREF _Toc55991591 \h </w:instrText>
            </w:r>
            <w:r>
              <w:rPr>
                <w:webHidden/>
              </w:rPr>
            </w:r>
            <w:r>
              <w:rPr>
                <w:webHidden/>
              </w:rPr>
              <w:fldChar w:fldCharType="separate"/>
            </w:r>
            <w:r>
              <w:rPr>
                <w:webHidden/>
              </w:rPr>
              <w:t>13</w:t>
            </w:r>
            <w:r>
              <w:rPr>
                <w:webHidden/>
              </w:rPr>
              <w:fldChar w:fldCharType="end"/>
            </w:r>
          </w:hyperlink>
        </w:p>
        <w:p w14:paraId="393DBB46" w14:textId="0841A1EE" w:rsidR="00645A1F" w:rsidRDefault="00645A1F">
          <w:pPr>
            <w:pStyle w:val="TOC2"/>
            <w:rPr>
              <w:rFonts w:asciiTheme="minorHAnsi" w:eastAsiaTheme="minorEastAsia" w:hAnsiTheme="minorHAnsi" w:cstheme="minorBidi"/>
              <w:color w:val="auto"/>
              <w:sz w:val="22"/>
              <w:szCs w:val="22"/>
              <w:lang w:val="en-AU" w:eastAsia="en-AU"/>
            </w:rPr>
          </w:pPr>
          <w:hyperlink w:anchor="_Toc55991592" w:history="1">
            <w:r w:rsidRPr="00797863">
              <w:rPr>
                <w:rStyle w:val="Hyperlink"/>
              </w:rPr>
              <w:t>Budget 2020 Changes</w:t>
            </w:r>
            <w:r>
              <w:rPr>
                <w:webHidden/>
              </w:rPr>
              <w:tab/>
            </w:r>
            <w:r>
              <w:rPr>
                <w:webHidden/>
              </w:rPr>
              <w:fldChar w:fldCharType="begin"/>
            </w:r>
            <w:r>
              <w:rPr>
                <w:webHidden/>
              </w:rPr>
              <w:instrText xml:space="preserve"> PAGEREF _Toc55991592 \h </w:instrText>
            </w:r>
            <w:r>
              <w:rPr>
                <w:webHidden/>
              </w:rPr>
            </w:r>
            <w:r>
              <w:rPr>
                <w:webHidden/>
              </w:rPr>
              <w:fldChar w:fldCharType="separate"/>
            </w:r>
            <w:r>
              <w:rPr>
                <w:webHidden/>
              </w:rPr>
              <w:t>16</w:t>
            </w:r>
            <w:r>
              <w:rPr>
                <w:webHidden/>
              </w:rPr>
              <w:fldChar w:fldCharType="end"/>
            </w:r>
          </w:hyperlink>
        </w:p>
        <w:p w14:paraId="104645AC" w14:textId="5B2C5F51" w:rsidR="00645A1F" w:rsidRDefault="00645A1F">
          <w:pPr>
            <w:pStyle w:val="TOC2"/>
            <w:rPr>
              <w:rFonts w:asciiTheme="minorHAnsi" w:eastAsiaTheme="minorEastAsia" w:hAnsiTheme="minorHAnsi" w:cstheme="minorBidi"/>
              <w:color w:val="auto"/>
              <w:sz w:val="22"/>
              <w:szCs w:val="22"/>
              <w:lang w:val="en-AU" w:eastAsia="en-AU"/>
            </w:rPr>
          </w:pPr>
          <w:hyperlink w:anchor="_Toc55991593" w:history="1">
            <w:r w:rsidRPr="00797863">
              <w:rPr>
                <w:rStyle w:val="Hyperlink"/>
              </w:rPr>
              <w:t>Personal tax cuts</w:t>
            </w:r>
            <w:r>
              <w:rPr>
                <w:webHidden/>
              </w:rPr>
              <w:tab/>
            </w:r>
            <w:r>
              <w:rPr>
                <w:webHidden/>
              </w:rPr>
              <w:fldChar w:fldCharType="begin"/>
            </w:r>
            <w:r>
              <w:rPr>
                <w:webHidden/>
              </w:rPr>
              <w:instrText xml:space="preserve"> PAGEREF _Toc55991593 \h </w:instrText>
            </w:r>
            <w:r>
              <w:rPr>
                <w:webHidden/>
              </w:rPr>
            </w:r>
            <w:r>
              <w:rPr>
                <w:webHidden/>
              </w:rPr>
              <w:fldChar w:fldCharType="separate"/>
            </w:r>
            <w:r>
              <w:rPr>
                <w:webHidden/>
              </w:rPr>
              <w:t>16</w:t>
            </w:r>
            <w:r>
              <w:rPr>
                <w:webHidden/>
              </w:rPr>
              <w:fldChar w:fldCharType="end"/>
            </w:r>
          </w:hyperlink>
        </w:p>
        <w:p w14:paraId="72EB97C5" w14:textId="59B773A6" w:rsidR="00645A1F" w:rsidRDefault="00645A1F">
          <w:pPr>
            <w:pStyle w:val="TOC2"/>
            <w:rPr>
              <w:rFonts w:asciiTheme="minorHAnsi" w:eastAsiaTheme="minorEastAsia" w:hAnsiTheme="minorHAnsi" w:cstheme="minorBidi"/>
              <w:color w:val="auto"/>
              <w:sz w:val="22"/>
              <w:szCs w:val="22"/>
              <w:lang w:val="en-AU" w:eastAsia="en-AU"/>
            </w:rPr>
          </w:pPr>
          <w:hyperlink w:anchor="_Toc55991594" w:history="1">
            <w:r w:rsidRPr="00797863">
              <w:rPr>
                <w:rStyle w:val="Hyperlink"/>
              </w:rPr>
              <w:t>Exempting granny flat arrangements from capital gains tax</w:t>
            </w:r>
            <w:r>
              <w:rPr>
                <w:webHidden/>
              </w:rPr>
              <w:tab/>
            </w:r>
            <w:r>
              <w:rPr>
                <w:webHidden/>
              </w:rPr>
              <w:fldChar w:fldCharType="begin"/>
            </w:r>
            <w:r>
              <w:rPr>
                <w:webHidden/>
              </w:rPr>
              <w:instrText xml:space="preserve"> PAGEREF _Toc55991594 \h </w:instrText>
            </w:r>
            <w:r>
              <w:rPr>
                <w:webHidden/>
              </w:rPr>
            </w:r>
            <w:r>
              <w:rPr>
                <w:webHidden/>
              </w:rPr>
              <w:fldChar w:fldCharType="separate"/>
            </w:r>
            <w:r>
              <w:rPr>
                <w:webHidden/>
              </w:rPr>
              <w:t>16</w:t>
            </w:r>
            <w:r>
              <w:rPr>
                <w:webHidden/>
              </w:rPr>
              <w:fldChar w:fldCharType="end"/>
            </w:r>
          </w:hyperlink>
        </w:p>
        <w:p w14:paraId="532A5AEC" w14:textId="5F8FF758" w:rsidR="00645A1F" w:rsidRDefault="00645A1F">
          <w:pPr>
            <w:pStyle w:val="TOC2"/>
            <w:rPr>
              <w:rFonts w:asciiTheme="minorHAnsi" w:eastAsiaTheme="minorEastAsia" w:hAnsiTheme="minorHAnsi" w:cstheme="minorBidi"/>
              <w:color w:val="auto"/>
              <w:sz w:val="22"/>
              <w:szCs w:val="22"/>
              <w:lang w:val="en-AU" w:eastAsia="en-AU"/>
            </w:rPr>
          </w:pPr>
          <w:hyperlink w:anchor="_Toc55991595" w:history="1">
            <w:r w:rsidRPr="00797863">
              <w:rPr>
                <w:rStyle w:val="Hyperlink"/>
              </w:rPr>
              <w:t>Business tax incentives</w:t>
            </w:r>
            <w:r>
              <w:rPr>
                <w:webHidden/>
              </w:rPr>
              <w:tab/>
            </w:r>
            <w:r>
              <w:rPr>
                <w:webHidden/>
              </w:rPr>
              <w:fldChar w:fldCharType="begin"/>
            </w:r>
            <w:r>
              <w:rPr>
                <w:webHidden/>
              </w:rPr>
              <w:instrText xml:space="preserve"> PAGEREF _Toc55991595 \h </w:instrText>
            </w:r>
            <w:r>
              <w:rPr>
                <w:webHidden/>
              </w:rPr>
            </w:r>
            <w:r>
              <w:rPr>
                <w:webHidden/>
              </w:rPr>
              <w:fldChar w:fldCharType="separate"/>
            </w:r>
            <w:r>
              <w:rPr>
                <w:webHidden/>
              </w:rPr>
              <w:t>16</w:t>
            </w:r>
            <w:r>
              <w:rPr>
                <w:webHidden/>
              </w:rPr>
              <w:fldChar w:fldCharType="end"/>
            </w:r>
          </w:hyperlink>
        </w:p>
        <w:p w14:paraId="1AEF0167" w14:textId="24A34D8D" w:rsidR="00645A1F" w:rsidRDefault="00645A1F">
          <w:pPr>
            <w:pStyle w:val="TOC2"/>
            <w:rPr>
              <w:rFonts w:asciiTheme="minorHAnsi" w:eastAsiaTheme="minorEastAsia" w:hAnsiTheme="minorHAnsi" w:cstheme="minorBidi"/>
              <w:color w:val="auto"/>
              <w:sz w:val="22"/>
              <w:szCs w:val="22"/>
              <w:lang w:val="en-AU" w:eastAsia="en-AU"/>
            </w:rPr>
          </w:pPr>
          <w:hyperlink w:anchor="_Toc55991596" w:history="1">
            <w:r w:rsidRPr="00797863">
              <w:rPr>
                <w:rStyle w:val="Hyperlink"/>
              </w:rPr>
              <w:t>Temporary full expensing</w:t>
            </w:r>
            <w:r>
              <w:rPr>
                <w:webHidden/>
              </w:rPr>
              <w:tab/>
            </w:r>
            <w:r>
              <w:rPr>
                <w:webHidden/>
              </w:rPr>
              <w:fldChar w:fldCharType="begin"/>
            </w:r>
            <w:r>
              <w:rPr>
                <w:webHidden/>
              </w:rPr>
              <w:instrText xml:space="preserve"> PAGEREF _Toc55991596 \h </w:instrText>
            </w:r>
            <w:r>
              <w:rPr>
                <w:webHidden/>
              </w:rPr>
            </w:r>
            <w:r>
              <w:rPr>
                <w:webHidden/>
              </w:rPr>
              <w:fldChar w:fldCharType="separate"/>
            </w:r>
            <w:r>
              <w:rPr>
                <w:webHidden/>
              </w:rPr>
              <w:t>16</w:t>
            </w:r>
            <w:r>
              <w:rPr>
                <w:webHidden/>
              </w:rPr>
              <w:fldChar w:fldCharType="end"/>
            </w:r>
          </w:hyperlink>
        </w:p>
        <w:p w14:paraId="5E1594F2" w14:textId="3C505F80" w:rsidR="00645A1F" w:rsidRDefault="00645A1F">
          <w:pPr>
            <w:pStyle w:val="TOC2"/>
            <w:rPr>
              <w:rFonts w:asciiTheme="minorHAnsi" w:eastAsiaTheme="minorEastAsia" w:hAnsiTheme="minorHAnsi" w:cstheme="minorBidi"/>
              <w:color w:val="auto"/>
              <w:sz w:val="22"/>
              <w:szCs w:val="22"/>
              <w:lang w:val="en-AU" w:eastAsia="en-AU"/>
            </w:rPr>
          </w:pPr>
          <w:hyperlink w:anchor="_Toc55991597" w:history="1">
            <w:r w:rsidRPr="00797863">
              <w:rPr>
                <w:rStyle w:val="Hyperlink"/>
              </w:rPr>
              <w:t>Enhanced instant asset writing-off</w:t>
            </w:r>
            <w:r>
              <w:rPr>
                <w:webHidden/>
              </w:rPr>
              <w:tab/>
            </w:r>
            <w:r>
              <w:rPr>
                <w:webHidden/>
              </w:rPr>
              <w:fldChar w:fldCharType="begin"/>
            </w:r>
            <w:r>
              <w:rPr>
                <w:webHidden/>
              </w:rPr>
              <w:instrText xml:space="preserve"> PAGEREF _Toc55991597 \h </w:instrText>
            </w:r>
            <w:r>
              <w:rPr>
                <w:webHidden/>
              </w:rPr>
            </w:r>
            <w:r>
              <w:rPr>
                <w:webHidden/>
              </w:rPr>
              <w:fldChar w:fldCharType="separate"/>
            </w:r>
            <w:r>
              <w:rPr>
                <w:webHidden/>
              </w:rPr>
              <w:t>17</w:t>
            </w:r>
            <w:r>
              <w:rPr>
                <w:webHidden/>
              </w:rPr>
              <w:fldChar w:fldCharType="end"/>
            </w:r>
          </w:hyperlink>
        </w:p>
        <w:p w14:paraId="7D000185" w14:textId="05327301" w:rsidR="00645A1F" w:rsidRDefault="00645A1F">
          <w:pPr>
            <w:pStyle w:val="TOC2"/>
            <w:rPr>
              <w:rFonts w:asciiTheme="minorHAnsi" w:eastAsiaTheme="minorEastAsia" w:hAnsiTheme="minorHAnsi" w:cstheme="minorBidi"/>
              <w:color w:val="auto"/>
              <w:sz w:val="22"/>
              <w:szCs w:val="22"/>
              <w:lang w:val="en-AU" w:eastAsia="en-AU"/>
            </w:rPr>
          </w:pPr>
          <w:hyperlink w:anchor="_Toc55991598" w:history="1">
            <w:r w:rsidRPr="00797863">
              <w:rPr>
                <w:rStyle w:val="Hyperlink"/>
              </w:rPr>
              <w:t>Superannuation reform</w:t>
            </w:r>
            <w:r>
              <w:rPr>
                <w:webHidden/>
              </w:rPr>
              <w:tab/>
            </w:r>
            <w:r>
              <w:rPr>
                <w:webHidden/>
              </w:rPr>
              <w:fldChar w:fldCharType="begin"/>
            </w:r>
            <w:r>
              <w:rPr>
                <w:webHidden/>
              </w:rPr>
              <w:instrText xml:space="preserve"> PAGEREF _Toc55991598 \h </w:instrText>
            </w:r>
            <w:r>
              <w:rPr>
                <w:webHidden/>
              </w:rPr>
            </w:r>
            <w:r>
              <w:rPr>
                <w:webHidden/>
              </w:rPr>
              <w:fldChar w:fldCharType="separate"/>
            </w:r>
            <w:r>
              <w:rPr>
                <w:webHidden/>
              </w:rPr>
              <w:t>17</w:t>
            </w:r>
            <w:r>
              <w:rPr>
                <w:webHidden/>
              </w:rPr>
              <w:fldChar w:fldCharType="end"/>
            </w:r>
          </w:hyperlink>
        </w:p>
        <w:p w14:paraId="044743F4" w14:textId="11B94517" w:rsidR="00645A1F" w:rsidRDefault="00645A1F">
          <w:pPr>
            <w:pStyle w:val="TOC2"/>
            <w:rPr>
              <w:rFonts w:asciiTheme="minorHAnsi" w:eastAsiaTheme="minorEastAsia" w:hAnsiTheme="minorHAnsi" w:cstheme="minorBidi"/>
              <w:color w:val="auto"/>
              <w:sz w:val="22"/>
              <w:szCs w:val="22"/>
              <w:lang w:val="en-AU" w:eastAsia="en-AU"/>
            </w:rPr>
          </w:pPr>
          <w:hyperlink w:anchor="_Toc55991599" w:history="1">
            <w:r w:rsidRPr="00797863">
              <w:rPr>
                <w:rStyle w:val="Hyperlink"/>
              </w:rPr>
              <w:t>Super ‘stapled’ to a member</w:t>
            </w:r>
            <w:r>
              <w:rPr>
                <w:webHidden/>
              </w:rPr>
              <w:tab/>
            </w:r>
            <w:r>
              <w:rPr>
                <w:webHidden/>
              </w:rPr>
              <w:fldChar w:fldCharType="begin"/>
            </w:r>
            <w:r>
              <w:rPr>
                <w:webHidden/>
              </w:rPr>
              <w:instrText xml:space="preserve"> PAGEREF _Toc55991599 \h </w:instrText>
            </w:r>
            <w:r>
              <w:rPr>
                <w:webHidden/>
              </w:rPr>
            </w:r>
            <w:r>
              <w:rPr>
                <w:webHidden/>
              </w:rPr>
              <w:fldChar w:fldCharType="separate"/>
            </w:r>
            <w:r>
              <w:rPr>
                <w:webHidden/>
              </w:rPr>
              <w:t>17</w:t>
            </w:r>
            <w:r>
              <w:rPr>
                <w:webHidden/>
              </w:rPr>
              <w:fldChar w:fldCharType="end"/>
            </w:r>
          </w:hyperlink>
        </w:p>
        <w:p w14:paraId="3D06AC33" w14:textId="28099388" w:rsidR="00645A1F" w:rsidRDefault="00645A1F">
          <w:pPr>
            <w:pStyle w:val="TOC2"/>
            <w:rPr>
              <w:rFonts w:asciiTheme="minorHAnsi" w:eastAsiaTheme="minorEastAsia" w:hAnsiTheme="minorHAnsi" w:cstheme="minorBidi"/>
              <w:color w:val="auto"/>
              <w:sz w:val="22"/>
              <w:szCs w:val="22"/>
              <w:lang w:val="en-AU" w:eastAsia="en-AU"/>
            </w:rPr>
          </w:pPr>
          <w:hyperlink w:anchor="_Toc55991600" w:history="1">
            <w:r w:rsidRPr="00797863">
              <w:rPr>
                <w:rStyle w:val="Hyperlink"/>
              </w:rPr>
              <w:t>Youth Allowance and ABSTUDY independence test</w:t>
            </w:r>
            <w:r>
              <w:rPr>
                <w:webHidden/>
              </w:rPr>
              <w:tab/>
            </w:r>
            <w:r>
              <w:rPr>
                <w:webHidden/>
              </w:rPr>
              <w:fldChar w:fldCharType="begin"/>
            </w:r>
            <w:r>
              <w:rPr>
                <w:webHidden/>
              </w:rPr>
              <w:instrText xml:space="preserve"> PAGEREF _Toc55991600 \h </w:instrText>
            </w:r>
            <w:r>
              <w:rPr>
                <w:webHidden/>
              </w:rPr>
            </w:r>
            <w:r>
              <w:rPr>
                <w:webHidden/>
              </w:rPr>
              <w:fldChar w:fldCharType="separate"/>
            </w:r>
            <w:r>
              <w:rPr>
                <w:webHidden/>
              </w:rPr>
              <w:t>17</w:t>
            </w:r>
            <w:r>
              <w:rPr>
                <w:webHidden/>
              </w:rPr>
              <w:fldChar w:fldCharType="end"/>
            </w:r>
          </w:hyperlink>
        </w:p>
        <w:p w14:paraId="44090216" w14:textId="148B8258" w:rsidR="00645A1F" w:rsidRDefault="00645A1F">
          <w:pPr>
            <w:pStyle w:val="TOC2"/>
            <w:rPr>
              <w:rFonts w:asciiTheme="minorHAnsi" w:eastAsiaTheme="minorEastAsia" w:hAnsiTheme="minorHAnsi" w:cstheme="minorBidi"/>
              <w:color w:val="auto"/>
              <w:sz w:val="22"/>
              <w:szCs w:val="22"/>
              <w:lang w:val="en-AU" w:eastAsia="en-AU"/>
            </w:rPr>
          </w:pPr>
          <w:hyperlink w:anchor="_Toc55991601" w:history="1">
            <w:r w:rsidRPr="00797863">
              <w:rPr>
                <w:rStyle w:val="Hyperlink"/>
              </w:rPr>
              <w:t>Parental Leave Pay – Work test extension</w:t>
            </w:r>
            <w:r>
              <w:rPr>
                <w:webHidden/>
              </w:rPr>
              <w:tab/>
            </w:r>
            <w:r>
              <w:rPr>
                <w:webHidden/>
              </w:rPr>
              <w:fldChar w:fldCharType="begin"/>
            </w:r>
            <w:r>
              <w:rPr>
                <w:webHidden/>
              </w:rPr>
              <w:instrText xml:space="preserve"> PAGEREF _Toc55991601 \h </w:instrText>
            </w:r>
            <w:r>
              <w:rPr>
                <w:webHidden/>
              </w:rPr>
            </w:r>
            <w:r>
              <w:rPr>
                <w:webHidden/>
              </w:rPr>
              <w:fldChar w:fldCharType="separate"/>
            </w:r>
            <w:r>
              <w:rPr>
                <w:webHidden/>
              </w:rPr>
              <w:t>17</w:t>
            </w:r>
            <w:r>
              <w:rPr>
                <w:webHidden/>
              </w:rPr>
              <w:fldChar w:fldCharType="end"/>
            </w:r>
          </w:hyperlink>
        </w:p>
        <w:p w14:paraId="71AFE2FF" w14:textId="28A1CC80" w:rsidR="0093244A" w:rsidRDefault="0093244A">
          <w:r>
            <w:rPr>
              <w:b/>
              <w:bCs/>
              <w:noProof/>
            </w:rPr>
            <w:fldChar w:fldCharType="end"/>
          </w:r>
        </w:p>
      </w:sdtContent>
    </w:sdt>
    <w:p w14:paraId="3AA5AD65" w14:textId="31954377" w:rsidR="00B16F40" w:rsidRDefault="00B16F40"/>
    <w:p w14:paraId="4649EDA5" w14:textId="77777777" w:rsidR="003F3ACE" w:rsidRDefault="003F3ACE"/>
    <w:p w14:paraId="7C70A1E4" w14:textId="77777777" w:rsidR="004048F7" w:rsidRPr="004048F7" w:rsidRDefault="004048F7">
      <w:pPr>
        <w:suppressAutoHyphens w:val="0"/>
        <w:spacing w:after="160" w:line="259" w:lineRule="auto"/>
        <w:jc w:val="left"/>
        <w:rPr>
          <w:rFonts w:eastAsiaTheme="majorEastAsia" w:cstheme="majorBidi"/>
          <w:color w:val="2F5496" w:themeColor="accent1" w:themeShade="BF"/>
          <w:szCs w:val="20"/>
        </w:rPr>
      </w:pPr>
      <w:r w:rsidRPr="004048F7">
        <w:rPr>
          <w:szCs w:val="20"/>
        </w:rPr>
        <w:br w:type="page"/>
      </w:r>
    </w:p>
    <w:p w14:paraId="0B92E807" w14:textId="7D9672DF" w:rsidR="00E24B15" w:rsidRPr="0080438E" w:rsidRDefault="00E24B15" w:rsidP="005A70E8">
      <w:pPr>
        <w:pStyle w:val="Heading1"/>
      </w:pPr>
      <w:bookmarkStart w:id="5" w:name="_Toc260306662"/>
      <w:bookmarkStart w:id="6" w:name="_Toc377642903"/>
      <w:bookmarkStart w:id="7" w:name="_Toc4417318"/>
      <w:bookmarkStart w:id="8" w:name="_Toc6216211"/>
      <w:bookmarkStart w:id="9" w:name="_Toc24635521"/>
      <w:bookmarkStart w:id="10" w:name="_Toc55991574"/>
      <w:bookmarkEnd w:id="0"/>
      <w:r w:rsidRPr="0080438E">
        <w:t>Appendix</w:t>
      </w:r>
      <w:bookmarkEnd w:id="5"/>
      <w:bookmarkEnd w:id="6"/>
      <w:r>
        <w:t xml:space="preserve"> 3: </w:t>
      </w:r>
      <w:bookmarkEnd w:id="7"/>
      <w:bookmarkEnd w:id="8"/>
      <w:r w:rsidR="00A42CFF">
        <w:t>July 2020</w:t>
      </w:r>
      <w:r w:rsidR="00151E48">
        <w:t xml:space="preserve"> New Texts</w:t>
      </w:r>
      <w:bookmarkEnd w:id="9"/>
      <w:r w:rsidR="00036869">
        <w:t xml:space="preserve"> (Impact of COVID Pandemic)</w:t>
      </w:r>
      <w:bookmarkEnd w:id="10"/>
    </w:p>
    <w:p w14:paraId="2A5C7F47" w14:textId="77777777" w:rsidR="00E24B15" w:rsidRDefault="00E24B15" w:rsidP="00E24B15">
      <w:pPr>
        <w:pStyle w:val="Coding"/>
      </w:pPr>
      <w:bookmarkStart w:id="11" w:name="_Hlk485731867"/>
    </w:p>
    <w:p w14:paraId="4239EC3E" w14:textId="0E50CE9F" w:rsidR="008D648E" w:rsidRDefault="008A4D7B" w:rsidP="009E7C70">
      <w:pPr>
        <w:pStyle w:val="Heading2"/>
      </w:pPr>
      <w:bookmarkStart w:id="12" w:name="_Toc55991575"/>
      <w:r w:rsidRPr="008A4D7B">
        <w:t>Account Based Pension (ABP)</w:t>
      </w:r>
      <w:r w:rsidR="00B70E3C">
        <w:t xml:space="preserve"> &amp; Transition to Retirement Income Streams (TRIS)</w:t>
      </w:r>
      <w:r w:rsidR="0068188B">
        <w:t xml:space="preserve"> – New </w:t>
      </w:r>
      <w:r w:rsidR="006578DE">
        <w:t>M</w:t>
      </w:r>
      <w:r w:rsidR="0068188B">
        <w:t>inimum payment</w:t>
      </w:r>
      <w:r w:rsidR="00B65DE2">
        <w:t>s</w:t>
      </w:r>
      <w:bookmarkEnd w:id="12"/>
    </w:p>
    <w:p w14:paraId="2022E06B" w14:textId="77777777" w:rsidR="0068188B" w:rsidRPr="0068188B" w:rsidRDefault="0068188B" w:rsidP="0068188B"/>
    <w:p w14:paraId="36B15F5A" w14:textId="4D135F7C" w:rsidR="008A4D7B" w:rsidRDefault="008A4D7B" w:rsidP="008A4D7B">
      <w:r>
        <w:t>An Account Based Pension (ABP)</w:t>
      </w:r>
      <w:r w:rsidR="006578DE">
        <w:t>,</w:t>
      </w:r>
      <w:r>
        <w:t xml:space="preserve"> </w:t>
      </w:r>
      <w:r w:rsidR="00B70E3C">
        <w:t xml:space="preserve">or </w:t>
      </w:r>
      <w:r w:rsidR="006578DE">
        <w:t xml:space="preserve">a </w:t>
      </w:r>
      <w:r w:rsidR="00B70E3C">
        <w:t>Transition to Retirement Income Stream (TRIS)</w:t>
      </w:r>
      <w:r w:rsidR="006578DE">
        <w:t>,</w:t>
      </w:r>
      <w:r w:rsidR="00B70E3C">
        <w:t xml:space="preserve"> </w:t>
      </w:r>
      <w:r>
        <w:t xml:space="preserve">is purchased with superannuation monies and is designed to provide you with a regular, flexible, tax effective income stream. Account Based Pension </w:t>
      </w:r>
      <w:r w:rsidR="00B70E3C">
        <w:t xml:space="preserve">and Transition to Retirement Income Stream </w:t>
      </w:r>
      <w:r>
        <w:t>balances increase with positive investment returns and decrease with pension payments, negative investment returns and fees.</w:t>
      </w:r>
    </w:p>
    <w:p w14:paraId="4DA3C095" w14:textId="6EA7476A" w:rsidR="008A4D7B" w:rsidRDefault="008A4D7B" w:rsidP="008A4D7B"/>
    <w:p w14:paraId="2345FD09" w14:textId="0998225C" w:rsidR="006578DE" w:rsidRDefault="006578DE" w:rsidP="006578DE">
      <w:r>
        <w:t xml:space="preserve">When a person turns 65, or </w:t>
      </w:r>
      <w:r w:rsidR="005A0C2A">
        <w:t xml:space="preserve">notifies the fund trustee that he/she </w:t>
      </w:r>
      <w:r>
        <w:t>meets a condition of release, the TRIS moves into its ‘retirement phase’. At that time, it is practically indistinguishable in operation f</w:t>
      </w:r>
      <w:r w:rsidR="005A0C2A">
        <w:t>ro</w:t>
      </w:r>
      <w:r>
        <w:t>m an Account Based Pension.</w:t>
      </w:r>
    </w:p>
    <w:p w14:paraId="0E6FABC2" w14:textId="38D69CB9" w:rsidR="006578DE" w:rsidRDefault="005A0C2A" w:rsidP="006578DE">
      <w:r>
        <w:t>The relevant conditions of release are: retirement, permanent incapacity or terminal illness.</w:t>
      </w:r>
    </w:p>
    <w:p w14:paraId="1C47268C" w14:textId="709E8B51" w:rsidR="00BC4C3E" w:rsidRDefault="00BC4C3E" w:rsidP="006578DE"/>
    <w:p w14:paraId="0D53A70D" w14:textId="00C1E83A" w:rsidR="00BC4C3E" w:rsidRDefault="00BC4C3E" w:rsidP="006578DE">
      <w:r>
        <w:t>Any TRIS payable upon death to an eligible reversionary beneficiary is also in ‘retirement phase’.</w:t>
      </w:r>
    </w:p>
    <w:p w14:paraId="1E1FF982" w14:textId="4ACA05C5" w:rsidR="008A4D7B" w:rsidRDefault="008A4D7B" w:rsidP="008A4D7B">
      <w:r>
        <w:t>The balance of the ABP</w:t>
      </w:r>
      <w:r w:rsidR="00B70E3C">
        <w:t xml:space="preserve"> or </w:t>
      </w:r>
      <w:r w:rsidR="006578DE">
        <w:t xml:space="preserve">‘retirement phase’ </w:t>
      </w:r>
      <w:r w:rsidR="00B70E3C">
        <w:t>TRIS</w:t>
      </w:r>
      <w:r>
        <w:t xml:space="preserve"> counts for the determination of both the Total Superannuation Balance (TSB) and an individual’s Transfer Balance Account (TBA)</w:t>
      </w:r>
      <w:r w:rsidR="0068188B">
        <w:t>.</w:t>
      </w:r>
    </w:p>
    <w:p w14:paraId="4BB3C0D9" w14:textId="77777777" w:rsidR="008A4D7B" w:rsidRDefault="008A4D7B" w:rsidP="008A4D7B"/>
    <w:p w14:paraId="6D934E12" w14:textId="5C43C178" w:rsidR="00B70E3C" w:rsidRDefault="008A4D7B" w:rsidP="008A4D7B">
      <w:r>
        <w:t>Earnings from the underlying portfolio of your Account Based Pension are tax free</w:t>
      </w:r>
      <w:r w:rsidR="007D71E2">
        <w:t>; only earnings f</w:t>
      </w:r>
      <w:r w:rsidR="008A5A1F">
        <w:t>ro</w:t>
      </w:r>
      <w:r w:rsidR="007D71E2">
        <w:t xml:space="preserve">m a ‘retirement phase’ TRIS are tax free. </w:t>
      </w:r>
      <w:r w:rsidR="00BF1A80">
        <w:t>T</w:t>
      </w:r>
      <w:r w:rsidR="008A5A1F">
        <w:t>hese p</w:t>
      </w:r>
      <w:r>
        <w:t>ension</w:t>
      </w:r>
      <w:r w:rsidR="008A5A1F">
        <w:t xml:space="preserve"> types</w:t>
      </w:r>
      <w:r w:rsidR="00BF1A80">
        <w:t xml:space="preserve"> are</w:t>
      </w:r>
      <w:r>
        <w:t xml:space="preserve"> a very tax effective retirement structure. </w:t>
      </w:r>
    </w:p>
    <w:p w14:paraId="30432B77" w14:textId="1BE74DD9" w:rsidR="00904106" w:rsidRDefault="00904106" w:rsidP="008A4D7B"/>
    <w:p w14:paraId="13A23A9A" w14:textId="66819C83" w:rsidR="00904106" w:rsidRDefault="00904106" w:rsidP="008A4D7B">
      <w:r>
        <w:t>Earnings from assets supporting a TRIS that is not in the retirement phase will be taxed at 15%.</w:t>
      </w:r>
    </w:p>
    <w:p w14:paraId="1E06E0AC" w14:textId="378CF1BB" w:rsidR="008A4D7B" w:rsidRDefault="008A4D7B" w:rsidP="008A4D7B"/>
    <w:p w14:paraId="3EB11644" w14:textId="4FBE51D4" w:rsidR="008A5A1F" w:rsidRDefault="008A5A1F" w:rsidP="008A4D7B">
      <w:r>
        <w:t xml:space="preserve">Payments from an Account Based </w:t>
      </w:r>
      <w:r w:rsidR="00B04E2B">
        <w:t>P</w:t>
      </w:r>
      <w:r>
        <w:t>ension are taxed:</w:t>
      </w:r>
    </w:p>
    <w:p w14:paraId="17A2F880" w14:textId="67C9BFA2" w:rsidR="008A5A1F" w:rsidRDefault="008A5A1F" w:rsidP="008A4D7B">
      <w:r>
        <w:t xml:space="preserve"> _ 60+ y</w:t>
      </w:r>
      <w:r w:rsidR="00BF1A80">
        <w:t>ea</w:t>
      </w:r>
      <w:r>
        <w:t>rs old; tax free</w:t>
      </w:r>
    </w:p>
    <w:p w14:paraId="7C2C0CF1" w14:textId="4F37F6D1" w:rsidR="008A5A1F" w:rsidRDefault="00BF1A80" w:rsidP="008A4D7B">
      <w:r>
        <w:t>_ Preservation</w:t>
      </w:r>
      <w:r w:rsidR="008A5A1F">
        <w:t xml:space="preserve"> Age to 59 y</w:t>
      </w:r>
      <w:r>
        <w:t>ears old</w:t>
      </w:r>
      <w:r w:rsidR="008A5A1F">
        <w:t>; marginal tax rate less 15%</w:t>
      </w:r>
    </w:p>
    <w:p w14:paraId="1CB6112E" w14:textId="3104911C" w:rsidR="008A5A1F" w:rsidRDefault="00BF1A80" w:rsidP="008A4D7B">
      <w:r>
        <w:t>_ Under</w:t>
      </w:r>
      <w:r w:rsidR="008A5A1F">
        <w:t xml:space="preserve"> Preservation Age; marginal tax rate</w:t>
      </w:r>
    </w:p>
    <w:p w14:paraId="4055765F" w14:textId="77777777" w:rsidR="008A5A1F" w:rsidRDefault="008A5A1F" w:rsidP="008A4D7B"/>
    <w:p w14:paraId="4C0801B9" w14:textId="2B3EDFAA" w:rsidR="00904106" w:rsidRDefault="00B70E3C" w:rsidP="008A4D7B">
      <w:r>
        <w:t xml:space="preserve">Payments from a Transition to Retirement Income Stream </w:t>
      </w:r>
      <w:r w:rsidR="008A5A1F">
        <w:t>are taxed:</w:t>
      </w:r>
    </w:p>
    <w:p w14:paraId="164C6C49" w14:textId="25CCD0D9" w:rsidR="008A5A1F" w:rsidRDefault="008A5A1F" w:rsidP="008A4D7B">
      <w:r>
        <w:t>_ 60+ years old; tax free</w:t>
      </w:r>
    </w:p>
    <w:p w14:paraId="23207C52" w14:textId="2686A3F3" w:rsidR="008A5A1F" w:rsidRDefault="008A5A1F" w:rsidP="008A4D7B">
      <w:r>
        <w:t>_ Preservation Age to 59 years; marginal tax rate less 15%</w:t>
      </w:r>
    </w:p>
    <w:p w14:paraId="78E5E4C7" w14:textId="77777777" w:rsidR="008A5A1F" w:rsidRDefault="008A5A1F" w:rsidP="008A4D7B"/>
    <w:p w14:paraId="1D791A32" w14:textId="62FDA142" w:rsidR="006F117A" w:rsidRDefault="006F117A" w:rsidP="006F117A">
      <w:r>
        <w:t xml:space="preserve">An individual is able to access their </w:t>
      </w:r>
      <w:r w:rsidR="00F4654E">
        <w:t>P</w:t>
      </w:r>
      <w:r>
        <w:t xml:space="preserve">reserved capital as a lump sum (commutation) once they reach 65 years of age or meet another condition of release. </w:t>
      </w:r>
      <w:r w:rsidR="00F4654E">
        <w:t>Unrestricted non-preserved benefits can be accessed at any time.</w:t>
      </w:r>
    </w:p>
    <w:p w14:paraId="6A9FB40B" w14:textId="77777777" w:rsidR="00F4654E" w:rsidRDefault="00F4654E" w:rsidP="006F117A"/>
    <w:p w14:paraId="6555C19C" w14:textId="30F9260D" w:rsidR="0068188B" w:rsidRDefault="006F117A" w:rsidP="006F117A">
      <w:r>
        <w:t>Lump</w:t>
      </w:r>
      <w:r w:rsidR="008A4D7B">
        <w:t xml:space="preserve"> sum withdrawals from an Account Based Pension </w:t>
      </w:r>
      <w:r>
        <w:t xml:space="preserve">or </w:t>
      </w:r>
      <w:r w:rsidR="00904106">
        <w:t xml:space="preserve">Transition to Retirement Income Stream </w:t>
      </w:r>
      <w:r w:rsidR="008A4D7B">
        <w:t xml:space="preserve">cannot be classed as a </w:t>
      </w:r>
      <w:r>
        <w:t>‘</w:t>
      </w:r>
      <w:r w:rsidR="008A4D7B">
        <w:t>payment</w:t>
      </w:r>
      <w:r>
        <w:t>’</w:t>
      </w:r>
      <w:r w:rsidR="008A4D7B">
        <w:t xml:space="preserve"> </w:t>
      </w:r>
      <w:r>
        <w:t>satisfying</w:t>
      </w:r>
      <w:r w:rsidR="008A4D7B">
        <w:t xml:space="preserve"> the minimum pension standards.</w:t>
      </w:r>
      <w:r w:rsidR="00904106">
        <w:t xml:space="preserve"> </w:t>
      </w:r>
    </w:p>
    <w:p w14:paraId="05986C1F" w14:textId="77777777" w:rsidR="00F4654E" w:rsidRDefault="00F4654E" w:rsidP="008A4D7B">
      <w:pPr>
        <w:spacing w:after="120"/>
        <w:jc w:val="left"/>
      </w:pPr>
    </w:p>
    <w:p w14:paraId="7E55CE03" w14:textId="2D05F823" w:rsidR="008A4D7B" w:rsidRPr="00E21988" w:rsidRDefault="0068188B" w:rsidP="00C7148D">
      <w:pPr>
        <w:pStyle w:val="Normal5ptAfter"/>
      </w:pPr>
      <w:r>
        <w:t xml:space="preserve">The minimum </w:t>
      </w:r>
      <w:r w:rsidR="006F117A">
        <w:t>pension standards</w:t>
      </w:r>
      <w:r>
        <w:t xml:space="preserve"> apply</w:t>
      </w:r>
      <w:r w:rsidR="006F117A">
        <w:t>ing</w:t>
      </w:r>
      <w:r>
        <w:t xml:space="preserve"> to the 20-21 financial year</w:t>
      </w:r>
      <w:r w:rsidR="006F117A">
        <w:t>:</w:t>
      </w:r>
    </w:p>
    <w:tbl>
      <w:tblPr>
        <w:tblW w:w="5000" w:type="pct"/>
        <w:tblBorders>
          <w:top w:val="single" w:sz="2" w:space="0" w:color="808080"/>
          <w:left w:val="single" w:sz="24" w:space="0" w:color="FFFFFF"/>
          <w:bottom w:val="single" w:sz="2" w:space="0" w:color="808080"/>
          <w:right w:val="single" w:sz="24" w:space="0" w:color="FFFFFF"/>
          <w:insideH w:val="single" w:sz="2" w:space="0" w:color="808080"/>
          <w:insideV w:val="single" w:sz="24" w:space="0" w:color="FFFFFF"/>
        </w:tblBorders>
        <w:tblLayout w:type="fixed"/>
        <w:tblLook w:val="01E0" w:firstRow="1" w:lastRow="1" w:firstColumn="1" w:lastColumn="1" w:noHBand="0" w:noVBand="0"/>
      </w:tblPr>
      <w:tblGrid>
        <w:gridCol w:w="2874"/>
        <w:gridCol w:w="3352"/>
        <w:gridCol w:w="3352"/>
      </w:tblGrid>
      <w:tr w:rsidR="008A4D7B" w14:paraId="740052DF" w14:textId="77777777" w:rsidTr="00CC3345">
        <w:tc>
          <w:tcPr>
            <w:tcW w:w="1500" w:type="pct"/>
            <w:shd w:val="clear" w:color="auto" w:fill="BFBFBF"/>
            <w:vAlign w:val="center"/>
          </w:tcPr>
          <w:p w14:paraId="3CCD32D0" w14:textId="77777777" w:rsidR="008A4D7B" w:rsidRPr="00582024" w:rsidRDefault="008A4D7B" w:rsidP="00CC3345">
            <w:pPr>
              <w:spacing w:after="120"/>
              <w:jc w:val="center"/>
            </w:pPr>
            <w:r w:rsidRPr="00582024">
              <w:rPr>
                <w:rFonts w:ascii="Arial Narrow" w:hAnsi="Arial Narrow"/>
                <w:b/>
              </w:rPr>
              <w:t>Age</w:t>
            </w:r>
          </w:p>
        </w:tc>
        <w:tc>
          <w:tcPr>
            <w:tcW w:w="1750" w:type="pct"/>
            <w:shd w:val="clear" w:color="auto" w:fill="BFBFBF"/>
            <w:vAlign w:val="center"/>
          </w:tcPr>
          <w:p w14:paraId="27233ACB" w14:textId="65B41B4E" w:rsidR="008A4D7B" w:rsidRPr="00582024" w:rsidRDefault="008A4D7B" w:rsidP="00CC3345">
            <w:pPr>
              <w:spacing w:after="120"/>
              <w:jc w:val="center"/>
            </w:pPr>
            <w:r w:rsidRPr="00582024">
              <w:rPr>
                <w:rFonts w:ascii="Arial Narrow" w:hAnsi="Arial Narrow"/>
                <w:b/>
              </w:rPr>
              <w:t>Minimum Pension Payment</w:t>
            </w:r>
            <w:r w:rsidR="006F117A">
              <w:rPr>
                <w:rFonts w:ascii="Arial Narrow" w:hAnsi="Arial Narrow"/>
                <w:b/>
              </w:rPr>
              <w:t xml:space="preserve"> </w:t>
            </w:r>
            <w:r w:rsidRPr="00582024">
              <w:rPr>
                <w:rFonts w:ascii="Arial Narrow" w:hAnsi="Arial Narrow"/>
                <w:b/>
                <w:vertAlign w:val="superscript"/>
              </w:rPr>
              <w:t>[1]</w:t>
            </w:r>
          </w:p>
          <w:p w14:paraId="0D934070" w14:textId="77777777" w:rsidR="008A4D7B" w:rsidRPr="00582024" w:rsidRDefault="008A4D7B" w:rsidP="00CC3345">
            <w:pPr>
              <w:spacing w:after="120"/>
              <w:jc w:val="center"/>
            </w:pPr>
            <w:r w:rsidRPr="00582024">
              <w:rPr>
                <w:rFonts w:ascii="Arial Narrow" w:hAnsi="Arial Narrow"/>
                <w:b/>
              </w:rPr>
              <w:t>(% of Account Balance)</w:t>
            </w:r>
          </w:p>
        </w:tc>
        <w:tc>
          <w:tcPr>
            <w:tcW w:w="1750" w:type="pct"/>
            <w:shd w:val="clear" w:color="auto" w:fill="BFBFBF"/>
            <w:vAlign w:val="center"/>
          </w:tcPr>
          <w:p w14:paraId="651BAF20" w14:textId="77777777" w:rsidR="008A4D7B" w:rsidRPr="00582024" w:rsidRDefault="008A4D7B" w:rsidP="00CC3345">
            <w:pPr>
              <w:spacing w:after="120"/>
              <w:jc w:val="center"/>
            </w:pPr>
            <w:r w:rsidRPr="00582024">
              <w:rPr>
                <w:rFonts w:ascii="Arial Narrow" w:hAnsi="Arial Narrow"/>
                <w:b/>
              </w:rPr>
              <w:t>Maximum Pension Payment</w:t>
            </w:r>
          </w:p>
          <w:p w14:paraId="721A3F6E" w14:textId="77777777" w:rsidR="008A4D7B" w:rsidRPr="00582024" w:rsidRDefault="008A4D7B" w:rsidP="00CC3345">
            <w:pPr>
              <w:spacing w:after="120"/>
              <w:jc w:val="center"/>
            </w:pPr>
            <w:r w:rsidRPr="00582024">
              <w:rPr>
                <w:rFonts w:ascii="Arial Narrow" w:hAnsi="Arial Narrow"/>
                <w:b/>
              </w:rPr>
              <w:t>(% of Account Balance)</w:t>
            </w:r>
          </w:p>
        </w:tc>
      </w:tr>
      <w:tr w:rsidR="008A4D7B" w14:paraId="2BBC744B" w14:textId="77777777" w:rsidTr="00CC3345">
        <w:tc>
          <w:tcPr>
            <w:tcW w:w="1500" w:type="pct"/>
            <w:shd w:val="clear" w:color="auto" w:fill="D9D9D9"/>
            <w:vAlign w:val="center"/>
          </w:tcPr>
          <w:p w14:paraId="4B783537" w14:textId="77777777" w:rsidR="008A4D7B" w:rsidRPr="00513EFE" w:rsidRDefault="008A4D7B" w:rsidP="00CC3345">
            <w:pPr>
              <w:pStyle w:val="TableText-CentreBold"/>
            </w:pPr>
            <w:r w:rsidRPr="00513EFE">
              <w:t>Under 65</w:t>
            </w:r>
          </w:p>
        </w:tc>
        <w:tc>
          <w:tcPr>
            <w:tcW w:w="1750" w:type="pct"/>
            <w:shd w:val="clear" w:color="auto" w:fill="auto"/>
            <w:vAlign w:val="center"/>
          </w:tcPr>
          <w:p w14:paraId="5D9E50BA" w14:textId="1A30E006" w:rsidR="008A4D7B" w:rsidRPr="00513EFE" w:rsidRDefault="008A4D7B" w:rsidP="00CC3345">
            <w:pPr>
              <w:pStyle w:val="TableText-Centre"/>
            </w:pPr>
            <w:r>
              <w:t>2</w:t>
            </w:r>
            <w:r w:rsidRPr="00513EFE">
              <w:t>%</w:t>
            </w:r>
          </w:p>
        </w:tc>
        <w:tc>
          <w:tcPr>
            <w:tcW w:w="1750" w:type="pct"/>
            <w:vMerge w:val="restart"/>
            <w:shd w:val="clear" w:color="auto" w:fill="auto"/>
            <w:vAlign w:val="center"/>
          </w:tcPr>
          <w:p w14:paraId="1D8BCFEE" w14:textId="49886EAE" w:rsidR="008A4D7B" w:rsidRPr="00513EFE" w:rsidRDefault="008A4D7B" w:rsidP="00CC3345">
            <w:pPr>
              <w:pStyle w:val="Table3-Centre"/>
            </w:pPr>
            <w:r>
              <w:t>Account-Based Pensions</w:t>
            </w:r>
            <w:r w:rsidRPr="00513EFE">
              <w:t>: No Maximum Pension Payment</w:t>
            </w:r>
          </w:p>
          <w:p w14:paraId="17B4A791" w14:textId="77777777" w:rsidR="008A4D7B" w:rsidRPr="00513EFE" w:rsidRDefault="008A4D7B" w:rsidP="00CC3345">
            <w:pPr>
              <w:pStyle w:val="Table3-Centre"/>
            </w:pPr>
          </w:p>
          <w:p w14:paraId="0EF6863D" w14:textId="463C80D3" w:rsidR="008A4D7B" w:rsidRDefault="008A4D7B" w:rsidP="00CC3345">
            <w:pPr>
              <w:pStyle w:val="Table3-Centre"/>
            </w:pPr>
            <w:r w:rsidRPr="00513EFE">
              <w:t xml:space="preserve">Transition to Retirement </w:t>
            </w:r>
            <w:r w:rsidR="006F117A">
              <w:t>Income Streams</w:t>
            </w:r>
            <w:r w:rsidRPr="00513EFE">
              <w:t>: 10% Maximum Pension Payment</w:t>
            </w:r>
          </w:p>
          <w:p w14:paraId="687EC6C6" w14:textId="2CD4BBE5" w:rsidR="006F117A" w:rsidRDefault="006F117A" w:rsidP="00CC3345">
            <w:pPr>
              <w:pStyle w:val="Table3-Centre"/>
            </w:pPr>
          </w:p>
          <w:p w14:paraId="78391575" w14:textId="1DC81A73" w:rsidR="006F117A" w:rsidRDefault="006F117A" w:rsidP="00CC3345">
            <w:pPr>
              <w:pStyle w:val="Table3-Centre"/>
            </w:pPr>
            <w:r>
              <w:t>Retirement Phase TRIS</w:t>
            </w:r>
            <w:r w:rsidRPr="00513EFE">
              <w:t>: No Maximum Pension Payment</w:t>
            </w:r>
          </w:p>
          <w:p w14:paraId="088D31CE" w14:textId="22887860" w:rsidR="006F117A" w:rsidRPr="00513EFE" w:rsidRDefault="006F117A" w:rsidP="00CC3345">
            <w:pPr>
              <w:pStyle w:val="Table3-Centre"/>
            </w:pPr>
          </w:p>
        </w:tc>
      </w:tr>
      <w:tr w:rsidR="008A4D7B" w14:paraId="7165BE32" w14:textId="77777777" w:rsidTr="00CC3345">
        <w:tc>
          <w:tcPr>
            <w:tcW w:w="1500" w:type="pct"/>
            <w:shd w:val="clear" w:color="auto" w:fill="D9D9D9"/>
            <w:vAlign w:val="center"/>
          </w:tcPr>
          <w:p w14:paraId="77C62D85" w14:textId="77777777" w:rsidR="008A4D7B" w:rsidRPr="00513EFE" w:rsidRDefault="008A4D7B" w:rsidP="00CC3345">
            <w:pPr>
              <w:pStyle w:val="TableText-CentreBold"/>
            </w:pPr>
            <w:r w:rsidRPr="00513EFE">
              <w:t>65 - 74</w:t>
            </w:r>
          </w:p>
        </w:tc>
        <w:tc>
          <w:tcPr>
            <w:tcW w:w="1750" w:type="pct"/>
            <w:shd w:val="clear" w:color="auto" w:fill="auto"/>
            <w:vAlign w:val="center"/>
          </w:tcPr>
          <w:p w14:paraId="08CD4413" w14:textId="07224BAA" w:rsidR="008A4D7B" w:rsidRPr="00513EFE" w:rsidRDefault="008A4D7B" w:rsidP="00CC3345">
            <w:pPr>
              <w:pStyle w:val="TableText-Centre"/>
            </w:pPr>
            <w:r>
              <w:t>2.5</w:t>
            </w:r>
            <w:r w:rsidRPr="00513EFE">
              <w:t>%</w:t>
            </w:r>
          </w:p>
        </w:tc>
        <w:tc>
          <w:tcPr>
            <w:tcW w:w="1750" w:type="pct"/>
            <w:vMerge/>
            <w:shd w:val="clear" w:color="auto" w:fill="auto"/>
            <w:vAlign w:val="center"/>
          </w:tcPr>
          <w:p w14:paraId="45B95103" w14:textId="77777777" w:rsidR="008A4D7B" w:rsidRPr="006E138A" w:rsidRDefault="008A4D7B" w:rsidP="00CC3345"/>
        </w:tc>
      </w:tr>
      <w:tr w:rsidR="008A4D7B" w14:paraId="0F0639EE" w14:textId="77777777" w:rsidTr="00CC3345">
        <w:tc>
          <w:tcPr>
            <w:tcW w:w="1500" w:type="pct"/>
            <w:shd w:val="clear" w:color="auto" w:fill="D9D9D9"/>
            <w:vAlign w:val="center"/>
          </w:tcPr>
          <w:p w14:paraId="673E89C2" w14:textId="77777777" w:rsidR="008A4D7B" w:rsidRPr="00513EFE" w:rsidRDefault="008A4D7B" w:rsidP="00CC3345">
            <w:pPr>
              <w:pStyle w:val="TableText-CentreBold"/>
            </w:pPr>
            <w:r w:rsidRPr="00513EFE">
              <w:t>75 - 79</w:t>
            </w:r>
          </w:p>
        </w:tc>
        <w:tc>
          <w:tcPr>
            <w:tcW w:w="1750" w:type="pct"/>
            <w:shd w:val="clear" w:color="auto" w:fill="auto"/>
            <w:vAlign w:val="center"/>
          </w:tcPr>
          <w:p w14:paraId="6537D295" w14:textId="02CB8D06" w:rsidR="008A4D7B" w:rsidRPr="00513EFE" w:rsidRDefault="008A4D7B" w:rsidP="00CC3345">
            <w:pPr>
              <w:pStyle w:val="TableText-Centre"/>
            </w:pPr>
            <w:r>
              <w:t>3</w:t>
            </w:r>
            <w:r w:rsidRPr="00513EFE">
              <w:t>%</w:t>
            </w:r>
          </w:p>
        </w:tc>
        <w:tc>
          <w:tcPr>
            <w:tcW w:w="1750" w:type="pct"/>
            <w:vMerge/>
            <w:shd w:val="clear" w:color="auto" w:fill="auto"/>
            <w:vAlign w:val="center"/>
          </w:tcPr>
          <w:p w14:paraId="299688AE" w14:textId="77777777" w:rsidR="008A4D7B" w:rsidRPr="006E138A" w:rsidRDefault="008A4D7B" w:rsidP="00CC3345"/>
        </w:tc>
      </w:tr>
      <w:tr w:rsidR="008A4D7B" w14:paraId="716A4D9A" w14:textId="77777777" w:rsidTr="00CC3345">
        <w:tc>
          <w:tcPr>
            <w:tcW w:w="1500" w:type="pct"/>
            <w:shd w:val="clear" w:color="auto" w:fill="D9D9D9"/>
            <w:vAlign w:val="center"/>
          </w:tcPr>
          <w:p w14:paraId="7CE91435" w14:textId="77777777" w:rsidR="008A4D7B" w:rsidRPr="00513EFE" w:rsidRDefault="008A4D7B" w:rsidP="00CC3345">
            <w:pPr>
              <w:pStyle w:val="TableText-CentreBold"/>
            </w:pPr>
            <w:r w:rsidRPr="00513EFE">
              <w:t>80 -84</w:t>
            </w:r>
          </w:p>
        </w:tc>
        <w:tc>
          <w:tcPr>
            <w:tcW w:w="1750" w:type="pct"/>
            <w:shd w:val="clear" w:color="auto" w:fill="auto"/>
            <w:vAlign w:val="center"/>
          </w:tcPr>
          <w:p w14:paraId="14B930AA" w14:textId="28A48DF9" w:rsidR="008A4D7B" w:rsidRPr="00513EFE" w:rsidRDefault="008A4D7B" w:rsidP="00CC3345">
            <w:pPr>
              <w:pStyle w:val="TableText-Centre"/>
            </w:pPr>
            <w:r>
              <w:t>3.5</w:t>
            </w:r>
            <w:r w:rsidRPr="00513EFE">
              <w:t>%</w:t>
            </w:r>
          </w:p>
        </w:tc>
        <w:tc>
          <w:tcPr>
            <w:tcW w:w="1750" w:type="pct"/>
            <w:vMerge/>
            <w:shd w:val="clear" w:color="auto" w:fill="auto"/>
            <w:vAlign w:val="center"/>
          </w:tcPr>
          <w:p w14:paraId="1F8CA388" w14:textId="77777777" w:rsidR="008A4D7B" w:rsidRPr="006E138A" w:rsidRDefault="008A4D7B" w:rsidP="00CC3345"/>
        </w:tc>
      </w:tr>
      <w:tr w:rsidR="008A4D7B" w14:paraId="209DF396" w14:textId="77777777" w:rsidTr="00CC3345">
        <w:tc>
          <w:tcPr>
            <w:tcW w:w="1500" w:type="pct"/>
            <w:shd w:val="clear" w:color="auto" w:fill="D9D9D9"/>
            <w:vAlign w:val="center"/>
          </w:tcPr>
          <w:p w14:paraId="16300BCD" w14:textId="77777777" w:rsidR="008A4D7B" w:rsidRPr="00513EFE" w:rsidRDefault="008A4D7B" w:rsidP="00CC3345">
            <w:pPr>
              <w:pStyle w:val="TableText-CentreBold"/>
            </w:pPr>
            <w:r w:rsidRPr="00513EFE">
              <w:t>85 – 89</w:t>
            </w:r>
          </w:p>
        </w:tc>
        <w:tc>
          <w:tcPr>
            <w:tcW w:w="1750" w:type="pct"/>
            <w:shd w:val="clear" w:color="auto" w:fill="auto"/>
            <w:vAlign w:val="center"/>
          </w:tcPr>
          <w:p w14:paraId="4C417EE1" w14:textId="1B0262B3" w:rsidR="008A4D7B" w:rsidRPr="00513EFE" w:rsidRDefault="008A4D7B" w:rsidP="00CC3345">
            <w:pPr>
              <w:pStyle w:val="TableText-Centre"/>
            </w:pPr>
            <w:r>
              <w:t>4.5</w:t>
            </w:r>
            <w:r w:rsidRPr="00513EFE">
              <w:t>%</w:t>
            </w:r>
          </w:p>
        </w:tc>
        <w:tc>
          <w:tcPr>
            <w:tcW w:w="1750" w:type="pct"/>
            <w:vMerge/>
            <w:shd w:val="clear" w:color="auto" w:fill="auto"/>
            <w:vAlign w:val="center"/>
          </w:tcPr>
          <w:p w14:paraId="07AD5B8D" w14:textId="77777777" w:rsidR="008A4D7B" w:rsidRPr="006E138A" w:rsidRDefault="008A4D7B" w:rsidP="00CC3345"/>
        </w:tc>
      </w:tr>
      <w:tr w:rsidR="008A4D7B" w14:paraId="5CEA930F" w14:textId="77777777" w:rsidTr="00CC3345">
        <w:tc>
          <w:tcPr>
            <w:tcW w:w="1500" w:type="pct"/>
            <w:shd w:val="clear" w:color="auto" w:fill="D9D9D9"/>
            <w:vAlign w:val="center"/>
          </w:tcPr>
          <w:p w14:paraId="66968048" w14:textId="77777777" w:rsidR="008A4D7B" w:rsidRPr="00513EFE" w:rsidRDefault="008A4D7B" w:rsidP="00CC3345">
            <w:pPr>
              <w:pStyle w:val="TableText-CentreBold"/>
            </w:pPr>
            <w:r w:rsidRPr="00513EFE">
              <w:t>90 -94</w:t>
            </w:r>
          </w:p>
        </w:tc>
        <w:tc>
          <w:tcPr>
            <w:tcW w:w="1750" w:type="pct"/>
            <w:shd w:val="clear" w:color="auto" w:fill="auto"/>
            <w:vAlign w:val="center"/>
          </w:tcPr>
          <w:p w14:paraId="36C42C3D" w14:textId="10779C2A" w:rsidR="008A4D7B" w:rsidRPr="00513EFE" w:rsidRDefault="008A4D7B" w:rsidP="00CC3345">
            <w:pPr>
              <w:pStyle w:val="TableText-Centre"/>
            </w:pPr>
            <w:r>
              <w:t>5.5</w:t>
            </w:r>
            <w:r w:rsidRPr="00513EFE">
              <w:t>%</w:t>
            </w:r>
          </w:p>
        </w:tc>
        <w:tc>
          <w:tcPr>
            <w:tcW w:w="1750" w:type="pct"/>
            <w:vMerge/>
            <w:shd w:val="clear" w:color="auto" w:fill="auto"/>
            <w:vAlign w:val="center"/>
          </w:tcPr>
          <w:p w14:paraId="1EE1F116" w14:textId="77777777" w:rsidR="008A4D7B" w:rsidRPr="006E138A" w:rsidRDefault="008A4D7B" w:rsidP="00CC3345"/>
        </w:tc>
      </w:tr>
      <w:tr w:rsidR="008A4D7B" w14:paraId="2C9F4D24" w14:textId="77777777" w:rsidTr="00CC3345">
        <w:tc>
          <w:tcPr>
            <w:tcW w:w="1500" w:type="pct"/>
            <w:shd w:val="clear" w:color="auto" w:fill="D9D9D9"/>
            <w:vAlign w:val="center"/>
          </w:tcPr>
          <w:p w14:paraId="2E189DE3" w14:textId="77777777" w:rsidR="008A4D7B" w:rsidRPr="00513EFE" w:rsidRDefault="008A4D7B" w:rsidP="00CC3345">
            <w:pPr>
              <w:pStyle w:val="TableText-CentreBold"/>
            </w:pPr>
            <w:r w:rsidRPr="00513EFE">
              <w:t>95+</w:t>
            </w:r>
          </w:p>
        </w:tc>
        <w:tc>
          <w:tcPr>
            <w:tcW w:w="1750" w:type="pct"/>
            <w:shd w:val="clear" w:color="auto" w:fill="auto"/>
            <w:vAlign w:val="center"/>
          </w:tcPr>
          <w:p w14:paraId="016DD57A" w14:textId="24A1D3E3" w:rsidR="008A4D7B" w:rsidRPr="00513EFE" w:rsidRDefault="008A4D7B" w:rsidP="00CC3345">
            <w:pPr>
              <w:pStyle w:val="TableText-Centre"/>
            </w:pPr>
            <w:r>
              <w:t>7</w:t>
            </w:r>
            <w:r w:rsidRPr="00513EFE">
              <w:t>%</w:t>
            </w:r>
          </w:p>
        </w:tc>
        <w:tc>
          <w:tcPr>
            <w:tcW w:w="1750" w:type="pct"/>
            <w:vMerge/>
            <w:shd w:val="clear" w:color="auto" w:fill="auto"/>
            <w:vAlign w:val="center"/>
          </w:tcPr>
          <w:p w14:paraId="6DA34BC9" w14:textId="77777777" w:rsidR="008A4D7B" w:rsidRPr="006E138A" w:rsidRDefault="008A4D7B" w:rsidP="00CC3345"/>
        </w:tc>
      </w:tr>
    </w:tbl>
    <w:p w14:paraId="765F2B7A" w14:textId="77777777" w:rsidR="008A4D7B" w:rsidRDefault="008A4D7B" w:rsidP="008A4D7B">
      <w:pPr>
        <w:pStyle w:val="Notes-Heading"/>
      </w:pPr>
      <w:r>
        <w:t>Notes:</w:t>
      </w:r>
    </w:p>
    <w:tbl>
      <w:tblPr>
        <w:tblW w:w="4798" w:type="pct"/>
        <w:tblLook w:val="04A0" w:firstRow="1" w:lastRow="0" w:firstColumn="1" w:lastColumn="0" w:noHBand="0" w:noVBand="1"/>
      </w:tblPr>
      <w:tblGrid>
        <w:gridCol w:w="9249"/>
      </w:tblGrid>
      <w:tr w:rsidR="008A4D7B" w:rsidRPr="006E395C" w14:paraId="6DA578F4" w14:textId="77777777" w:rsidTr="008A4D7B">
        <w:tc>
          <w:tcPr>
            <w:tcW w:w="5000" w:type="pct"/>
            <w:hideMark/>
          </w:tcPr>
          <w:p w14:paraId="2D5B5ED6" w14:textId="4AEA44C0" w:rsidR="008A4D7B" w:rsidRDefault="008A4D7B" w:rsidP="00CC3345">
            <w:pPr>
              <w:pStyle w:val="Notes-Text"/>
            </w:pPr>
            <w:r>
              <w:t xml:space="preserve">[1] </w:t>
            </w:r>
            <w:r w:rsidRPr="006E395C">
              <w:t>Minimum pension payments are</w:t>
            </w:r>
            <w:r>
              <w:t xml:space="preserve"> calculated annually at 1 July.</w:t>
            </w:r>
          </w:p>
          <w:p w14:paraId="6665E23F" w14:textId="1A270BAD" w:rsidR="008A4D7B" w:rsidRPr="006E395C" w:rsidRDefault="008A4D7B" w:rsidP="00CC3345">
            <w:pPr>
              <w:pStyle w:val="Notes-Text"/>
            </w:pPr>
          </w:p>
        </w:tc>
      </w:tr>
    </w:tbl>
    <w:p w14:paraId="1B3D48DC" w14:textId="33FA8BEE" w:rsidR="008A4D7B" w:rsidRDefault="008A4D7B" w:rsidP="008A4D7B">
      <w:pPr>
        <w:spacing w:after="120"/>
        <w:jc w:val="left"/>
      </w:pPr>
    </w:p>
    <w:p w14:paraId="2DD6FAAF" w14:textId="64AFB986" w:rsidR="00B70E3C" w:rsidRDefault="00B70E3C" w:rsidP="008A4D7B">
      <w:pPr>
        <w:spacing w:after="120"/>
        <w:jc w:val="left"/>
      </w:pPr>
    </w:p>
    <w:p w14:paraId="1CEBDAB6" w14:textId="66F7AA56" w:rsidR="008A4D7B" w:rsidRPr="008A4D7B" w:rsidRDefault="008A4D7B" w:rsidP="009E7C70">
      <w:pPr>
        <w:pStyle w:val="Heading2"/>
      </w:pPr>
      <w:bookmarkStart w:id="13" w:name="_Toc55991576"/>
      <w:r>
        <w:t>Term Allocated Pension</w:t>
      </w:r>
      <w:r w:rsidRPr="008A4D7B">
        <w:t xml:space="preserve"> (</w:t>
      </w:r>
      <w:r>
        <w:t>TAP</w:t>
      </w:r>
      <w:r w:rsidRPr="008A4D7B">
        <w:t>)</w:t>
      </w:r>
      <w:r w:rsidR="0068188B">
        <w:t xml:space="preserve"> – new minimum payments</w:t>
      </w:r>
      <w:bookmarkEnd w:id="13"/>
    </w:p>
    <w:p w14:paraId="3187FCBA" w14:textId="67B73E07" w:rsidR="008A4D7B" w:rsidRDefault="008A4D7B" w:rsidP="008A4D7B">
      <w:r>
        <w:t xml:space="preserve">The minimum drawdown requirements for </w:t>
      </w:r>
      <w:r w:rsidR="009715EE">
        <w:t xml:space="preserve">a </w:t>
      </w:r>
      <w:r>
        <w:t>term allocated pension (TAP) have been reduced by 50 per cent.</w:t>
      </w:r>
    </w:p>
    <w:p w14:paraId="1D541F59" w14:textId="3F435F2A" w:rsidR="008A4D7B" w:rsidRDefault="008A4D7B" w:rsidP="008A4D7B"/>
    <w:p w14:paraId="16A6B330" w14:textId="79BDD417" w:rsidR="008A4D7B" w:rsidRPr="00C7148D" w:rsidRDefault="008A4D7B" w:rsidP="00C7148D">
      <w:pPr>
        <w:ind w:firstLine="1134"/>
        <w:rPr>
          <w:b/>
          <w:bCs/>
        </w:rPr>
      </w:pPr>
      <w:r w:rsidRPr="00C7148D">
        <w:rPr>
          <w:b/>
          <w:bCs/>
        </w:rPr>
        <w:t>The</w:t>
      </w:r>
      <w:r w:rsidR="009715EE" w:rsidRPr="00C7148D">
        <w:rPr>
          <w:b/>
          <w:bCs/>
        </w:rPr>
        <w:t>se</w:t>
      </w:r>
      <w:r w:rsidRPr="00C7148D">
        <w:rPr>
          <w:b/>
          <w:bCs/>
        </w:rPr>
        <w:t xml:space="preserve"> reduction</w:t>
      </w:r>
      <w:r w:rsidR="009715EE" w:rsidRPr="00C7148D">
        <w:rPr>
          <w:b/>
          <w:bCs/>
        </w:rPr>
        <w:t>s</w:t>
      </w:r>
      <w:r w:rsidRPr="00C7148D">
        <w:rPr>
          <w:b/>
          <w:bCs/>
        </w:rPr>
        <w:t xml:space="preserve"> will apply for the 2020/21 </w:t>
      </w:r>
      <w:r w:rsidR="00864681" w:rsidRPr="00C7148D">
        <w:rPr>
          <w:b/>
          <w:bCs/>
        </w:rPr>
        <w:t xml:space="preserve">financial </w:t>
      </w:r>
      <w:r w:rsidRPr="00C7148D">
        <w:rPr>
          <w:b/>
          <w:bCs/>
        </w:rPr>
        <w:t>year:</w:t>
      </w:r>
    </w:p>
    <w:p w14:paraId="6723EF7E" w14:textId="5862B730" w:rsidR="00CD05F8" w:rsidRDefault="00CD05F8" w:rsidP="00C7148D">
      <w:pPr>
        <w:jc w:val="center"/>
      </w:pPr>
    </w:p>
    <w:tbl>
      <w:tblPr>
        <w:tblStyle w:val="TableGrid"/>
        <w:tblW w:w="0" w:type="auto"/>
        <w:tblInd w:w="1129" w:type="dxa"/>
        <w:tblLook w:val="04A0" w:firstRow="1" w:lastRow="0" w:firstColumn="1" w:lastColumn="0" w:noHBand="0" w:noVBand="1"/>
      </w:tblPr>
      <w:tblGrid>
        <w:gridCol w:w="1129"/>
        <w:gridCol w:w="1843"/>
        <w:gridCol w:w="1843"/>
      </w:tblGrid>
      <w:tr w:rsidR="00CD05F8" w14:paraId="098180C0" w14:textId="77777777" w:rsidTr="00C7148D">
        <w:tc>
          <w:tcPr>
            <w:tcW w:w="1129" w:type="dxa"/>
          </w:tcPr>
          <w:p w14:paraId="2EF9494C" w14:textId="77777777" w:rsidR="00CD05F8" w:rsidRPr="00BF1A80" w:rsidRDefault="00CD05F8" w:rsidP="00C7148D">
            <w:pPr>
              <w:ind w:left="22"/>
              <w:jc w:val="center"/>
              <w:rPr>
                <w:b/>
                <w:bCs/>
                <w:color w:val="auto"/>
              </w:rPr>
            </w:pPr>
          </w:p>
        </w:tc>
        <w:tc>
          <w:tcPr>
            <w:tcW w:w="1843" w:type="dxa"/>
          </w:tcPr>
          <w:p w14:paraId="2C7DC36D" w14:textId="27D0E7C7" w:rsidR="00CD05F8" w:rsidRPr="00BF1A80" w:rsidRDefault="00CD05F8" w:rsidP="00C7148D">
            <w:pPr>
              <w:ind w:left="22"/>
              <w:jc w:val="center"/>
              <w:rPr>
                <w:b/>
                <w:bCs/>
                <w:color w:val="auto"/>
              </w:rPr>
            </w:pPr>
            <w:r w:rsidRPr="00BF1A80">
              <w:rPr>
                <w:b/>
                <w:bCs/>
                <w:color w:val="auto"/>
              </w:rPr>
              <w:t>Standard Rules</w:t>
            </w:r>
          </w:p>
        </w:tc>
        <w:tc>
          <w:tcPr>
            <w:tcW w:w="1843" w:type="dxa"/>
          </w:tcPr>
          <w:p w14:paraId="6FBEE5C4" w14:textId="2DEDC285" w:rsidR="00CD05F8" w:rsidRPr="00BF1A80" w:rsidRDefault="00CD05F8" w:rsidP="00C7148D">
            <w:pPr>
              <w:ind w:left="22"/>
              <w:jc w:val="center"/>
              <w:rPr>
                <w:b/>
                <w:bCs/>
                <w:color w:val="auto"/>
              </w:rPr>
            </w:pPr>
            <w:r w:rsidRPr="00BF1A80">
              <w:rPr>
                <w:b/>
                <w:bCs/>
                <w:color w:val="auto"/>
              </w:rPr>
              <w:t>Reduced minimum rules</w:t>
            </w:r>
          </w:p>
        </w:tc>
      </w:tr>
      <w:tr w:rsidR="00CD05F8" w14:paraId="227DD7E4" w14:textId="77777777" w:rsidTr="00C7148D">
        <w:tc>
          <w:tcPr>
            <w:tcW w:w="1129" w:type="dxa"/>
          </w:tcPr>
          <w:p w14:paraId="4834F2A2" w14:textId="431CF0D5" w:rsidR="00CD05F8" w:rsidRDefault="00CD05F8" w:rsidP="00C7148D">
            <w:pPr>
              <w:ind w:left="22"/>
              <w:jc w:val="center"/>
            </w:pPr>
            <w:r>
              <w:t>Minimum Payment</w:t>
            </w:r>
          </w:p>
        </w:tc>
        <w:tc>
          <w:tcPr>
            <w:tcW w:w="1843" w:type="dxa"/>
          </w:tcPr>
          <w:p w14:paraId="324D0320" w14:textId="77EFEFBD" w:rsidR="00CD05F8" w:rsidRDefault="00CD05F8" w:rsidP="00C7148D">
            <w:pPr>
              <w:ind w:left="22"/>
              <w:jc w:val="center"/>
            </w:pPr>
            <w:r>
              <w:t>90% of standard payment</w:t>
            </w:r>
          </w:p>
        </w:tc>
        <w:tc>
          <w:tcPr>
            <w:tcW w:w="1843" w:type="dxa"/>
          </w:tcPr>
          <w:p w14:paraId="4F7DA709" w14:textId="08ECC276" w:rsidR="00CD05F8" w:rsidRDefault="00CD05F8" w:rsidP="00C7148D">
            <w:pPr>
              <w:ind w:left="22"/>
              <w:jc w:val="center"/>
            </w:pPr>
            <w:r>
              <w:t>45% of standard payment</w:t>
            </w:r>
          </w:p>
        </w:tc>
      </w:tr>
      <w:tr w:rsidR="00CD05F8" w14:paraId="38CE13EE" w14:textId="77777777" w:rsidTr="00C7148D">
        <w:tc>
          <w:tcPr>
            <w:tcW w:w="1129" w:type="dxa"/>
          </w:tcPr>
          <w:p w14:paraId="50D01494" w14:textId="321A873A" w:rsidR="00CD05F8" w:rsidRDefault="00CD05F8" w:rsidP="00C7148D">
            <w:pPr>
              <w:ind w:left="22"/>
              <w:jc w:val="center"/>
            </w:pPr>
            <w:commentRangeStart w:id="14"/>
            <w:r>
              <w:t>Maximum Payment</w:t>
            </w:r>
          </w:p>
        </w:tc>
        <w:tc>
          <w:tcPr>
            <w:tcW w:w="1843" w:type="dxa"/>
          </w:tcPr>
          <w:p w14:paraId="59B247EF" w14:textId="31F0D887" w:rsidR="00CD05F8" w:rsidRDefault="00CD05F8" w:rsidP="00C7148D">
            <w:pPr>
              <w:ind w:left="22"/>
              <w:jc w:val="center"/>
            </w:pPr>
            <w:r>
              <w:t>110% of standard payment</w:t>
            </w:r>
          </w:p>
        </w:tc>
        <w:tc>
          <w:tcPr>
            <w:tcW w:w="1843" w:type="dxa"/>
          </w:tcPr>
          <w:p w14:paraId="277E7152" w14:textId="3AFBD14E" w:rsidR="00CD05F8" w:rsidRDefault="00CD05F8" w:rsidP="00C7148D">
            <w:pPr>
              <w:ind w:left="22"/>
              <w:jc w:val="center"/>
            </w:pPr>
            <w:r>
              <w:t>110% of standard payment</w:t>
            </w:r>
            <w:commentRangeEnd w:id="14"/>
            <w:r>
              <w:rPr>
                <w:rStyle w:val="CommentReference"/>
                <w:color w:val="auto"/>
                <w:lang w:val="en-AU" w:eastAsia="ja-JP"/>
              </w:rPr>
              <w:commentReference w:id="14"/>
            </w:r>
          </w:p>
        </w:tc>
      </w:tr>
    </w:tbl>
    <w:p w14:paraId="3FA00F88" w14:textId="77777777" w:rsidR="00C8543D" w:rsidRDefault="00C8543D" w:rsidP="00C7148D"/>
    <w:p w14:paraId="3CA831B0" w14:textId="53D396BB" w:rsidR="00C8543D" w:rsidRDefault="00C8543D" w:rsidP="009E7C70">
      <w:pPr>
        <w:pStyle w:val="Heading2"/>
      </w:pPr>
      <w:bookmarkStart w:id="15" w:name="_Toc55991577"/>
      <w:r>
        <w:t>Deeming rates</w:t>
      </w:r>
      <w:r w:rsidR="0068188B">
        <w:t xml:space="preserve"> – reduction in rates</w:t>
      </w:r>
      <w:bookmarkEnd w:id="15"/>
    </w:p>
    <w:p w14:paraId="25FB5C35" w14:textId="62A4F273" w:rsidR="00C8543D" w:rsidRDefault="00C8543D" w:rsidP="00C8543D">
      <w:r>
        <w:t>On 12 March 2020, the Government announced a 0.5 percentage point reduction in both the upper and lower social security deeming rates. The Government will now reduce these rates by another 0.25 percentage points.</w:t>
      </w:r>
    </w:p>
    <w:p w14:paraId="6CF60BFA" w14:textId="36366CBC" w:rsidR="00C8543D" w:rsidRDefault="00C8543D" w:rsidP="00C8543D"/>
    <w:p w14:paraId="60F625F6" w14:textId="229328CE" w:rsidR="00C8543D" w:rsidRPr="00C7148D" w:rsidRDefault="00C8543D" w:rsidP="00C7148D">
      <w:pPr>
        <w:ind w:firstLine="1276"/>
        <w:rPr>
          <w:b/>
          <w:bCs/>
        </w:rPr>
      </w:pPr>
      <w:r w:rsidRPr="00C7148D">
        <w:rPr>
          <w:b/>
          <w:bCs/>
        </w:rPr>
        <w:t>As of 1 May 2020, the</w:t>
      </w:r>
      <w:r w:rsidR="001432FD" w:rsidRPr="00C7148D">
        <w:rPr>
          <w:b/>
          <w:bCs/>
        </w:rPr>
        <w:t>se</w:t>
      </w:r>
      <w:r w:rsidRPr="00C7148D">
        <w:rPr>
          <w:b/>
          <w:bCs/>
        </w:rPr>
        <w:t xml:space="preserve"> deeming rates </w:t>
      </w:r>
      <w:r w:rsidR="00CD05F8" w:rsidRPr="00C7148D">
        <w:rPr>
          <w:b/>
          <w:bCs/>
        </w:rPr>
        <w:t xml:space="preserve">now </w:t>
      </w:r>
      <w:r w:rsidRPr="00C7148D">
        <w:rPr>
          <w:b/>
          <w:bCs/>
        </w:rPr>
        <w:t>apply:</w:t>
      </w:r>
    </w:p>
    <w:p w14:paraId="1FF3E10B" w14:textId="6A0D2202" w:rsidR="004B0CD3" w:rsidRDefault="004B0CD3" w:rsidP="00C8543D"/>
    <w:tbl>
      <w:tblPr>
        <w:tblStyle w:val="TableGrid"/>
        <w:tblW w:w="0" w:type="auto"/>
        <w:tblInd w:w="988" w:type="dxa"/>
        <w:tblLook w:val="04A0" w:firstRow="1" w:lastRow="0" w:firstColumn="1" w:lastColumn="0" w:noHBand="0" w:noVBand="1"/>
      </w:tblPr>
      <w:tblGrid>
        <w:gridCol w:w="1417"/>
        <w:gridCol w:w="1559"/>
        <w:gridCol w:w="1560"/>
        <w:gridCol w:w="1559"/>
      </w:tblGrid>
      <w:tr w:rsidR="009F6E1E" w14:paraId="225FC89D" w14:textId="77777777" w:rsidTr="009F6E1E">
        <w:tc>
          <w:tcPr>
            <w:tcW w:w="1417" w:type="dxa"/>
          </w:tcPr>
          <w:p w14:paraId="3855CA84" w14:textId="02911B71" w:rsidR="009F6E1E" w:rsidRPr="00C7148D" w:rsidRDefault="009F6E1E" w:rsidP="00C8543D">
            <w:pPr>
              <w:rPr>
                <w:b/>
                <w:bCs/>
              </w:rPr>
            </w:pPr>
            <w:r>
              <w:rPr>
                <w:b/>
                <w:bCs/>
              </w:rPr>
              <w:t xml:space="preserve">Deeming </w:t>
            </w:r>
            <w:r w:rsidRPr="00C7148D">
              <w:rPr>
                <w:b/>
                <w:bCs/>
              </w:rPr>
              <w:t xml:space="preserve">Rate </w:t>
            </w:r>
          </w:p>
        </w:tc>
        <w:tc>
          <w:tcPr>
            <w:tcW w:w="1559" w:type="dxa"/>
          </w:tcPr>
          <w:p w14:paraId="4E470A76" w14:textId="7DFFBBE4" w:rsidR="009F6E1E" w:rsidRPr="00C7148D" w:rsidRDefault="009F6E1E" w:rsidP="00C8543D">
            <w:pPr>
              <w:rPr>
                <w:b/>
                <w:bCs/>
              </w:rPr>
            </w:pPr>
            <w:r w:rsidRPr="00C7148D">
              <w:rPr>
                <w:b/>
                <w:bCs/>
              </w:rPr>
              <w:t>Single</w:t>
            </w:r>
          </w:p>
        </w:tc>
        <w:tc>
          <w:tcPr>
            <w:tcW w:w="1560" w:type="dxa"/>
          </w:tcPr>
          <w:p w14:paraId="166928E9" w14:textId="5F71E1B6" w:rsidR="009F6E1E" w:rsidRPr="00C7148D" w:rsidRDefault="009F6E1E" w:rsidP="00C8543D">
            <w:pPr>
              <w:rPr>
                <w:b/>
                <w:bCs/>
              </w:rPr>
            </w:pPr>
            <w:r w:rsidRPr="00C7148D">
              <w:rPr>
                <w:b/>
                <w:bCs/>
              </w:rPr>
              <w:t>Pension couple (combined)*</w:t>
            </w:r>
          </w:p>
        </w:tc>
        <w:tc>
          <w:tcPr>
            <w:tcW w:w="1559" w:type="dxa"/>
          </w:tcPr>
          <w:p w14:paraId="5B533687" w14:textId="3A42CDD1" w:rsidR="009F6E1E" w:rsidRPr="00C7148D" w:rsidRDefault="009F6E1E" w:rsidP="00C8543D">
            <w:pPr>
              <w:rPr>
                <w:b/>
                <w:bCs/>
              </w:rPr>
            </w:pPr>
            <w:r w:rsidRPr="00C7148D">
              <w:rPr>
                <w:b/>
                <w:bCs/>
              </w:rPr>
              <w:t>Non-Pensioner couple (each)^</w:t>
            </w:r>
          </w:p>
        </w:tc>
      </w:tr>
      <w:tr w:rsidR="009F6E1E" w14:paraId="3D6ECD1C" w14:textId="77777777" w:rsidTr="009F6E1E">
        <w:tc>
          <w:tcPr>
            <w:tcW w:w="1417" w:type="dxa"/>
          </w:tcPr>
          <w:p w14:paraId="466ACE9D" w14:textId="1BC5553F" w:rsidR="009F6E1E" w:rsidRDefault="009F6E1E" w:rsidP="00C8543D">
            <w:r>
              <w:t>0.25%</w:t>
            </w:r>
          </w:p>
        </w:tc>
        <w:tc>
          <w:tcPr>
            <w:tcW w:w="1559" w:type="dxa"/>
          </w:tcPr>
          <w:p w14:paraId="0A8524D2" w14:textId="4AAC8A1C" w:rsidR="009F6E1E" w:rsidRDefault="009F6E1E" w:rsidP="00C8543D">
            <w:r>
              <w:t>First $51,800</w:t>
            </w:r>
          </w:p>
        </w:tc>
        <w:tc>
          <w:tcPr>
            <w:tcW w:w="1560" w:type="dxa"/>
          </w:tcPr>
          <w:p w14:paraId="30E24037" w14:textId="0723E704" w:rsidR="009F6E1E" w:rsidRDefault="009F6E1E" w:rsidP="00C8543D">
            <w:r>
              <w:t>First $86,200</w:t>
            </w:r>
          </w:p>
        </w:tc>
        <w:tc>
          <w:tcPr>
            <w:tcW w:w="1559" w:type="dxa"/>
          </w:tcPr>
          <w:p w14:paraId="72C65319" w14:textId="65FFB6AF" w:rsidR="009F6E1E" w:rsidRDefault="009F6E1E" w:rsidP="00C8543D">
            <w:r>
              <w:t>First $43,100</w:t>
            </w:r>
          </w:p>
        </w:tc>
      </w:tr>
      <w:tr w:rsidR="009F6E1E" w14:paraId="422059D0" w14:textId="77777777" w:rsidTr="009F6E1E">
        <w:tc>
          <w:tcPr>
            <w:tcW w:w="1417" w:type="dxa"/>
          </w:tcPr>
          <w:p w14:paraId="72FA25CC" w14:textId="59AE955D" w:rsidR="009F6E1E" w:rsidRDefault="009F6E1E" w:rsidP="00C8543D">
            <w:r>
              <w:t>2.25%</w:t>
            </w:r>
          </w:p>
        </w:tc>
        <w:tc>
          <w:tcPr>
            <w:tcW w:w="1559" w:type="dxa"/>
          </w:tcPr>
          <w:p w14:paraId="0188E8CB" w14:textId="13D65ECC" w:rsidR="009F6E1E" w:rsidRDefault="009F6E1E" w:rsidP="00C8543D">
            <w:r>
              <w:t>Above $51,800</w:t>
            </w:r>
          </w:p>
        </w:tc>
        <w:tc>
          <w:tcPr>
            <w:tcW w:w="1560" w:type="dxa"/>
          </w:tcPr>
          <w:p w14:paraId="7C575396" w14:textId="21FF7A0D" w:rsidR="009F6E1E" w:rsidRDefault="009F6E1E" w:rsidP="00C8543D">
            <w:r>
              <w:t>Above $86,200</w:t>
            </w:r>
          </w:p>
        </w:tc>
        <w:tc>
          <w:tcPr>
            <w:tcW w:w="1559" w:type="dxa"/>
          </w:tcPr>
          <w:p w14:paraId="3D2EA944" w14:textId="60FA0935" w:rsidR="009F6E1E" w:rsidRDefault="009F6E1E" w:rsidP="00C8543D">
            <w:r>
              <w:t>Above $43,100</w:t>
            </w:r>
          </w:p>
        </w:tc>
      </w:tr>
    </w:tbl>
    <w:p w14:paraId="14DE9DB7" w14:textId="3B553A0A" w:rsidR="004B0CD3" w:rsidRDefault="004B0CD3" w:rsidP="00C8543D"/>
    <w:p w14:paraId="4FA07330" w14:textId="11D94273" w:rsidR="004B0CD3" w:rsidRDefault="004B0CD3" w:rsidP="00850267">
      <w:r>
        <w:t>*At least one member receives a pension.</w:t>
      </w:r>
    </w:p>
    <w:p w14:paraId="041DC11F" w14:textId="7BD2F918" w:rsidR="00C8543D" w:rsidRPr="00C8543D" w:rsidRDefault="004B0CD3" w:rsidP="00C8543D">
      <w:r>
        <w:t>^Neither receives a pension.</w:t>
      </w:r>
    </w:p>
    <w:p w14:paraId="4328CC95" w14:textId="5189FE13" w:rsidR="008D648E" w:rsidRDefault="008D648E" w:rsidP="00C32A42">
      <w:pPr>
        <w:spacing w:after="120"/>
      </w:pPr>
    </w:p>
    <w:p w14:paraId="2040D746" w14:textId="27C36E2C" w:rsidR="00C8543D" w:rsidRDefault="00C8543D" w:rsidP="009E7C70">
      <w:pPr>
        <w:pStyle w:val="Heading2"/>
      </w:pPr>
      <w:bookmarkStart w:id="16" w:name="_Toc55991578"/>
      <w:commentRangeStart w:id="17"/>
      <w:r>
        <w:t xml:space="preserve">Early access </w:t>
      </w:r>
      <w:r w:rsidR="00F72183">
        <w:t>to</w:t>
      </w:r>
      <w:r>
        <w:t xml:space="preserve"> </w:t>
      </w:r>
      <w:r w:rsidR="00F72183">
        <w:t>S</w:t>
      </w:r>
      <w:r>
        <w:t>uper</w:t>
      </w:r>
      <w:commentRangeEnd w:id="17"/>
      <w:r w:rsidR="00F72183">
        <w:t>annuation</w:t>
      </w:r>
      <w:r w:rsidR="002741B4">
        <w:rPr>
          <w:rStyle w:val="CommentReference"/>
          <w:rFonts w:eastAsia="MS Mincho" w:cs="Times New Roman"/>
          <w:color w:val="auto"/>
          <w:lang w:eastAsia="ja-JP"/>
        </w:rPr>
        <w:commentReference w:id="17"/>
      </w:r>
      <w:bookmarkEnd w:id="16"/>
    </w:p>
    <w:p w14:paraId="6B839916" w14:textId="5C55903D" w:rsidR="00C8543D" w:rsidRDefault="00C8543D" w:rsidP="00C8543D">
      <w:r>
        <w:t xml:space="preserve">The Government has amended superannuation laws to allow members who </w:t>
      </w:r>
      <w:r w:rsidR="00F72E1F">
        <w:t>cannot meet their living expenses</w:t>
      </w:r>
      <w:r w:rsidR="00F72183">
        <w:t>,</w:t>
      </w:r>
      <w:r>
        <w:t xml:space="preserve"> and who satisfy </w:t>
      </w:r>
      <w:r w:rsidRPr="0064212E">
        <w:t xml:space="preserve">certain eligibility </w:t>
      </w:r>
      <w:r>
        <w:t>requirements</w:t>
      </w:r>
      <w:r w:rsidR="00F72183">
        <w:t>,</w:t>
      </w:r>
      <w:r>
        <w:t xml:space="preserve"> to access up to $10,000 of their (preserved and restricted non-preserved) </w:t>
      </w:r>
      <w:r w:rsidRPr="00C7148D">
        <w:t xml:space="preserve">superannuation benefits </w:t>
      </w:r>
      <w:r w:rsidR="00850267" w:rsidRPr="00C7148D">
        <w:t>before 1</w:t>
      </w:r>
      <w:r w:rsidRPr="00C7148D">
        <w:t xml:space="preserve"> July 2020,</w:t>
      </w:r>
      <w:r>
        <w:t xml:space="preserve"> plus a further $10,000 in the period between 1 July and </w:t>
      </w:r>
      <w:r w:rsidR="002773A5">
        <w:t>31 December 2020.</w:t>
      </w:r>
    </w:p>
    <w:p w14:paraId="7346B891" w14:textId="7B23883C" w:rsidR="00850267" w:rsidRDefault="00850267" w:rsidP="00C8543D"/>
    <w:p w14:paraId="1D2E65DA" w14:textId="6C3A399A" w:rsidR="00850267" w:rsidRDefault="00850267" w:rsidP="00C8543D">
      <w:r>
        <w:t>Eligibility criteria includes:</w:t>
      </w:r>
    </w:p>
    <w:p w14:paraId="7259A8DE" w14:textId="3E2ED5B9" w:rsidR="00F72E1F" w:rsidRDefault="00850267" w:rsidP="00850267">
      <w:pPr>
        <w:pStyle w:val="ListParagraph"/>
        <w:numPr>
          <w:ilvl w:val="0"/>
          <w:numId w:val="52"/>
        </w:numPr>
      </w:pPr>
      <w:r>
        <w:t xml:space="preserve">Citizens and permanent residents of Australia and New Zealand where they are unemployed </w:t>
      </w:r>
    </w:p>
    <w:p w14:paraId="2ECD943D" w14:textId="25C9E510" w:rsidR="00F72E1F" w:rsidRDefault="00F72E1F" w:rsidP="00850267">
      <w:pPr>
        <w:pStyle w:val="ListParagraph"/>
        <w:numPr>
          <w:ilvl w:val="0"/>
          <w:numId w:val="52"/>
        </w:numPr>
      </w:pPr>
      <w:r>
        <w:t xml:space="preserve">Or </w:t>
      </w:r>
      <w:r w:rsidR="00850267">
        <w:t xml:space="preserve">are eligible to receive </w:t>
      </w:r>
      <w:proofErr w:type="spellStart"/>
      <w:r w:rsidR="00850267">
        <w:t>JobSeeker</w:t>
      </w:r>
      <w:proofErr w:type="spellEnd"/>
      <w:r w:rsidR="00850267">
        <w:t xml:space="preserve"> Payment, Youth Allowance, Parenting Payment, Special Benefit or Farm Household Allowance </w:t>
      </w:r>
    </w:p>
    <w:p w14:paraId="31FDF22C" w14:textId="44834C2A" w:rsidR="00F72E1F" w:rsidRDefault="00F72E1F" w:rsidP="00850267">
      <w:pPr>
        <w:pStyle w:val="ListParagraph"/>
        <w:numPr>
          <w:ilvl w:val="0"/>
          <w:numId w:val="52"/>
        </w:numPr>
      </w:pPr>
      <w:r>
        <w:t>Or from</w:t>
      </w:r>
      <w:r w:rsidR="00850267">
        <w:t xml:space="preserve"> 1 January 2020 </w:t>
      </w:r>
    </w:p>
    <w:p w14:paraId="23D1FDFF" w14:textId="04CF6EE8" w:rsidR="00F72E1F" w:rsidRDefault="00F72E1F" w:rsidP="00F72E1F">
      <w:pPr>
        <w:pStyle w:val="ListParagraph"/>
        <w:numPr>
          <w:ilvl w:val="0"/>
          <w:numId w:val="64"/>
        </w:numPr>
      </w:pPr>
      <w:r>
        <w:t>became</w:t>
      </w:r>
      <w:r w:rsidR="00850267">
        <w:t xml:space="preserve"> redundant, </w:t>
      </w:r>
    </w:p>
    <w:p w14:paraId="328486A4" w14:textId="24DE5E66" w:rsidR="00F72E1F" w:rsidRDefault="00F72E1F" w:rsidP="00F72E1F">
      <w:pPr>
        <w:pStyle w:val="ListParagraph"/>
        <w:numPr>
          <w:ilvl w:val="0"/>
          <w:numId w:val="64"/>
        </w:numPr>
      </w:pPr>
      <w:r>
        <w:t xml:space="preserve">suffered a 20% or more reduction in </w:t>
      </w:r>
      <w:r w:rsidR="00850267">
        <w:t xml:space="preserve">their working hours </w:t>
      </w:r>
    </w:p>
    <w:p w14:paraId="04710E5D" w14:textId="5004C155" w:rsidR="00F72E1F" w:rsidRDefault="00F72E1F" w:rsidP="00C7148D">
      <w:pPr>
        <w:pStyle w:val="ListParagraph"/>
        <w:numPr>
          <w:ilvl w:val="0"/>
          <w:numId w:val="64"/>
        </w:numPr>
      </w:pPr>
      <w:r>
        <w:t>if a sole trader</w:t>
      </w:r>
      <w:r w:rsidR="00850267">
        <w:t xml:space="preserve"> – their business was suspended or </w:t>
      </w:r>
      <w:r w:rsidR="00D85D70">
        <w:t>incurred</w:t>
      </w:r>
      <w:r>
        <w:t xml:space="preserve"> </w:t>
      </w:r>
      <w:r w:rsidR="00850267">
        <w:t xml:space="preserve">a reduction </w:t>
      </w:r>
      <w:r>
        <w:t xml:space="preserve">of 20% or more </w:t>
      </w:r>
      <w:r w:rsidR="00850267">
        <w:t>in their turnover</w:t>
      </w:r>
      <w:r>
        <w:t>.</w:t>
      </w:r>
    </w:p>
    <w:p w14:paraId="35A84CE9" w14:textId="77777777" w:rsidR="00F72E1F" w:rsidRDefault="00F72E1F" w:rsidP="00C7148D">
      <w:pPr>
        <w:pStyle w:val="ListParagraph"/>
      </w:pPr>
    </w:p>
    <w:p w14:paraId="602D1AAE" w14:textId="208C0858" w:rsidR="00F72E1F" w:rsidRDefault="00850267" w:rsidP="00F72E1F">
      <w:pPr>
        <w:pStyle w:val="ListParagraph"/>
        <w:numPr>
          <w:ilvl w:val="0"/>
          <w:numId w:val="52"/>
        </w:numPr>
      </w:pPr>
      <w:r>
        <w:t xml:space="preserve">Temporary residents </w:t>
      </w:r>
      <w:r w:rsidR="00F72E1F">
        <w:t xml:space="preserve">_ </w:t>
      </w:r>
      <w:r w:rsidR="00391324">
        <w:t>are not eligible to apply for a COVID-19 early release of super in 2020-21.</w:t>
      </w:r>
    </w:p>
    <w:p w14:paraId="4EAC1E71" w14:textId="77777777" w:rsidR="00F72E1F" w:rsidRDefault="00F72E1F" w:rsidP="00F72E1F"/>
    <w:p w14:paraId="4F7E4B45" w14:textId="115CB5D2" w:rsidR="00850267" w:rsidRDefault="00850267" w:rsidP="00850267">
      <w:r>
        <w:t xml:space="preserve">Members will be required to self-assess and certify their eligibility as part of the application. </w:t>
      </w:r>
      <w:r w:rsidR="009F626B">
        <w:t>While the ATO has confirmed evidence is not required as part of the application process, people should retain evidence to support their application.</w:t>
      </w:r>
    </w:p>
    <w:p w14:paraId="38A3ECB3" w14:textId="03BC59A9" w:rsidR="00C8543D" w:rsidRDefault="00C8543D" w:rsidP="00C8543D"/>
    <w:p w14:paraId="443DED20" w14:textId="77777777" w:rsidR="009F626B" w:rsidRPr="006F05A1" w:rsidRDefault="009F626B" w:rsidP="00C7148D"/>
    <w:p w14:paraId="0F6EF7CD" w14:textId="00759D0D" w:rsidR="00D91721" w:rsidRDefault="00D91721" w:rsidP="009E7C70">
      <w:pPr>
        <w:pStyle w:val="Heading2"/>
      </w:pPr>
      <w:bookmarkStart w:id="18" w:name="_Toc55991579"/>
      <w:proofErr w:type="spellStart"/>
      <w:r>
        <w:t>JobKeeper</w:t>
      </w:r>
      <w:proofErr w:type="spellEnd"/>
      <w:r>
        <w:t xml:space="preserve"> Payment</w:t>
      </w:r>
      <w:bookmarkEnd w:id="18"/>
    </w:p>
    <w:p w14:paraId="01FE4229" w14:textId="3728DDA7" w:rsidR="00D91721" w:rsidRDefault="00D91721" w:rsidP="00D91721">
      <w:r>
        <w:t xml:space="preserve">The </w:t>
      </w:r>
      <w:proofErr w:type="spellStart"/>
      <w:r>
        <w:t>JobKeeper</w:t>
      </w:r>
      <w:proofErr w:type="spellEnd"/>
      <w:r>
        <w:t xml:space="preserve"> Payment scheme is a temporary subsidy for businesses significantly affected by coronavirus</w:t>
      </w:r>
      <w:r w:rsidRPr="00A04719">
        <w:t xml:space="preserve">. </w:t>
      </w:r>
      <w:r w:rsidRPr="00C7148D">
        <w:t>Eligible employers</w:t>
      </w:r>
      <w:r w:rsidRPr="00A04719">
        <w:t>, sole</w:t>
      </w:r>
      <w:r>
        <w:t xml:space="preserve"> traders and other entities can apply to </w:t>
      </w:r>
      <w:r w:rsidR="00D42CF4">
        <w:t xml:space="preserve">cover the costs of their </w:t>
      </w:r>
      <w:r w:rsidR="00AD2B1F">
        <w:t>employees’</w:t>
      </w:r>
      <w:r w:rsidR="00D42CF4">
        <w:t xml:space="preserve"> wages, so that more employees can retain their job and continue to earn an income</w:t>
      </w:r>
      <w:r>
        <w:t>.</w:t>
      </w:r>
      <w:r w:rsidR="003416B5">
        <w:t xml:space="preserve"> </w:t>
      </w:r>
    </w:p>
    <w:p w14:paraId="4DC7B1FA" w14:textId="01039A84" w:rsidR="003416B5" w:rsidRDefault="003416B5" w:rsidP="00D91721"/>
    <w:p w14:paraId="024B7381" w14:textId="367581FD" w:rsidR="003416B5" w:rsidRDefault="003416B5" w:rsidP="00D91721">
      <w:proofErr w:type="spellStart"/>
      <w:r>
        <w:t>JobKeeper</w:t>
      </w:r>
      <w:proofErr w:type="spellEnd"/>
      <w:r>
        <w:t xml:space="preserve"> payment extension (</w:t>
      </w:r>
      <w:proofErr w:type="spellStart"/>
      <w:r>
        <w:t>JobKeeper</w:t>
      </w:r>
      <w:proofErr w:type="spellEnd"/>
      <w:r>
        <w:t xml:space="preserve"> 2.0) applies from 28 September 2020 until 28 March 2021 and features two phases, lower payment levels and a two-tiered level of support.</w:t>
      </w:r>
    </w:p>
    <w:p w14:paraId="55089429" w14:textId="4528CD26" w:rsidR="003416B5" w:rsidRDefault="003416B5" w:rsidP="00D91721"/>
    <w:p w14:paraId="495305FE" w14:textId="44545F89" w:rsidR="003416B5" w:rsidRDefault="003416B5" w:rsidP="00D91721">
      <w:r>
        <w:t xml:space="preserve">The original </w:t>
      </w:r>
      <w:proofErr w:type="spellStart"/>
      <w:r>
        <w:t>JobKeeper</w:t>
      </w:r>
      <w:proofErr w:type="spellEnd"/>
      <w:r>
        <w:t xml:space="preserve"> payment of $1,500 per fortnight ran for 13 fortnights from 30 March 2020 to 27 September 202</w:t>
      </w:r>
      <w:r w:rsidR="00D42CF4">
        <w:t>0.</w:t>
      </w:r>
    </w:p>
    <w:p w14:paraId="34866298" w14:textId="228122C8" w:rsidR="009F626B" w:rsidRDefault="009F626B" w:rsidP="00D91721"/>
    <w:p w14:paraId="059E9BCB" w14:textId="35CC26A9" w:rsidR="009F626B" w:rsidRDefault="009F626B" w:rsidP="00D91721">
      <w:r w:rsidRPr="00C7148D">
        <w:rPr>
          <w:b/>
          <w:bCs/>
        </w:rPr>
        <w:t>Employers</w:t>
      </w:r>
      <w:r>
        <w:t xml:space="preserve"> – If a business is affected by the coronavirus, they may be </w:t>
      </w:r>
      <w:proofErr w:type="gramStart"/>
      <w:r>
        <w:t xml:space="preserve">eligible  </w:t>
      </w:r>
      <w:r w:rsidR="00757BAE">
        <w:t>if</w:t>
      </w:r>
      <w:proofErr w:type="gramEnd"/>
      <w:r>
        <w:t>:</w:t>
      </w:r>
    </w:p>
    <w:p w14:paraId="0D609D1A" w14:textId="2D1DAFCA" w:rsidR="00155867" w:rsidRDefault="009F626B" w:rsidP="00C7148D">
      <w:pPr>
        <w:numPr>
          <w:ilvl w:val="0"/>
          <w:numId w:val="53"/>
        </w:numPr>
        <w:shd w:val="clear" w:color="auto" w:fill="FFFFFF"/>
        <w:suppressAutoHyphens w:val="0"/>
        <w:spacing w:before="120" w:after="72"/>
        <w:ind w:left="714" w:hanging="357"/>
        <w:jc w:val="left"/>
        <w:rPr>
          <w:rFonts w:asciiTheme="minorHAnsi" w:eastAsia="Times New Roman" w:hAnsiTheme="minorHAnsi" w:cstheme="minorHAnsi"/>
          <w:color w:val="auto"/>
          <w:szCs w:val="20"/>
          <w:lang w:val="en-AU" w:eastAsia="en-AU"/>
        </w:rPr>
      </w:pPr>
      <w:r w:rsidRPr="00C7148D">
        <w:rPr>
          <w:rFonts w:asciiTheme="minorHAnsi" w:eastAsia="Times New Roman" w:hAnsiTheme="minorHAnsi" w:cstheme="minorHAnsi"/>
          <w:color w:val="auto"/>
          <w:szCs w:val="20"/>
          <w:lang w:val="en-AU" w:eastAsia="en-AU"/>
        </w:rPr>
        <w:t xml:space="preserve">On 1 March 2020, </w:t>
      </w:r>
      <w:r w:rsidR="00155867">
        <w:rPr>
          <w:rFonts w:asciiTheme="minorHAnsi" w:eastAsia="Times New Roman" w:hAnsiTheme="minorHAnsi" w:cstheme="minorHAnsi"/>
          <w:color w:val="auto"/>
          <w:szCs w:val="20"/>
          <w:lang w:val="en-AU" w:eastAsia="en-AU"/>
        </w:rPr>
        <w:t xml:space="preserve">the employer: </w:t>
      </w:r>
    </w:p>
    <w:p w14:paraId="6F73E7BF" w14:textId="50FD6373" w:rsidR="009F626B" w:rsidRPr="00C7148D" w:rsidRDefault="009F626B" w:rsidP="00C7148D">
      <w:pPr>
        <w:numPr>
          <w:ilvl w:val="1"/>
          <w:numId w:val="53"/>
        </w:numPr>
        <w:shd w:val="clear" w:color="auto" w:fill="FFFFFF"/>
        <w:suppressAutoHyphens w:val="0"/>
        <w:spacing w:before="72" w:after="72"/>
        <w:jc w:val="left"/>
        <w:rPr>
          <w:rFonts w:asciiTheme="minorHAnsi" w:eastAsia="Times New Roman" w:hAnsiTheme="minorHAnsi" w:cstheme="minorHAnsi"/>
          <w:color w:val="auto"/>
          <w:szCs w:val="20"/>
          <w:lang w:val="en-AU" w:eastAsia="en-AU"/>
        </w:rPr>
      </w:pPr>
      <w:r w:rsidRPr="00C7148D">
        <w:rPr>
          <w:rFonts w:asciiTheme="minorHAnsi" w:eastAsia="Times New Roman" w:hAnsiTheme="minorHAnsi" w:cstheme="minorHAnsi"/>
          <w:color w:val="auto"/>
          <w:szCs w:val="20"/>
          <w:lang w:val="en-AU" w:eastAsia="en-AU"/>
        </w:rPr>
        <w:t>carried on a business in Australia</w:t>
      </w:r>
    </w:p>
    <w:p w14:paraId="4C8E7C6D" w14:textId="7333EFD1" w:rsidR="009F626B" w:rsidRPr="00C7148D" w:rsidRDefault="00155867" w:rsidP="009F626B">
      <w:pPr>
        <w:numPr>
          <w:ilvl w:val="1"/>
          <w:numId w:val="53"/>
        </w:numPr>
        <w:shd w:val="clear" w:color="auto" w:fill="FFFFFF"/>
        <w:suppressAutoHyphens w:val="0"/>
        <w:spacing w:before="72" w:after="72"/>
        <w:jc w:val="left"/>
        <w:rPr>
          <w:rFonts w:asciiTheme="minorHAnsi" w:eastAsia="Times New Roman" w:hAnsiTheme="minorHAnsi" w:cstheme="minorHAnsi"/>
          <w:color w:val="auto"/>
          <w:szCs w:val="20"/>
          <w:lang w:val="en-AU" w:eastAsia="en-AU"/>
        </w:rPr>
      </w:pPr>
      <w:r>
        <w:rPr>
          <w:rFonts w:asciiTheme="minorHAnsi" w:eastAsia="Times New Roman" w:hAnsiTheme="minorHAnsi" w:cstheme="minorHAnsi"/>
          <w:color w:val="auto"/>
          <w:szCs w:val="20"/>
          <w:lang w:val="en-AU" w:eastAsia="en-AU"/>
        </w:rPr>
        <w:t xml:space="preserve">was </w:t>
      </w:r>
      <w:r w:rsidR="009F626B" w:rsidRPr="00C7148D">
        <w:rPr>
          <w:rFonts w:asciiTheme="minorHAnsi" w:eastAsia="Times New Roman" w:hAnsiTheme="minorHAnsi" w:cstheme="minorHAnsi"/>
          <w:color w:val="auto"/>
          <w:szCs w:val="20"/>
          <w:lang w:val="en-AU" w:eastAsia="en-AU"/>
        </w:rPr>
        <w:t xml:space="preserve">a not-for-profit organisation </w:t>
      </w:r>
      <w:r>
        <w:rPr>
          <w:rFonts w:asciiTheme="minorHAnsi" w:eastAsia="Times New Roman" w:hAnsiTheme="minorHAnsi" w:cstheme="minorHAnsi"/>
          <w:color w:val="auto"/>
          <w:szCs w:val="20"/>
          <w:lang w:val="en-AU" w:eastAsia="en-AU"/>
        </w:rPr>
        <w:t>acting</w:t>
      </w:r>
      <w:r w:rsidR="009F626B" w:rsidRPr="00C7148D">
        <w:rPr>
          <w:rFonts w:asciiTheme="minorHAnsi" w:eastAsia="Times New Roman" w:hAnsiTheme="minorHAnsi" w:cstheme="minorHAnsi"/>
          <w:color w:val="auto"/>
          <w:szCs w:val="20"/>
          <w:lang w:val="en-AU" w:eastAsia="en-AU"/>
        </w:rPr>
        <w:t xml:space="preserve"> principally in Australia</w:t>
      </w:r>
      <w:r w:rsidR="005D07A4">
        <w:rPr>
          <w:rFonts w:asciiTheme="minorHAnsi" w:eastAsia="Times New Roman" w:hAnsiTheme="minorHAnsi" w:cstheme="minorHAnsi"/>
          <w:color w:val="auto"/>
          <w:szCs w:val="20"/>
          <w:lang w:val="en-AU" w:eastAsia="en-AU"/>
        </w:rPr>
        <w:t>; excluding universities &amp; schools</w:t>
      </w:r>
    </w:p>
    <w:p w14:paraId="6CE68601" w14:textId="73F3F6CF" w:rsidR="009F626B" w:rsidRDefault="005D07A4" w:rsidP="00A04719">
      <w:pPr>
        <w:numPr>
          <w:ilvl w:val="0"/>
          <w:numId w:val="53"/>
        </w:numPr>
        <w:shd w:val="clear" w:color="auto" w:fill="FFFFFF"/>
        <w:suppressAutoHyphens w:val="0"/>
        <w:spacing w:before="72" w:after="72"/>
        <w:jc w:val="left"/>
        <w:rPr>
          <w:rFonts w:asciiTheme="minorHAnsi" w:eastAsia="Times New Roman" w:hAnsiTheme="minorHAnsi" w:cstheme="minorHAnsi"/>
          <w:color w:val="auto"/>
          <w:szCs w:val="20"/>
          <w:lang w:val="en-AU" w:eastAsia="en-AU"/>
        </w:rPr>
      </w:pPr>
      <w:r>
        <w:rPr>
          <w:rFonts w:asciiTheme="minorHAnsi" w:eastAsia="Times New Roman" w:hAnsiTheme="minorHAnsi" w:cstheme="minorHAnsi"/>
          <w:color w:val="auto"/>
          <w:szCs w:val="20"/>
          <w:lang w:val="en-AU" w:eastAsia="en-AU"/>
        </w:rPr>
        <w:t>E</w:t>
      </w:r>
      <w:r w:rsidR="009F626B" w:rsidRPr="00C7148D">
        <w:rPr>
          <w:rFonts w:asciiTheme="minorHAnsi" w:eastAsia="Times New Roman" w:hAnsiTheme="minorHAnsi" w:cstheme="minorHAnsi"/>
          <w:color w:val="auto"/>
          <w:szCs w:val="20"/>
          <w:lang w:val="en-AU" w:eastAsia="en-AU"/>
        </w:rPr>
        <w:t>mployed at least one eligible employee on 1 March 2020</w:t>
      </w:r>
    </w:p>
    <w:p w14:paraId="4646C13F" w14:textId="532CAD7C" w:rsidR="00AD2B1F" w:rsidRPr="00C7148D" w:rsidRDefault="00AD2B1F" w:rsidP="00A04719">
      <w:pPr>
        <w:numPr>
          <w:ilvl w:val="0"/>
          <w:numId w:val="53"/>
        </w:numPr>
        <w:shd w:val="clear" w:color="auto" w:fill="FFFFFF"/>
        <w:suppressAutoHyphens w:val="0"/>
        <w:spacing w:before="72" w:after="72"/>
        <w:jc w:val="left"/>
        <w:rPr>
          <w:rFonts w:asciiTheme="minorHAnsi" w:eastAsia="Times New Roman" w:hAnsiTheme="minorHAnsi" w:cstheme="minorHAnsi"/>
          <w:color w:val="auto"/>
          <w:szCs w:val="20"/>
          <w:lang w:val="en-AU" w:eastAsia="en-AU"/>
        </w:rPr>
      </w:pPr>
      <w:r>
        <w:rPr>
          <w:rFonts w:asciiTheme="minorHAnsi" w:eastAsia="Times New Roman" w:hAnsiTheme="minorHAnsi" w:cstheme="minorHAnsi"/>
          <w:color w:val="auto"/>
          <w:szCs w:val="20"/>
          <w:lang w:val="en-AU" w:eastAsia="en-AU"/>
        </w:rPr>
        <w:t>They pa</w:t>
      </w:r>
      <w:r w:rsidR="004433B2">
        <w:rPr>
          <w:rFonts w:asciiTheme="minorHAnsi" w:eastAsia="Times New Roman" w:hAnsiTheme="minorHAnsi" w:cstheme="minorHAnsi"/>
          <w:color w:val="auto"/>
          <w:szCs w:val="20"/>
          <w:lang w:val="en-AU" w:eastAsia="en-AU"/>
        </w:rPr>
        <w:t>id</w:t>
      </w:r>
      <w:r>
        <w:rPr>
          <w:rFonts w:asciiTheme="minorHAnsi" w:eastAsia="Times New Roman" w:hAnsiTheme="minorHAnsi" w:cstheme="minorHAnsi"/>
          <w:color w:val="auto"/>
          <w:szCs w:val="20"/>
          <w:lang w:val="en-AU" w:eastAsia="en-AU"/>
        </w:rPr>
        <w:t xml:space="preserve"> their eligible employees at least the level of </w:t>
      </w:r>
      <w:proofErr w:type="spellStart"/>
      <w:r>
        <w:rPr>
          <w:rFonts w:asciiTheme="minorHAnsi" w:eastAsia="Times New Roman" w:hAnsiTheme="minorHAnsi" w:cstheme="minorHAnsi"/>
          <w:color w:val="auto"/>
          <w:szCs w:val="20"/>
          <w:lang w:val="en-AU" w:eastAsia="en-AU"/>
        </w:rPr>
        <w:t>JobKeeper</w:t>
      </w:r>
      <w:proofErr w:type="spellEnd"/>
      <w:r>
        <w:rPr>
          <w:rFonts w:asciiTheme="minorHAnsi" w:eastAsia="Times New Roman" w:hAnsiTheme="minorHAnsi" w:cstheme="minorHAnsi"/>
          <w:color w:val="auto"/>
          <w:szCs w:val="20"/>
          <w:lang w:val="en-AU" w:eastAsia="en-AU"/>
        </w:rPr>
        <w:t xml:space="preserve"> payment they</w:t>
      </w:r>
      <w:r w:rsidR="004433B2">
        <w:rPr>
          <w:rFonts w:asciiTheme="minorHAnsi" w:eastAsia="Times New Roman" w:hAnsiTheme="minorHAnsi" w:cstheme="minorHAnsi"/>
          <w:color w:val="auto"/>
          <w:szCs w:val="20"/>
          <w:lang w:val="en-AU" w:eastAsia="en-AU"/>
        </w:rPr>
        <w:t xml:space="preserve"> </w:t>
      </w:r>
      <w:r>
        <w:rPr>
          <w:rFonts w:asciiTheme="minorHAnsi" w:eastAsia="Times New Roman" w:hAnsiTheme="minorHAnsi" w:cstheme="minorHAnsi"/>
          <w:color w:val="auto"/>
          <w:szCs w:val="20"/>
          <w:lang w:val="en-AU" w:eastAsia="en-AU"/>
        </w:rPr>
        <w:t>receive</w:t>
      </w:r>
      <w:r w:rsidR="004433B2">
        <w:rPr>
          <w:rFonts w:asciiTheme="minorHAnsi" w:eastAsia="Times New Roman" w:hAnsiTheme="minorHAnsi" w:cstheme="minorHAnsi"/>
          <w:color w:val="auto"/>
          <w:szCs w:val="20"/>
          <w:lang w:val="en-AU" w:eastAsia="en-AU"/>
        </w:rPr>
        <w:t>d</w:t>
      </w:r>
      <w:r>
        <w:rPr>
          <w:rFonts w:asciiTheme="minorHAnsi" w:eastAsia="Times New Roman" w:hAnsiTheme="minorHAnsi" w:cstheme="minorHAnsi"/>
          <w:color w:val="auto"/>
          <w:szCs w:val="20"/>
          <w:lang w:val="en-AU" w:eastAsia="en-AU"/>
        </w:rPr>
        <w:t xml:space="preserve"> for that employee</w:t>
      </w:r>
    </w:p>
    <w:p w14:paraId="0E7D7039" w14:textId="0EBBE2CB" w:rsidR="009F626B" w:rsidRPr="00C7148D" w:rsidRDefault="005D07A4" w:rsidP="009F626B">
      <w:pPr>
        <w:numPr>
          <w:ilvl w:val="0"/>
          <w:numId w:val="53"/>
        </w:numPr>
        <w:shd w:val="clear" w:color="auto" w:fill="FFFFFF"/>
        <w:suppressAutoHyphens w:val="0"/>
        <w:spacing w:before="72" w:after="72"/>
        <w:jc w:val="left"/>
        <w:rPr>
          <w:rFonts w:asciiTheme="minorHAnsi" w:eastAsia="Times New Roman" w:hAnsiTheme="minorHAnsi" w:cstheme="minorHAnsi"/>
          <w:color w:val="auto"/>
          <w:szCs w:val="20"/>
          <w:lang w:val="en-AU" w:eastAsia="en-AU"/>
        </w:rPr>
      </w:pPr>
      <w:r>
        <w:rPr>
          <w:rFonts w:asciiTheme="minorHAnsi" w:eastAsia="Times New Roman" w:hAnsiTheme="minorHAnsi" w:cstheme="minorHAnsi"/>
          <w:color w:val="auto"/>
          <w:szCs w:val="20"/>
          <w:lang w:val="en-AU" w:eastAsia="en-AU"/>
        </w:rPr>
        <w:t>Business turnover fell</w:t>
      </w:r>
    </w:p>
    <w:p w14:paraId="7D46E99C" w14:textId="58F8383F" w:rsidR="009F626B" w:rsidRPr="00C7148D" w:rsidRDefault="009F626B" w:rsidP="009F626B">
      <w:pPr>
        <w:numPr>
          <w:ilvl w:val="1"/>
          <w:numId w:val="53"/>
        </w:numPr>
        <w:shd w:val="clear" w:color="auto" w:fill="FFFFFF"/>
        <w:suppressAutoHyphens w:val="0"/>
        <w:spacing w:before="72" w:after="72"/>
        <w:jc w:val="left"/>
        <w:rPr>
          <w:rFonts w:asciiTheme="minorHAnsi" w:eastAsia="Times New Roman" w:hAnsiTheme="minorHAnsi" w:cstheme="minorHAnsi"/>
          <w:color w:val="auto"/>
          <w:szCs w:val="20"/>
          <w:lang w:val="en-AU" w:eastAsia="en-AU"/>
        </w:rPr>
      </w:pPr>
      <w:r w:rsidRPr="00C7148D">
        <w:rPr>
          <w:rFonts w:asciiTheme="minorHAnsi" w:eastAsia="Times New Roman" w:hAnsiTheme="minorHAnsi" w:cstheme="minorHAnsi"/>
          <w:color w:val="auto"/>
          <w:szCs w:val="20"/>
          <w:lang w:val="en-AU" w:eastAsia="en-AU"/>
        </w:rPr>
        <w:t>30% (for an aggregated turnover of $1 billion or less)</w:t>
      </w:r>
    </w:p>
    <w:p w14:paraId="247CFAA3" w14:textId="77777777" w:rsidR="009F626B" w:rsidRPr="00C7148D" w:rsidRDefault="009F626B" w:rsidP="009F626B">
      <w:pPr>
        <w:numPr>
          <w:ilvl w:val="1"/>
          <w:numId w:val="53"/>
        </w:numPr>
        <w:shd w:val="clear" w:color="auto" w:fill="FFFFFF"/>
        <w:suppressAutoHyphens w:val="0"/>
        <w:spacing w:before="72" w:after="72"/>
        <w:jc w:val="left"/>
        <w:rPr>
          <w:rFonts w:asciiTheme="minorHAnsi" w:eastAsia="Times New Roman" w:hAnsiTheme="minorHAnsi" w:cstheme="minorHAnsi"/>
          <w:color w:val="auto"/>
          <w:szCs w:val="20"/>
          <w:lang w:val="en-AU" w:eastAsia="en-AU"/>
        </w:rPr>
      </w:pPr>
      <w:r w:rsidRPr="00C7148D">
        <w:rPr>
          <w:rFonts w:asciiTheme="minorHAnsi" w:eastAsia="Times New Roman" w:hAnsiTheme="minorHAnsi" w:cstheme="minorHAnsi"/>
          <w:color w:val="auto"/>
          <w:szCs w:val="20"/>
          <w:lang w:val="en-AU" w:eastAsia="en-AU"/>
        </w:rPr>
        <w:t>50% fall in turnover (for an aggregated turnover of more than $1 billion)</w:t>
      </w:r>
    </w:p>
    <w:p w14:paraId="69A80785" w14:textId="27EC2F0D" w:rsidR="009F626B" w:rsidRDefault="009F626B" w:rsidP="009F626B">
      <w:pPr>
        <w:numPr>
          <w:ilvl w:val="1"/>
          <w:numId w:val="53"/>
        </w:numPr>
        <w:shd w:val="clear" w:color="auto" w:fill="FFFFFF"/>
        <w:suppressAutoHyphens w:val="0"/>
        <w:spacing w:before="72" w:after="72"/>
        <w:jc w:val="left"/>
        <w:rPr>
          <w:rFonts w:asciiTheme="minorHAnsi" w:eastAsia="Times New Roman" w:hAnsiTheme="minorHAnsi" w:cstheme="minorHAnsi"/>
          <w:color w:val="auto"/>
          <w:szCs w:val="20"/>
          <w:lang w:val="en-AU" w:eastAsia="en-AU"/>
        </w:rPr>
      </w:pPr>
      <w:r w:rsidRPr="00C7148D">
        <w:rPr>
          <w:rFonts w:asciiTheme="minorHAnsi" w:eastAsia="Times New Roman" w:hAnsiTheme="minorHAnsi" w:cstheme="minorHAnsi"/>
          <w:color w:val="auto"/>
          <w:szCs w:val="20"/>
          <w:lang w:val="en-AU" w:eastAsia="en-AU"/>
        </w:rPr>
        <w:t>15% fall in turnover (for registered charities). </w:t>
      </w:r>
    </w:p>
    <w:p w14:paraId="47A08B66" w14:textId="7510AB42" w:rsidR="009F626B" w:rsidRDefault="009F626B" w:rsidP="009F626B">
      <w:pPr>
        <w:shd w:val="clear" w:color="auto" w:fill="FFFFFF"/>
        <w:suppressAutoHyphens w:val="0"/>
        <w:spacing w:before="72" w:after="72"/>
        <w:jc w:val="left"/>
        <w:rPr>
          <w:rFonts w:asciiTheme="minorHAnsi" w:eastAsia="Times New Roman" w:hAnsiTheme="minorHAnsi" w:cstheme="minorHAnsi"/>
          <w:color w:val="auto"/>
          <w:szCs w:val="20"/>
          <w:lang w:val="en-AU" w:eastAsia="en-AU"/>
        </w:rPr>
      </w:pPr>
    </w:p>
    <w:p w14:paraId="2BDE2835" w14:textId="63E598A4" w:rsidR="006E4E99" w:rsidRDefault="009F626B" w:rsidP="009F626B">
      <w:pPr>
        <w:shd w:val="clear" w:color="auto" w:fill="FFFFFF"/>
        <w:suppressAutoHyphens w:val="0"/>
        <w:spacing w:before="72" w:after="72"/>
        <w:jc w:val="left"/>
        <w:rPr>
          <w:rFonts w:asciiTheme="minorHAnsi" w:eastAsia="Times New Roman" w:hAnsiTheme="minorHAnsi" w:cstheme="minorHAnsi"/>
          <w:color w:val="auto"/>
          <w:szCs w:val="20"/>
          <w:lang w:val="en-AU" w:eastAsia="en-AU"/>
        </w:rPr>
      </w:pPr>
      <w:r w:rsidRPr="00C7148D">
        <w:rPr>
          <w:rFonts w:asciiTheme="minorHAnsi" w:eastAsia="Times New Roman" w:hAnsiTheme="minorHAnsi" w:cstheme="minorHAnsi"/>
          <w:b/>
          <w:bCs/>
          <w:color w:val="auto"/>
          <w:szCs w:val="20"/>
          <w:lang w:val="en-AU" w:eastAsia="en-AU"/>
        </w:rPr>
        <w:t>Sole traders</w:t>
      </w:r>
      <w:r>
        <w:rPr>
          <w:rFonts w:asciiTheme="minorHAnsi" w:eastAsia="Times New Roman" w:hAnsiTheme="minorHAnsi" w:cstheme="minorHAnsi"/>
          <w:color w:val="auto"/>
          <w:szCs w:val="20"/>
          <w:lang w:val="en-AU" w:eastAsia="en-AU"/>
        </w:rPr>
        <w:t xml:space="preserve"> </w:t>
      </w:r>
      <w:r w:rsidR="006F05A1">
        <w:rPr>
          <w:rFonts w:asciiTheme="minorHAnsi" w:eastAsia="Times New Roman" w:hAnsiTheme="minorHAnsi" w:cstheme="minorHAnsi"/>
          <w:color w:val="auto"/>
          <w:szCs w:val="20"/>
          <w:lang w:val="en-AU" w:eastAsia="en-AU"/>
        </w:rPr>
        <w:t>–</w:t>
      </w:r>
      <w:r>
        <w:rPr>
          <w:rFonts w:asciiTheme="minorHAnsi" w:eastAsia="Times New Roman" w:hAnsiTheme="minorHAnsi" w:cstheme="minorHAnsi"/>
          <w:color w:val="auto"/>
          <w:szCs w:val="20"/>
          <w:lang w:val="en-AU" w:eastAsia="en-AU"/>
        </w:rPr>
        <w:t xml:space="preserve"> </w:t>
      </w:r>
      <w:r w:rsidR="006E4E99">
        <w:rPr>
          <w:rFonts w:asciiTheme="minorHAnsi" w:eastAsia="Times New Roman" w:hAnsiTheme="minorHAnsi" w:cstheme="minorHAnsi"/>
          <w:color w:val="auto"/>
          <w:szCs w:val="20"/>
          <w:lang w:val="en-AU" w:eastAsia="en-AU"/>
        </w:rPr>
        <w:t>are</w:t>
      </w:r>
      <w:r w:rsidR="006F05A1">
        <w:rPr>
          <w:rFonts w:asciiTheme="minorHAnsi" w:eastAsia="Times New Roman" w:hAnsiTheme="minorHAnsi" w:cstheme="minorHAnsi"/>
          <w:color w:val="auto"/>
          <w:szCs w:val="20"/>
          <w:lang w:val="en-AU" w:eastAsia="en-AU"/>
        </w:rPr>
        <w:t xml:space="preserve"> eligible for the Job Keeper </w:t>
      </w:r>
      <w:r w:rsidR="006E4E99">
        <w:rPr>
          <w:rFonts w:asciiTheme="minorHAnsi" w:eastAsia="Times New Roman" w:hAnsiTheme="minorHAnsi" w:cstheme="minorHAnsi"/>
          <w:color w:val="auto"/>
          <w:szCs w:val="20"/>
          <w:lang w:val="en-AU" w:eastAsia="en-AU"/>
        </w:rPr>
        <w:t xml:space="preserve">payment: </w:t>
      </w:r>
    </w:p>
    <w:p w14:paraId="0D6D98BA" w14:textId="7A1DAE55" w:rsidR="006E4E99" w:rsidRDefault="00505FFD" w:rsidP="00A04719">
      <w:pPr>
        <w:numPr>
          <w:ilvl w:val="0"/>
          <w:numId w:val="54"/>
        </w:numPr>
        <w:shd w:val="clear" w:color="auto" w:fill="FFFFFF"/>
        <w:suppressAutoHyphens w:val="0"/>
        <w:spacing w:before="72" w:after="120"/>
        <w:ind w:left="714" w:hanging="357"/>
        <w:jc w:val="left"/>
        <w:rPr>
          <w:rFonts w:asciiTheme="minorHAnsi" w:eastAsia="Times New Roman" w:hAnsiTheme="minorHAnsi" w:cstheme="minorHAnsi"/>
          <w:color w:val="auto"/>
          <w:szCs w:val="20"/>
          <w:lang w:val="en-AU" w:eastAsia="en-AU"/>
        </w:rPr>
      </w:pPr>
      <w:r>
        <w:rPr>
          <w:rFonts w:asciiTheme="minorHAnsi" w:eastAsia="Times New Roman" w:hAnsiTheme="minorHAnsi" w:cstheme="minorHAnsi"/>
          <w:color w:val="auto"/>
          <w:szCs w:val="20"/>
          <w:lang w:val="en-AU" w:eastAsia="en-AU"/>
        </w:rPr>
        <w:t>T</w:t>
      </w:r>
      <w:r w:rsidR="006E4E99">
        <w:rPr>
          <w:rFonts w:asciiTheme="minorHAnsi" w:eastAsia="Times New Roman" w:hAnsiTheme="minorHAnsi" w:cstheme="minorHAnsi"/>
          <w:color w:val="auto"/>
          <w:szCs w:val="20"/>
          <w:lang w:val="en-AU" w:eastAsia="en-AU"/>
        </w:rPr>
        <w:t>hey act in the business</w:t>
      </w:r>
      <w:r w:rsidR="006E4E99" w:rsidRPr="006E4E99">
        <w:rPr>
          <w:rFonts w:asciiTheme="minorHAnsi" w:eastAsia="Times New Roman" w:hAnsiTheme="minorHAnsi" w:cstheme="minorHAnsi"/>
          <w:color w:val="auto"/>
          <w:szCs w:val="20"/>
          <w:lang w:val="en-AU" w:eastAsia="en-AU"/>
        </w:rPr>
        <w:t xml:space="preserve"> </w:t>
      </w:r>
      <w:r>
        <w:rPr>
          <w:rFonts w:asciiTheme="minorHAnsi" w:eastAsia="Times New Roman" w:hAnsiTheme="minorHAnsi" w:cstheme="minorHAnsi"/>
          <w:color w:val="auto"/>
          <w:szCs w:val="20"/>
          <w:lang w:val="en-AU" w:eastAsia="en-AU"/>
        </w:rPr>
        <w:t xml:space="preserve">as </w:t>
      </w:r>
      <w:r w:rsidR="00D90D1A">
        <w:rPr>
          <w:rFonts w:asciiTheme="minorHAnsi" w:eastAsia="Times New Roman" w:hAnsiTheme="minorHAnsi" w:cstheme="minorHAnsi"/>
          <w:color w:val="auto"/>
          <w:szCs w:val="20"/>
          <w:lang w:val="en-AU" w:eastAsia="en-AU"/>
        </w:rPr>
        <w:t>at</w:t>
      </w:r>
      <w:r>
        <w:rPr>
          <w:rFonts w:asciiTheme="minorHAnsi" w:eastAsia="Times New Roman" w:hAnsiTheme="minorHAnsi" w:cstheme="minorHAnsi"/>
          <w:color w:val="auto"/>
          <w:szCs w:val="20"/>
          <w:lang w:val="en-AU" w:eastAsia="en-AU"/>
        </w:rPr>
        <w:t>1 March 2020</w:t>
      </w:r>
    </w:p>
    <w:p w14:paraId="6FD49C29" w14:textId="2C093EA3" w:rsidR="00505FFD" w:rsidRDefault="00505FFD" w:rsidP="00A04719">
      <w:pPr>
        <w:numPr>
          <w:ilvl w:val="0"/>
          <w:numId w:val="54"/>
        </w:numPr>
        <w:shd w:val="clear" w:color="auto" w:fill="FFFFFF"/>
        <w:suppressAutoHyphens w:val="0"/>
        <w:spacing w:before="72" w:after="120"/>
        <w:ind w:left="714" w:hanging="357"/>
        <w:jc w:val="left"/>
        <w:rPr>
          <w:rFonts w:asciiTheme="minorHAnsi" w:eastAsia="Times New Roman" w:hAnsiTheme="minorHAnsi" w:cstheme="minorHAnsi"/>
          <w:color w:val="auto"/>
          <w:szCs w:val="20"/>
          <w:lang w:val="en-AU" w:eastAsia="en-AU"/>
        </w:rPr>
      </w:pPr>
      <w:r>
        <w:rPr>
          <w:rFonts w:asciiTheme="minorHAnsi" w:eastAsia="Times New Roman" w:hAnsiTheme="minorHAnsi" w:cstheme="minorHAnsi"/>
          <w:color w:val="auto"/>
          <w:szCs w:val="20"/>
          <w:lang w:val="en-AU" w:eastAsia="en-AU"/>
        </w:rPr>
        <w:t>Turnover has reduced by 30% or more</w:t>
      </w:r>
    </w:p>
    <w:p w14:paraId="79B4C99B" w14:textId="19625905" w:rsidR="00505FFD" w:rsidRDefault="00505FFD" w:rsidP="00A04719">
      <w:pPr>
        <w:numPr>
          <w:ilvl w:val="0"/>
          <w:numId w:val="54"/>
        </w:numPr>
        <w:shd w:val="clear" w:color="auto" w:fill="FFFFFF"/>
        <w:suppressAutoHyphens w:val="0"/>
        <w:spacing w:before="72" w:after="120"/>
        <w:ind w:left="714" w:hanging="357"/>
        <w:jc w:val="left"/>
        <w:rPr>
          <w:rFonts w:asciiTheme="minorHAnsi" w:eastAsia="Times New Roman" w:hAnsiTheme="minorHAnsi" w:cstheme="minorHAnsi"/>
          <w:color w:val="auto"/>
          <w:szCs w:val="20"/>
          <w:lang w:val="en-AU" w:eastAsia="en-AU"/>
        </w:rPr>
      </w:pPr>
      <w:r>
        <w:rPr>
          <w:rFonts w:asciiTheme="minorHAnsi" w:eastAsia="Times New Roman" w:hAnsiTheme="minorHAnsi" w:cstheme="minorHAnsi"/>
          <w:color w:val="auto"/>
          <w:szCs w:val="20"/>
          <w:lang w:val="en-AU" w:eastAsia="en-AU"/>
        </w:rPr>
        <w:t>On 12 March 2020, it had an ABN</w:t>
      </w:r>
    </w:p>
    <w:p w14:paraId="5B28DE56" w14:textId="12CD53B1" w:rsidR="00505FFD" w:rsidRDefault="00505FFD" w:rsidP="00A04719">
      <w:pPr>
        <w:numPr>
          <w:ilvl w:val="0"/>
          <w:numId w:val="54"/>
        </w:numPr>
        <w:shd w:val="clear" w:color="auto" w:fill="FFFFFF"/>
        <w:suppressAutoHyphens w:val="0"/>
        <w:spacing w:before="72" w:after="120"/>
        <w:ind w:left="714" w:hanging="357"/>
        <w:jc w:val="left"/>
        <w:rPr>
          <w:rFonts w:asciiTheme="minorHAnsi" w:eastAsia="Times New Roman" w:hAnsiTheme="minorHAnsi" w:cstheme="minorHAnsi"/>
          <w:color w:val="auto"/>
          <w:szCs w:val="20"/>
          <w:lang w:val="en-AU" w:eastAsia="en-AU"/>
        </w:rPr>
      </w:pPr>
      <w:r>
        <w:rPr>
          <w:rFonts w:asciiTheme="minorHAnsi" w:eastAsia="Times New Roman" w:hAnsiTheme="minorHAnsi" w:cstheme="minorHAnsi"/>
          <w:color w:val="auto"/>
          <w:szCs w:val="20"/>
          <w:lang w:val="en-AU" w:eastAsia="en-AU"/>
        </w:rPr>
        <w:t>On or before 12 March 2020, it had lodged either or both of:</w:t>
      </w:r>
    </w:p>
    <w:p w14:paraId="6A105BD4" w14:textId="026E92BC" w:rsidR="00505FFD" w:rsidRDefault="00505FFD" w:rsidP="00505FFD">
      <w:pPr>
        <w:pStyle w:val="ListParagraph"/>
        <w:numPr>
          <w:ilvl w:val="1"/>
          <w:numId w:val="54"/>
        </w:numPr>
        <w:shd w:val="clear" w:color="auto" w:fill="FFFFFF"/>
        <w:suppressAutoHyphens w:val="0"/>
        <w:spacing w:before="72" w:after="120"/>
        <w:jc w:val="left"/>
        <w:rPr>
          <w:rFonts w:asciiTheme="minorHAnsi" w:eastAsia="Times New Roman" w:hAnsiTheme="minorHAnsi" w:cstheme="minorHAnsi"/>
          <w:color w:val="auto"/>
          <w:szCs w:val="20"/>
          <w:lang w:val="en-AU" w:eastAsia="en-AU"/>
        </w:rPr>
      </w:pPr>
      <w:r w:rsidRPr="001E0177">
        <w:rPr>
          <w:rFonts w:asciiTheme="minorHAnsi" w:eastAsia="Times New Roman" w:hAnsiTheme="minorHAnsi" w:cstheme="minorHAnsi"/>
          <w:color w:val="auto"/>
          <w:szCs w:val="20"/>
          <w:lang w:val="en-AU" w:eastAsia="en-AU"/>
        </w:rPr>
        <w:t>a 2018-19 income tax return showing assessable income from carrying on a business</w:t>
      </w:r>
    </w:p>
    <w:p w14:paraId="66FFDA09" w14:textId="2AD510C7" w:rsidR="00505FFD" w:rsidRDefault="00505FFD" w:rsidP="00505FFD">
      <w:pPr>
        <w:pStyle w:val="ListParagraph"/>
        <w:numPr>
          <w:ilvl w:val="1"/>
          <w:numId w:val="54"/>
        </w:numPr>
        <w:shd w:val="clear" w:color="auto" w:fill="FFFFFF"/>
        <w:suppressAutoHyphens w:val="0"/>
        <w:spacing w:before="72" w:after="120"/>
        <w:jc w:val="left"/>
        <w:rPr>
          <w:rFonts w:asciiTheme="minorHAnsi" w:eastAsia="Times New Roman" w:hAnsiTheme="minorHAnsi" w:cstheme="minorHAnsi"/>
          <w:color w:val="auto"/>
          <w:szCs w:val="20"/>
          <w:lang w:val="en-AU" w:eastAsia="en-AU"/>
        </w:rPr>
      </w:pPr>
      <w:r>
        <w:rPr>
          <w:rFonts w:asciiTheme="minorHAnsi" w:eastAsia="Times New Roman" w:hAnsiTheme="minorHAnsi" w:cstheme="minorHAnsi"/>
          <w:color w:val="auto"/>
          <w:szCs w:val="20"/>
          <w:lang w:val="en-AU" w:eastAsia="en-AU"/>
        </w:rPr>
        <w:t>an activity statement or GST return for any tax period that started after 1 July 2018 and ended before 12 March 2020 showing that it made a taxable, GST-free or input-taxed sale</w:t>
      </w:r>
    </w:p>
    <w:p w14:paraId="73CA0B49" w14:textId="48CC8F25" w:rsidR="00505FFD" w:rsidRPr="001E0177" w:rsidRDefault="00505FFD" w:rsidP="001E0177">
      <w:pPr>
        <w:pStyle w:val="ListParagraph"/>
        <w:numPr>
          <w:ilvl w:val="0"/>
          <w:numId w:val="54"/>
        </w:numPr>
        <w:shd w:val="clear" w:color="auto" w:fill="FFFFFF"/>
        <w:suppressAutoHyphens w:val="0"/>
        <w:spacing w:before="72" w:after="120"/>
        <w:jc w:val="left"/>
        <w:rPr>
          <w:rFonts w:asciiTheme="minorHAnsi" w:eastAsia="Times New Roman" w:hAnsiTheme="minorHAnsi" w:cstheme="minorHAnsi"/>
          <w:color w:val="auto"/>
          <w:szCs w:val="20"/>
          <w:lang w:val="en-AU" w:eastAsia="en-AU"/>
        </w:rPr>
      </w:pPr>
      <w:r>
        <w:rPr>
          <w:rFonts w:asciiTheme="minorHAnsi" w:eastAsia="Times New Roman" w:hAnsiTheme="minorHAnsi" w:cstheme="minorHAnsi"/>
          <w:color w:val="auto"/>
          <w:szCs w:val="20"/>
          <w:lang w:val="en-AU" w:eastAsia="en-AU"/>
        </w:rPr>
        <w:t>The business has a nominated and eligible business participant which is defined as a business owner.</w:t>
      </w:r>
    </w:p>
    <w:p w14:paraId="4E05007C" w14:textId="2E268DD2" w:rsidR="00792AF1" w:rsidRDefault="00792AF1" w:rsidP="00792AF1">
      <w:pPr>
        <w:shd w:val="clear" w:color="auto" w:fill="FFFFFF"/>
        <w:suppressAutoHyphens w:val="0"/>
        <w:spacing w:before="72" w:after="120"/>
        <w:jc w:val="left"/>
        <w:rPr>
          <w:rFonts w:asciiTheme="minorHAnsi" w:eastAsia="Times New Roman" w:hAnsiTheme="minorHAnsi" w:cstheme="minorHAnsi"/>
          <w:color w:val="auto"/>
          <w:szCs w:val="20"/>
          <w:lang w:val="en-AU" w:eastAsia="en-AU"/>
        </w:rPr>
      </w:pPr>
    </w:p>
    <w:p w14:paraId="181B6DFC" w14:textId="2E00EEDB" w:rsidR="00792AF1" w:rsidRDefault="00792AF1" w:rsidP="009E7C70">
      <w:pPr>
        <w:pStyle w:val="Heading2"/>
      </w:pPr>
      <w:bookmarkStart w:id="19" w:name="_Toc55991580"/>
      <w:commentRangeStart w:id="20"/>
      <w:r w:rsidRPr="00792AF1">
        <w:t xml:space="preserve">Changes to </w:t>
      </w:r>
      <w:proofErr w:type="spellStart"/>
      <w:r w:rsidRPr="00792AF1">
        <w:t>JobKeeper</w:t>
      </w:r>
      <w:proofErr w:type="spellEnd"/>
      <w:r>
        <w:t xml:space="preserve"> Payment</w:t>
      </w:r>
      <w:commentRangeEnd w:id="20"/>
      <w:r>
        <w:rPr>
          <w:rStyle w:val="CommentReference"/>
          <w:color w:val="auto"/>
          <w:lang w:eastAsia="ja-JP"/>
        </w:rPr>
        <w:commentReference w:id="20"/>
      </w:r>
      <w:bookmarkEnd w:id="19"/>
    </w:p>
    <w:p w14:paraId="6AFA63BF" w14:textId="74D81721" w:rsidR="00592755" w:rsidRDefault="00792AF1" w:rsidP="00792AF1">
      <w:pPr>
        <w:shd w:val="clear" w:color="auto" w:fill="FFFFFF"/>
        <w:suppressAutoHyphens w:val="0"/>
        <w:spacing w:before="72" w:after="120"/>
        <w:jc w:val="left"/>
        <w:rPr>
          <w:rFonts w:asciiTheme="minorHAnsi" w:eastAsia="Times New Roman" w:hAnsiTheme="minorHAnsi" w:cstheme="minorHAnsi"/>
          <w:color w:val="auto"/>
          <w:szCs w:val="20"/>
          <w:lang w:val="en-AU" w:eastAsia="en-AU"/>
        </w:rPr>
      </w:pPr>
      <w:proofErr w:type="spellStart"/>
      <w:r w:rsidRPr="00792AF1">
        <w:rPr>
          <w:rFonts w:asciiTheme="minorHAnsi" w:eastAsia="Times New Roman" w:hAnsiTheme="minorHAnsi" w:cstheme="minorHAnsi"/>
          <w:color w:val="auto"/>
          <w:szCs w:val="20"/>
          <w:lang w:val="en-AU" w:eastAsia="en-AU"/>
        </w:rPr>
        <w:t>JobKeeper</w:t>
      </w:r>
      <w:proofErr w:type="spellEnd"/>
      <w:r w:rsidRPr="00792AF1">
        <w:rPr>
          <w:rFonts w:asciiTheme="minorHAnsi" w:eastAsia="Times New Roman" w:hAnsiTheme="minorHAnsi" w:cstheme="minorHAnsi"/>
          <w:color w:val="auto"/>
          <w:szCs w:val="20"/>
          <w:lang w:val="en-AU" w:eastAsia="en-AU"/>
        </w:rPr>
        <w:t xml:space="preserve"> will be extended until 28 March 2021</w:t>
      </w:r>
      <w:r>
        <w:rPr>
          <w:rFonts w:asciiTheme="minorHAnsi" w:eastAsia="Times New Roman" w:hAnsiTheme="minorHAnsi" w:cstheme="minorHAnsi"/>
          <w:color w:val="auto"/>
          <w:szCs w:val="20"/>
          <w:lang w:val="en-AU" w:eastAsia="en-AU"/>
        </w:rPr>
        <w:t>. From 28 September 2020, a two-tiered level of support will be provided with lower payment rates than the rate of $1,500 per fortnight.</w:t>
      </w:r>
    </w:p>
    <w:p w14:paraId="68DDF4C5" w14:textId="5AD44FA4" w:rsidR="00792AF1" w:rsidRDefault="00792AF1" w:rsidP="00792AF1">
      <w:pPr>
        <w:shd w:val="clear" w:color="auto" w:fill="FFFFFF"/>
        <w:suppressAutoHyphens w:val="0"/>
        <w:spacing w:before="72" w:after="120"/>
        <w:jc w:val="left"/>
        <w:rPr>
          <w:b/>
          <w:bCs/>
        </w:rPr>
      </w:pPr>
      <w:r w:rsidRPr="00792AF1">
        <w:rPr>
          <w:b/>
          <w:bCs/>
        </w:rPr>
        <w:t>Phase 1: 28 September 2020 to 3 January 2021</w:t>
      </w:r>
    </w:p>
    <w:p w14:paraId="1E0024D7" w14:textId="64427E3D" w:rsidR="00592755" w:rsidRPr="001E0177" w:rsidRDefault="00592755" w:rsidP="00792AF1">
      <w:pPr>
        <w:shd w:val="clear" w:color="auto" w:fill="FFFFFF"/>
        <w:suppressAutoHyphens w:val="0"/>
        <w:spacing w:before="72" w:after="120"/>
        <w:jc w:val="left"/>
      </w:pPr>
      <w:r>
        <w:t xml:space="preserve">To qualify for phase 1 of the </w:t>
      </w:r>
      <w:proofErr w:type="spellStart"/>
      <w:r>
        <w:t>JobKeeper</w:t>
      </w:r>
      <w:proofErr w:type="spellEnd"/>
      <w:r>
        <w:t xml:space="preserve"> Payment extension, an eligible business must demonstrate that their actual GST turnover has reduced by the required level in the September 2020 quarter (compared to the September 2019 quarter).</w:t>
      </w:r>
    </w:p>
    <w:p w14:paraId="073C4DD5" w14:textId="1075C11C" w:rsidR="00792AF1" w:rsidRPr="00D33342" w:rsidRDefault="00792AF1" w:rsidP="00792AF1">
      <w:pPr>
        <w:shd w:val="clear" w:color="auto" w:fill="FFFFFF"/>
        <w:suppressAutoHyphens w:val="0"/>
        <w:spacing w:before="72" w:after="120"/>
        <w:jc w:val="left"/>
        <w:rPr>
          <w:b/>
          <w:bCs/>
          <w:i/>
          <w:iCs/>
        </w:rPr>
      </w:pPr>
      <w:r w:rsidRPr="00D33342">
        <w:rPr>
          <w:b/>
          <w:bCs/>
          <w:i/>
          <w:iCs/>
        </w:rPr>
        <w:t>Eligible employees</w:t>
      </w:r>
    </w:p>
    <w:p w14:paraId="50578806" w14:textId="77777777" w:rsidR="00792AF1" w:rsidRDefault="00792AF1" w:rsidP="00792AF1">
      <w:pPr>
        <w:shd w:val="clear" w:color="auto" w:fill="FFFFFF"/>
        <w:suppressAutoHyphens w:val="0"/>
        <w:spacing w:before="72" w:after="120"/>
        <w:jc w:val="left"/>
      </w:pPr>
      <w:r>
        <w:t xml:space="preserve">The payment rates for phase 1 of the </w:t>
      </w:r>
      <w:proofErr w:type="spellStart"/>
      <w:r>
        <w:t>JobKeeper</w:t>
      </w:r>
      <w:proofErr w:type="spellEnd"/>
      <w:r>
        <w:t xml:space="preserve"> Payment extension are proposed to be: </w:t>
      </w:r>
    </w:p>
    <w:p w14:paraId="26661137" w14:textId="20FC4972" w:rsidR="00792AF1" w:rsidRDefault="00792AF1" w:rsidP="00792AF1">
      <w:pPr>
        <w:shd w:val="clear" w:color="auto" w:fill="FFFFFF"/>
        <w:suppressAutoHyphens w:val="0"/>
        <w:spacing w:before="72" w:after="120"/>
        <w:jc w:val="left"/>
      </w:pPr>
      <w:r>
        <w:sym w:font="Symbol" w:char="F0B7"/>
      </w:r>
      <w:r>
        <w:t xml:space="preserve"> $1,200 per fortnight per eligible employee - </w:t>
      </w:r>
      <w:r w:rsidR="00F940FC">
        <w:t>where the higher rate applies</w:t>
      </w:r>
    </w:p>
    <w:p w14:paraId="3DD6F8AD" w14:textId="77777777" w:rsidR="00792AF1" w:rsidRDefault="00792AF1" w:rsidP="00792AF1">
      <w:pPr>
        <w:shd w:val="clear" w:color="auto" w:fill="FFFFFF"/>
        <w:suppressAutoHyphens w:val="0"/>
        <w:spacing w:before="72" w:after="120"/>
        <w:jc w:val="left"/>
      </w:pPr>
      <w:r>
        <w:sym w:font="Symbol" w:char="F0B7"/>
      </w:r>
      <w:r>
        <w:t xml:space="preserve"> $750 per fortnight for other eligible employees </w:t>
      </w:r>
    </w:p>
    <w:p w14:paraId="031D67A6" w14:textId="77777777" w:rsidR="00792AF1" w:rsidRPr="00D33342" w:rsidRDefault="00792AF1" w:rsidP="00792AF1">
      <w:pPr>
        <w:shd w:val="clear" w:color="auto" w:fill="FFFFFF"/>
        <w:suppressAutoHyphens w:val="0"/>
        <w:spacing w:before="72" w:after="120"/>
        <w:jc w:val="left"/>
        <w:rPr>
          <w:b/>
          <w:bCs/>
          <w:i/>
          <w:iCs/>
        </w:rPr>
      </w:pPr>
      <w:r w:rsidRPr="00D33342">
        <w:rPr>
          <w:b/>
          <w:bCs/>
          <w:i/>
          <w:iCs/>
        </w:rPr>
        <w:t xml:space="preserve">Eligible business participant </w:t>
      </w:r>
    </w:p>
    <w:p w14:paraId="0D8FFBA4" w14:textId="77777777" w:rsidR="00792AF1" w:rsidRDefault="00792AF1" w:rsidP="00792AF1">
      <w:pPr>
        <w:shd w:val="clear" w:color="auto" w:fill="FFFFFF"/>
        <w:suppressAutoHyphens w:val="0"/>
        <w:spacing w:before="72" w:after="120"/>
        <w:jc w:val="left"/>
      </w:pPr>
      <w:r>
        <w:t xml:space="preserve">Where an eligible business receives </w:t>
      </w:r>
      <w:proofErr w:type="spellStart"/>
      <w:r>
        <w:t>JobKeeper</w:t>
      </w:r>
      <w:proofErr w:type="spellEnd"/>
      <w:r>
        <w:t xml:space="preserve"> Payment for an eligible business participant during phase 1 of the extension, the payment rate will be: </w:t>
      </w:r>
    </w:p>
    <w:p w14:paraId="39CC0E3F" w14:textId="03BB86B0" w:rsidR="00792AF1" w:rsidRDefault="00792AF1" w:rsidP="00792AF1">
      <w:pPr>
        <w:shd w:val="clear" w:color="auto" w:fill="FFFFFF"/>
        <w:suppressAutoHyphens w:val="0"/>
        <w:spacing w:before="72" w:after="120"/>
        <w:jc w:val="left"/>
      </w:pPr>
      <w:r>
        <w:sym w:font="Symbol" w:char="F0B7"/>
      </w:r>
      <w:r>
        <w:t xml:space="preserve"> $1,200 per fortnight where the </w:t>
      </w:r>
      <w:r w:rsidR="00884BBA">
        <w:t>higher rate applies</w:t>
      </w:r>
      <w:r>
        <w:t xml:space="preserve"> </w:t>
      </w:r>
    </w:p>
    <w:p w14:paraId="58244168" w14:textId="67B58569" w:rsidR="00792AF1" w:rsidRPr="00792AF1" w:rsidRDefault="00792AF1" w:rsidP="00792AF1">
      <w:pPr>
        <w:shd w:val="clear" w:color="auto" w:fill="FFFFFF"/>
        <w:suppressAutoHyphens w:val="0"/>
        <w:spacing w:before="72" w:after="120"/>
        <w:jc w:val="left"/>
        <w:rPr>
          <w:rFonts w:asciiTheme="minorHAnsi" w:eastAsia="Times New Roman" w:hAnsiTheme="minorHAnsi" w:cstheme="minorHAnsi"/>
          <w:color w:val="auto"/>
          <w:szCs w:val="20"/>
          <w:lang w:val="en-AU" w:eastAsia="en-AU"/>
        </w:rPr>
      </w:pPr>
      <w:r>
        <w:sym w:font="Symbol" w:char="F0B7"/>
      </w:r>
      <w:r>
        <w:t xml:space="preserve"> $750 per fortnight for other eligible business participants </w:t>
      </w:r>
    </w:p>
    <w:p w14:paraId="1B396985" w14:textId="22371CC5" w:rsidR="006F05A1" w:rsidRDefault="006F05A1" w:rsidP="00D91721">
      <w:pPr>
        <w:rPr>
          <w:rFonts w:asciiTheme="minorHAnsi" w:eastAsia="Times New Roman" w:hAnsiTheme="minorHAnsi" w:cstheme="minorHAnsi"/>
          <w:color w:val="002060"/>
          <w:sz w:val="24"/>
          <w:lang w:val="en-AU" w:eastAsia="en-AU"/>
        </w:rPr>
      </w:pPr>
    </w:p>
    <w:p w14:paraId="3F8E9B19" w14:textId="65F1D2E8" w:rsidR="00792AF1" w:rsidRDefault="00792AF1" w:rsidP="00D91721">
      <w:pPr>
        <w:rPr>
          <w:b/>
          <w:bCs/>
        </w:rPr>
      </w:pPr>
      <w:r w:rsidRPr="00792AF1">
        <w:rPr>
          <w:b/>
          <w:bCs/>
        </w:rPr>
        <w:t xml:space="preserve">Phase 2: 4 January 2021 to 28 March 2021 </w:t>
      </w:r>
    </w:p>
    <w:p w14:paraId="09350BF1" w14:textId="5317C11D" w:rsidR="00592755" w:rsidRDefault="00592755" w:rsidP="00D91721">
      <w:pPr>
        <w:rPr>
          <w:b/>
          <w:bCs/>
        </w:rPr>
      </w:pPr>
    </w:p>
    <w:p w14:paraId="38CCB5D3" w14:textId="4C2AC54F" w:rsidR="00792AF1" w:rsidRDefault="00592755" w:rsidP="00D91721">
      <w:r>
        <w:t xml:space="preserve">To qualify for phase 2 of the </w:t>
      </w:r>
      <w:proofErr w:type="spellStart"/>
      <w:r>
        <w:t>JobKeeper</w:t>
      </w:r>
      <w:proofErr w:type="spellEnd"/>
      <w:r>
        <w:t xml:space="preserve"> Payment extension, an eligible business must demonstrate that their actual GST turnover has reduced by the required level in the December 2020 quarter (compared to the December 2019 quarter).</w:t>
      </w:r>
    </w:p>
    <w:p w14:paraId="22EE3365" w14:textId="7493DD5D" w:rsidR="00792AF1" w:rsidRPr="00D33342" w:rsidRDefault="00792AF1" w:rsidP="00D91721">
      <w:pPr>
        <w:rPr>
          <w:b/>
          <w:bCs/>
          <w:i/>
          <w:iCs/>
        </w:rPr>
      </w:pPr>
      <w:r w:rsidRPr="00D33342">
        <w:rPr>
          <w:b/>
          <w:bCs/>
          <w:i/>
          <w:iCs/>
        </w:rPr>
        <w:t>Eligible employee</w:t>
      </w:r>
      <w:r w:rsidR="00D34A4D">
        <w:rPr>
          <w:b/>
          <w:bCs/>
          <w:i/>
          <w:iCs/>
        </w:rPr>
        <w:t>s</w:t>
      </w:r>
    </w:p>
    <w:p w14:paraId="6EF6C5E1" w14:textId="77777777" w:rsidR="00792AF1" w:rsidRDefault="00792AF1" w:rsidP="00D91721"/>
    <w:p w14:paraId="3500B1D0" w14:textId="1F995EF9" w:rsidR="00792AF1" w:rsidRDefault="00792AF1" w:rsidP="00D91721">
      <w:r>
        <w:t xml:space="preserve">The payment rates for phase 2 of the </w:t>
      </w:r>
      <w:proofErr w:type="spellStart"/>
      <w:r>
        <w:t>JobKeeper</w:t>
      </w:r>
      <w:proofErr w:type="spellEnd"/>
      <w:r>
        <w:t xml:space="preserve"> Payment extension are proposed to be: </w:t>
      </w:r>
    </w:p>
    <w:p w14:paraId="59DD3339" w14:textId="77777777" w:rsidR="00792AF1" w:rsidRDefault="00792AF1" w:rsidP="00D91721"/>
    <w:p w14:paraId="30863CCF" w14:textId="1FE04A75" w:rsidR="00792AF1" w:rsidRDefault="00792AF1" w:rsidP="00D91721">
      <w:r>
        <w:sym w:font="Symbol" w:char="F0B7"/>
      </w:r>
      <w:r>
        <w:t xml:space="preserve"> $1,000 per fortnight per eligible employee - </w:t>
      </w:r>
      <w:r w:rsidR="00884BBA">
        <w:t>where the higher rate applies</w:t>
      </w:r>
    </w:p>
    <w:p w14:paraId="0ADC36F9" w14:textId="77777777" w:rsidR="00792AF1" w:rsidRDefault="00792AF1" w:rsidP="00D91721"/>
    <w:p w14:paraId="731A43B3" w14:textId="51A42E20" w:rsidR="00792AF1" w:rsidRDefault="00792AF1" w:rsidP="00D91721">
      <w:r>
        <w:sym w:font="Symbol" w:char="F0B7"/>
      </w:r>
      <w:r>
        <w:t xml:space="preserve"> $650 per fortnight for other eligible employees </w:t>
      </w:r>
    </w:p>
    <w:p w14:paraId="228A6475" w14:textId="77777777" w:rsidR="00792AF1" w:rsidRDefault="00792AF1" w:rsidP="00D91721"/>
    <w:p w14:paraId="5813B839" w14:textId="77777777" w:rsidR="00792AF1" w:rsidRDefault="00792AF1" w:rsidP="00D91721"/>
    <w:p w14:paraId="1D9C9253" w14:textId="77777777" w:rsidR="00792AF1" w:rsidRDefault="00792AF1" w:rsidP="00D91721"/>
    <w:p w14:paraId="5BC7DB30" w14:textId="1AA64D8D" w:rsidR="00792AF1" w:rsidRPr="00D33342" w:rsidRDefault="00792AF1" w:rsidP="00D91721">
      <w:pPr>
        <w:rPr>
          <w:b/>
          <w:bCs/>
          <w:i/>
          <w:iCs/>
        </w:rPr>
      </w:pPr>
      <w:r w:rsidRPr="00D33342">
        <w:rPr>
          <w:b/>
          <w:bCs/>
          <w:i/>
          <w:iCs/>
        </w:rPr>
        <w:t xml:space="preserve">Eligible business participant </w:t>
      </w:r>
    </w:p>
    <w:p w14:paraId="78F9D410" w14:textId="77777777" w:rsidR="00792AF1" w:rsidRPr="00792AF1" w:rsidRDefault="00792AF1" w:rsidP="00D91721">
      <w:pPr>
        <w:rPr>
          <w:i/>
          <w:iCs/>
        </w:rPr>
      </w:pPr>
    </w:p>
    <w:p w14:paraId="6BDAD021" w14:textId="234972B5" w:rsidR="00792AF1" w:rsidRDefault="00792AF1" w:rsidP="00D91721">
      <w:r>
        <w:t xml:space="preserve">Where an eligible business receives </w:t>
      </w:r>
      <w:proofErr w:type="spellStart"/>
      <w:r>
        <w:t>JobKeeper</w:t>
      </w:r>
      <w:proofErr w:type="spellEnd"/>
      <w:r>
        <w:t xml:space="preserve"> Payment for an eligible business participant during phase 2 of the extension, the payment rate will be: </w:t>
      </w:r>
    </w:p>
    <w:p w14:paraId="53C25E32" w14:textId="77777777" w:rsidR="00792AF1" w:rsidRDefault="00792AF1" w:rsidP="00D91721"/>
    <w:p w14:paraId="50ACC59D" w14:textId="7A952D69" w:rsidR="00792AF1" w:rsidRDefault="00792AF1" w:rsidP="00D91721">
      <w:r>
        <w:sym w:font="Symbol" w:char="F0B7"/>
      </w:r>
      <w:r>
        <w:t xml:space="preserve"> $1,000 per fortnight where the </w:t>
      </w:r>
      <w:r w:rsidR="00884BBA">
        <w:t>higher rate applies</w:t>
      </w:r>
      <w:r>
        <w:t xml:space="preserve"> </w:t>
      </w:r>
    </w:p>
    <w:p w14:paraId="5F962F17" w14:textId="77777777" w:rsidR="00792AF1" w:rsidRDefault="00792AF1" w:rsidP="00D91721"/>
    <w:p w14:paraId="3A99B371" w14:textId="3D359E69" w:rsidR="00792AF1" w:rsidRDefault="00792AF1" w:rsidP="00D91721">
      <w:r>
        <w:sym w:font="Symbol" w:char="F0B7"/>
      </w:r>
      <w:r>
        <w:t xml:space="preserve"> $650 per fortnight for other eligible business participants </w:t>
      </w:r>
    </w:p>
    <w:p w14:paraId="4D0B0593" w14:textId="4EC8FFD8" w:rsidR="00792AF1" w:rsidRDefault="00792AF1" w:rsidP="00D91721"/>
    <w:p w14:paraId="100BF097" w14:textId="2A6A102F" w:rsidR="00F940FC" w:rsidRDefault="00F940FC" w:rsidP="00D91721">
      <w:pPr>
        <w:rPr>
          <w:b/>
          <w:bCs/>
        </w:rPr>
      </w:pPr>
      <w:r w:rsidRPr="001E0177">
        <w:rPr>
          <w:b/>
          <w:bCs/>
        </w:rPr>
        <w:t>Determining whether the higher rate applies</w:t>
      </w:r>
    </w:p>
    <w:p w14:paraId="41FBA69A" w14:textId="4529A1F2" w:rsidR="00F940FC" w:rsidRDefault="00F940FC" w:rsidP="00D91721">
      <w:r>
        <w:t>Eligible businesses/not-for-profits need to self-assess and nominate which payment rate they are claiming for each of their eligible employees or business participants. Whether the higher rate applies is determined as follows:</w:t>
      </w:r>
    </w:p>
    <w:p w14:paraId="3B9BDB8B" w14:textId="654248DF" w:rsidR="00F940FC" w:rsidRDefault="00F940FC" w:rsidP="00D91721"/>
    <w:p w14:paraId="3AF28A00" w14:textId="7EF78851" w:rsidR="00F940FC" w:rsidRDefault="00F940FC" w:rsidP="00D91721">
      <w:pPr>
        <w:rPr>
          <w:u w:val="single"/>
        </w:rPr>
      </w:pPr>
      <w:r w:rsidRPr="001E0177">
        <w:rPr>
          <w:u w:val="single"/>
        </w:rPr>
        <w:t>Employees</w:t>
      </w:r>
    </w:p>
    <w:p w14:paraId="79358F39" w14:textId="2A5B1C51" w:rsidR="00F940FC" w:rsidRDefault="00F940FC" w:rsidP="00D91721">
      <w:r>
        <w:t>The higher rate is determined by whether the employee’s total hours of work, paid leave and paid absence on public holidays in the individual’s employment with that employer was 80 hours or more in either the following reference periods:</w:t>
      </w:r>
    </w:p>
    <w:p w14:paraId="045A09B9" w14:textId="15F5A03B" w:rsidR="00F940FC" w:rsidRDefault="00F940FC" w:rsidP="00F940FC">
      <w:pPr>
        <w:pStyle w:val="ListParagraph"/>
        <w:numPr>
          <w:ilvl w:val="0"/>
          <w:numId w:val="77"/>
        </w:numPr>
      </w:pPr>
      <w:r>
        <w:t xml:space="preserve">The </w:t>
      </w:r>
      <w:r w:rsidR="00BA6777">
        <w:t>28-day</w:t>
      </w:r>
      <w:r>
        <w:t xml:space="preserve"> period that finished at the end of the last pay cycle ending before 1 March 2020.</w:t>
      </w:r>
    </w:p>
    <w:p w14:paraId="6A297600" w14:textId="33FC1968" w:rsidR="00F940FC" w:rsidRDefault="00F940FC" w:rsidP="00F940FC">
      <w:pPr>
        <w:pStyle w:val="ListParagraph"/>
        <w:numPr>
          <w:ilvl w:val="0"/>
          <w:numId w:val="77"/>
        </w:numPr>
      </w:pPr>
      <w:r>
        <w:t>The 28-day period that finished at the end of the last pay cycle ending before 1 July 2020.</w:t>
      </w:r>
    </w:p>
    <w:p w14:paraId="69678392" w14:textId="7228A99C" w:rsidR="00E254D8" w:rsidRDefault="00E254D8" w:rsidP="00E254D8"/>
    <w:p w14:paraId="1CFFAA87" w14:textId="388A42AB" w:rsidR="00E254D8" w:rsidRDefault="00E254D8" w:rsidP="00E254D8">
      <w:pPr>
        <w:rPr>
          <w:u w:val="single"/>
        </w:rPr>
      </w:pPr>
      <w:r w:rsidRPr="001E0177">
        <w:rPr>
          <w:u w:val="single"/>
        </w:rPr>
        <w:t xml:space="preserve">Eligible business </w:t>
      </w:r>
      <w:r w:rsidRPr="00E254D8">
        <w:rPr>
          <w:u w:val="single"/>
        </w:rPr>
        <w:t>participants</w:t>
      </w:r>
    </w:p>
    <w:p w14:paraId="15B7609C" w14:textId="78FB0853" w:rsidR="00E254D8" w:rsidRPr="00E254D8" w:rsidRDefault="00E254D8" w:rsidP="00E254D8">
      <w:r>
        <w:t>Eligible participants, whether the higher rate applies is determined by whether the participant was actively engaged in the business for 80 hours or more in the month of February 2020.</w:t>
      </w:r>
    </w:p>
    <w:p w14:paraId="040CED48" w14:textId="77777777" w:rsidR="00F940FC" w:rsidRPr="00F940FC" w:rsidRDefault="00F940FC" w:rsidP="00D91721"/>
    <w:p w14:paraId="02C58E0C" w14:textId="77777777" w:rsidR="00D91721" w:rsidRPr="00D91721" w:rsidRDefault="00D91721" w:rsidP="00D91721"/>
    <w:p w14:paraId="11AD485B" w14:textId="780A4627" w:rsidR="00D91721" w:rsidRDefault="00D91721" w:rsidP="009E7C70">
      <w:pPr>
        <w:pStyle w:val="Heading2"/>
      </w:pPr>
      <w:bookmarkStart w:id="21" w:name="_Toc55991581"/>
      <w:r w:rsidRPr="00C7148D">
        <w:t>Job Seeker Payment (</w:t>
      </w:r>
      <w:r w:rsidR="00F47ABD">
        <w:t>replaces</w:t>
      </w:r>
      <w:r w:rsidR="006F05A1" w:rsidRPr="00C7148D">
        <w:t xml:space="preserve"> </w:t>
      </w:r>
      <w:proofErr w:type="spellStart"/>
      <w:r w:rsidR="006F05A1" w:rsidRPr="00C7148D">
        <w:t>NewStart</w:t>
      </w:r>
      <w:proofErr w:type="spellEnd"/>
      <w:r w:rsidR="006F05A1" w:rsidRPr="00C7148D">
        <w:t xml:space="preserve"> Allowance</w:t>
      </w:r>
      <w:r w:rsidRPr="00C7148D">
        <w:t>)</w:t>
      </w:r>
      <w:bookmarkEnd w:id="21"/>
    </w:p>
    <w:p w14:paraId="0E268E83" w14:textId="77777777" w:rsidR="00A832DE" w:rsidRPr="00A04719" w:rsidRDefault="00A832DE" w:rsidP="00C7148D">
      <w:pPr>
        <w:ind w:firstLine="426"/>
        <w:rPr>
          <w:i/>
          <w:iCs/>
        </w:rPr>
      </w:pPr>
      <w:r w:rsidRPr="00A04719">
        <w:rPr>
          <w:i/>
          <w:iCs/>
        </w:rPr>
        <w:t xml:space="preserve">Newstart Allowance stopped in March 2020; existing and new </w:t>
      </w:r>
      <w:proofErr w:type="spellStart"/>
      <w:r w:rsidRPr="00A04719">
        <w:rPr>
          <w:i/>
          <w:iCs/>
        </w:rPr>
        <w:t>Allowees</w:t>
      </w:r>
      <w:proofErr w:type="spellEnd"/>
      <w:r w:rsidRPr="00A04719">
        <w:rPr>
          <w:i/>
          <w:iCs/>
        </w:rPr>
        <w:t xml:space="preserve"> moved to </w:t>
      </w:r>
      <w:proofErr w:type="spellStart"/>
      <w:r w:rsidRPr="00A04719">
        <w:rPr>
          <w:i/>
          <w:iCs/>
        </w:rPr>
        <w:t>JobSeeker</w:t>
      </w:r>
      <w:proofErr w:type="spellEnd"/>
      <w:r w:rsidRPr="00A04719">
        <w:rPr>
          <w:i/>
          <w:iCs/>
        </w:rPr>
        <w:t xml:space="preserve"> Payment.</w:t>
      </w:r>
    </w:p>
    <w:p w14:paraId="494BE48A" w14:textId="48D46986" w:rsidR="00A97E18" w:rsidRPr="00A04719" w:rsidRDefault="00947916" w:rsidP="00C7148D">
      <w:pPr>
        <w:ind w:firstLine="426"/>
        <w:rPr>
          <w:i/>
          <w:iCs/>
        </w:rPr>
      </w:pPr>
      <w:r>
        <w:rPr>
          <w:i/>
          <w:iCs/>
        </w:rPr>
        <w:t xml:space="preserve">In some cases, incurring </w:t>
      </w:r>
      <w:r w:rsidR="00A832DE" w:rsidRPr="00A04719">
        <w:rPr>
          <w:i/>
          <w:iCs/>
        </w:rPr>
        <w:t>Mutual Obligation requirements</w:t>
      </w:r>
      <w:r w:rsidR="004B632C" w:rsidRPr="00A04719">
        <w:rPr>
          <w:i/>
          <w:iCs/>
        </w:rPr>
        <w:t xml:space="preserve"> </w:t>
      </w:r>
      <w:r>
        <w:rPr>
          <w:i/>
          <w:iCs/>
        </w:rPr>
        <w:t>_Job Plan.</w:t>
      </w:r>
      <w:r w:rsidR="004B632C" w:rsidRPr="00A04719">
        <w:rPr>
          <w:i/>
          <w:iCs/>
        </w:rPr>
        <w:t xml:space="preserve"> </w:t>
      </w:r>
    </w:p>
    <w:p w14:paraId="7835EA63" w14:textId="6C1E7120" w:rsidR="00A832DE" w:rsidRPr="00A04719" w:rsidRDefault="002214CD" w:rsidP="00C7148D">
      <w:pPr>
        <w:ind w:left="426"/>
        <w:rPr>
          <w:i/>
          <w:iCs/>
        </w:rPr>
      </w:pPr>
      <w:r>
        <w:rPr>
          <w:i/>
          <w:iCs/>
        </w:rPr>
        <w:t xml:space="preserve">A personal &amp; partner </w:t>
      </w:r>
      <w:r w:rsidR="00B920CE">
        <w:rPr>
          <w:i/>
          <w:iCs/>
        </w:rPr>
        <w:t xml:space="preserve">Income </w:t>
      </w:r>
      <w:r>
        <w:rPr>
          <w:i/>
          <w:iCs/>
        </w:rPr>
        <w:t>T</w:t>
      </w:r>
      <w:r w:rsidR="00B920CE">
        <w:rPr>
          <w:i/>
          <w:iCs/>
        </w:rPr>
        <w:t>est appl</w:t>
      </w:r>
      <w:r>
        <w:rPr>
          <w:i/>
          <w:iCs/>
        </w:rPr>
        <w:t>ies</w:t>
      </w:r>
      <w:r w:rsidR="00B920CE">
        <w:rPr>
          <w:i/>
          <w:iCs/>
        </w:rPr>
        <w:t xml:space="preserve"> plus the </w:t>
      </w:r>
      <w:r w:rsidR="00947916">
        <w:rPr>
          <w:i/>
          <w:iCs/>
        </w:rPr>
        <w:t>Income Maintenance period.</w:t>
      </w:r>
      <w:r w:rsidR="00B920CE">
        <w:rPr>
          <w:i/>
          <w:iCs/>
        </w:rPr>
        <w:t xml:space="preserve"> Ordinary Waiting period &amp;</w:t>
      </w:r>
      <w:r w:rsidR="00B920CE" w:rsidRPr="00B920CE">
        <w:rPr>
          <w:i/>
          <w:iCs/>
        </w:rPr>
        <w:t xml:space="preserve"> </w:t>
      </w:r>
      <w:r w:rsidR="00B920CE">
        <w:rPr>
          <w:i/>
          <w:iCs/>
        </w:rPr>
        <w:t>L</w:t>
      </w:r>
      <w:r w:rsidR="00B920CE" w:rsidRPr="005564A1">
        <w:rPr>
          <w:i/>
          <w:iCs/>
        </w:rPr>
        <w:t>iquid assets waiting period (LAWP) don’t apply.</w:t>
      </w:r>
    </w:p>
    <w:p w14:paraId="6B76BB6C" w14:textId="77777777" w:rsidR="004B632C" w:rsidRPr="00A832DE" w:rsidRDefault="004B632C" w:rsidP="00A832DE">
      <w:pPr>
        <w:jc w:val="center"/>
        <w:rPr>
          <w:i/>
          <w:iCs/>
        </w:rPr>
      </w:pPr>
    </w:p>
    <w:p w14:paraId="00E7E2B1" w14:textId="77777777" w:rsidR="00947916" w:rsidRDefault="00A832DE" w:rsidP="00A832DE">
      <w:pPr>
        <w:spacing w:before="120" w:after="120"/>
      </w:pPr>
      <w:r w:rsidRPr="00A832DE">
        <w:t xml:space="preserve">The </w:t>
      </w:r>
      <w:proofErr w:type="spellStart"/>
      <w:r w:rsidRPr="00A832DE">
        <w:t>JobSeeker</w:t>
      </w:r>
      <w:proofErr w:type="spellEnd"/>
      <w:r w:rsidRPr="00A832DE">
        <w:t xml:space="preserve"> Payment is a government support benefit which is paid to a person who is over 22 years of age </w:t>
      </w:r>
      <w:r w:rsidR="00947916">
        <w:t>but not yet Age Pension age.</w:t>
      </w:r>
    </w:p>
    <w:p w14:paraId="0F096283" w14:textId="3795CF8E" w:rsidR="00947916" w:rsidRDefault="00947916" w:rsidP="00A832DE">
      <w:pPr>
        <w:spacing w:before="120" w:after="120"/>
      </w:pPr>
      <w:r>
        <w:t>The recipient may be unemployed, work reduced hours or, in the case of a sole trader, suffer significantly reduced business turnover.</w:t>
      </w:r>
    </w:p>
    <w:p w14:paraId="2B2BE626" w14:textId="64515436" w:rsidR="00A832DE" w:rsidRPr="00A832DE" w:rsidRDefault="00A832DE" w:rsidP="00A832DE">
      <w:pPr>
        <w:spacing w:before="120" w:after="120"/>
      </w:pPr>
      <w:r w:rsidRPr="00A832DE">
        <w:t xml:space="preserve">To qualify for the </w:t>
      </w:r>
      <w:proofErr w:type="spellStart"/>
      <w:r w:rsidRPr="00A832DE">
        <w:t>JobSeeker</w:t>
      </w:r>
      <w:proofErr w:type="spellEnd"/>
      <w:r w:rsidRPr="00A832DE">
        <w:t xml:space="preserve"> Payment a person must be actively seeking work and willing to participate in activities (for example voluntary work) designed to increase a person’s prospects of finding work. </w:t>
      </w:r>
    </w:p>
    <w:p w14:paraId="7A66AF39" w14:textId="03A698DE" w:rsidR="004B632C" w:rsidRPr="00A832DE" w:rsidRDefault="00A832DE" w:rsidP="00A832DE">
      <w:pPr>
        <w:spacing w:after="120"/>
      </w:pPr>
      <w:r w:rsidRPr="00A832DE">
        <w:t>Centrelink generally requires a Job Seeker to diarise their employment search efforts. An employment diary can be found when registering with Centrelink online or the Express Plus Centrelink App can be used.</w:t>
      </w:r>
    </w:p>
    <w:p w14:paraId="16CFE2E3" w14:textId="77777777" w:rsidR="00A832DE" w:rsidRPr="00C7148D" w:rsidRDefault="00A832DE" w:rsidP="00A832DE">
      <w:pPr>
        <w:spacing w:after="120"/>
        <w:rPr>
          <w:i/>
          <w:iCs/>
        </w:rPr>
      </w:pPr>
      <w:r w:rsidRPr="00C7148D">
        <w:rPr>
          <w:i/>
          <w:iCs/>
        </w:rPr>
        <w:t xml:space="preserve">https://www.humanservices.gov.au/customer/enablers/income-reporting </w:t>
      </w:r>
    </w:p>
    <w:p w14:paraId="403FE366" w14:textId="77777777" w:rsidR="00A832DE" w:rsidRPr="00A832DE" w:rsidRDefault="00A832DE" w:rsidP="00A832DE">
      <w:pPr>
        <w:spacing w:after="120"/>
        <w:rPr>
          <w:b/>
        </w:rPr>
      </w:pPr>
      <w:bookmarkStart w:id="22" w:name="_Hlk526340096"/>
      <w:r w:rsidRPr="00A832DE">
        <w:rPr>
          <w:b/>
        </w:rPr>
        <w:t>Rates of Payment</w:t>
      </w:r>
    </w:p>
    <w:p w14:paraId="6E039E16" w14:textId="4D8C68F9" w:rsidR="00A832DE" w:rsidRPr="00A832DE" w:rsidRDefault="00A832DE" w:rsidP="00A832DE">
      <w:pPr>
        <w:jc w:val="center"/>
        <w:rPr>
          <w:rFonts w:ascii="Arial Narrow" w:hAnsi="Arial Narrow" w:cs="Calibri"/>
          <w:b/>
        </w:rPr>
      </w:pPr>
      <w:commentRangeStart w:id="23"/>
      <w:r>
        <w:rPr>
          <w:rFonts w:ascii="Arial Narrow" w:hAnsi="Arial Narrow" w:cs="Calibri"/>
          <w:b/>
        </w:rPr>
        <w:t>T</w:t>
      </w:r>
      <w:r w:rsidRPr="00A832DE">
        <w:rPr>
          <w:rFonts w:ascii="Arial Narrow" w:hAnsi="Arial Narrow" w:cs="Calibri"/>
          <w:b/>
        </w:rPr>
        <w:t xml:space="preserve">he basic rates of payment for the </w:t>
      </w:r>
      <w:proofErr w:type="spellStart"/>
      <w:r w:rsidRPr="00A832DE">
        <w:rPr>
          <w:rFonts w:ascii="Arial Narrow" w:hAnsi="Arial Narrow" w:cs="Calibri"/>
          <w:b/>
        </w:rPr>
        <w:t>JobSeeker</w:t>
      </w:r>
      <w:proofErr w:type="spellEnd"/>
      <w:r w:rsidRPr="00A832DE">
        <w:rPr>
          <w:rFonts w:ascii="Arial Narrow" w:hAnsi="Arial Narrow" w:cs="Calibri"/>
          <w:b/>
        </w:rPr>
        <w:t xml:space="preserve"> Payment are:</w:t>
      </w:r>
      <w:commentRangeEnd w:id="23"/>
      <w:r w:rsidR="004B632C">
        <w:rPr>
          <w:rStyle w:val="CommentReference"/>
          <w:color w:val="auto"/>
          <w:lang w:val="en-AU" w:eastAsia="ja-JP"/>
        </w:rPr>
        <w:commentReference w:id="23"/>
      </w:r>
    </w:p>
    <w:tbl>
      <w:tblPr>
        <w:tblW w:w="5000" w:type="pct"/>
        <w:tblBorders>
          <w:top w:val="single" w:sz="2" w:space="0" w:color="808080"/>
          <w:bottom w:val="single" w:sz="2" w:space="0" w:color="808080"/>
          <w:insideH w:val="single" w:sz="2" w:space="0" w:color="808080"/>
        </w:tblBorders>
        <w:tblLook w:val="04A0" w:firstRow="1" w:lastRow="0" w:firstColumn="1" w:lastColumn="0" w:noHBand="0" w:noVBand="1"/>
      </w:tblPr>
      <w:tblGrid>
        <w:gridCol w:w="6747"/>
        <w:gridCol w:w="2891"/>
      </w:tblGrid>
      <w:tr w:rsidR="00A832DE" w:rsidRPr="00A832DE" w14:paraId="49889CB4" w14:textId="77777777" w:rsidTr="00CC3345">
        <w:tc>
          <w:tcPr>
            <w:tcW w:w="5000" w:type="pct"/>
            <w:gridSpan w:val="2"/>
            <w:shd w:val="clear" w:color="auto" w:fill="BFBFBF"/>
            <w:vAlign w:val="center"/>
            <w:hideMark/>
          </w:tcPr>
          <w:p w14:paraId="1BD4B0A0" w14:textId="77777777" w:rsidR="00A832DE" w:rsidRPr="00A832DE" w:rsidRDefault="00A832DE" w:rsidP="00A832DE">
            <w:pPr>
              <w:suppressAutoHyphens w:val="0"/>
              <w:spacing w:before="40" w:after="40"/>
              <w:jc w:val="left"/>
              <w:rPr>
                <w:rFonts w:ascii="Arial Narrow" w:eastAsia="Times New Roman" w:hAnsi="Arial Narrow"/>
                <w:b/>
                <w:color w:val="auto"/>
                <w:szCs w:val="22"/>
                <w:lang w:val="en-AU" w:eastAsia="en-US"/>
              </w:rPr>
            </w:pPr>
            <w:r w:rsidRPr="00A832DE">
              <w:rPr>
                <w:rFonts w:ascii="Arial Narrow" w:eastAsia="Times New Roman" w:hAnsi="Arial Narrow"/>
                <w:b/>
                <w:color w:val="auto"/>
                <w:szCs w:val="22"/>
                <w:lang w:val="en-AU" w:eastAsia="en-US"/>
              </w:rPr>
              <w:t>Basic Rates of Payment</w:t>
            </w:r>
          </w:p>
        </w:tc>
      </w:tr>
      <w:tr w:rsidR="00A832DE" w:rsidRPr="00A832DE" w14:paraId="7752DD2C" w14:textId="77777777" w:rsidTr="00CC3345">
        <w:tc>
          <w:tcPr>
            <w:tcW w:w="3500" w:type="pct"/>
            <w:tcBorders>
              <w:right w:val="single" w:sz="24" w:space="0" w:color="FFFFFF"/>
            </w:tcBorders>
            <w:shd w:val="clear" w:color="auto" w:fill="D9D9D9"/>
            <w:vAlign w:val="center"/>
            <w:hideMark/>
          </w:tcPr>
          <w:p w14:paraId="18F0702C" w14:textId="77777777" w:rsidR="00A832DE" w:rsidRPr="00A832DE" w:rsidRDefault="00A832DE" w:rsidP="00A832DE">
            <w:pPr>
              <w:suppressAutoHyphens w:val="0"/>
              <w:spacing w:before="40" w:after="40"/>
              <w:jc w:val="center"/>
              <w:rPr>
                <w:rFonts w:ascii="Arial Narrow" w:eastAsia="SimSun" w:hAnsi="Arial Narrow"/>
                <w:bCs/>
                <w:color w:val="auto"/>
                <w:szCs w:val="20"/>
                <w:lang w:val="en-AU" w:eastAsia="en-AU"/>
              </w:rPr>
            </w:pPr>
            <w:r w:rsidRPr="00A832DE">
              <w:rPr>
                <w:rFonts w:ascii="Arial Narrow" w:eastAsia="SimSun" w:hAnsi="Arial Narrow"/>
                <w:bCs/>
                <w:color w:val="auto"/>
                <w:szCs w:val="20"/>
                <w:lang w:val="en-AU" w:eastAsia="en-AU"/>
              </w:rPr>
              <w:t>Status</w:t>
            </w:r>
          </w:p>
        </w:tc>
        <w:tc>
          <w:tcPr>
            <w:tcW w:w="1500" w:type="pct"/>
            <w:tcBorders>
              <w:left w:val="single" w:sz="24" w:space="0" w:color="FFFFFF"/>
            </w:tcBorders>
            <w:shd w:val="clear" w:color="auto" w:fill="D9D9D9"/>
            <w:vAlign w:val="center"/>
            <w:hideMark/>
          </w:tcPr>
          <w:p w14:paraId="5B0C0619" w14:textId="77777777" w:rsidR="00A832DE" w:rsidRPr="00A832DE" w:rsidRDefault="00A832DE" w:rsidP="00A832DE">
            <w:pPr>
              <w:spacing w:before="40" w:after="40"/>
              <w:jc w:val="center"/>
              <w:rPr>
                <w:rFonts w:ascii="Arial Narrow" w:hAnsi="Arial Narrow" w:cs="Calibri"/>
                <w:b/>
              </w:rPr>
            </w:pPr>
            <w:r w:rsidRPr="00A832DE">
              <w:rPr>
                <w:rFonts w:ascii="Arial Narrow" w:hAnsi="Arial Narrow" w:cs="Calibri"/>
                <w:b/>
              </w:rPr>
              <w:t>Full Allowance Rate</w:t>
            </w:r>
          </w:p>
        </w:tc>
      </w:tr>
      <w:tr w:rsidR="00A832DE" w:rsidRPr="00A832DE" w14:paraId="2E436A4E" w14:textId="77777777" w:rsidTr="00CC3345">
        <w:tc>
          <w:tcPr>
            <w:tcW w:w="3500" w:type="pct"/>
            <w:tcBorders>
              <w:right w:val="single" w:sz="24" w:space="0" w:color="FFFFFF"/>
            </w:tcBorders>
            <w:shd w:val="clear" w:color="auto" w:fill="auto"/>
            <w:hideMark/>
          </w:tcPr>
          <w:p w14:paraId="40FBD6FF" w14:textId="77777777" w:rsidR="00A832DE" w:rsidRPr="00A832DE" w:rsidRDefault="00A832DE" w:rsidP="00A832DE">
            <w:pPr>
              <w:spacing w:after="120"/>
            </w:pPr>
            <w:r w:rsidRPr="00A832DE">
              <w:rPr>
                <w:rFonts w:ascii="Arial Narrow" w:hAnsi="Arial Narrow"/>
              </w:rPr>
              <w:t>Single, no dependent children</w:t>
            </w:r>
          </w:p>
        </w:tc>
        <w:tc>
          <w:tcPr>
            <w:tcW w:w="1500" w:type="pct"/>
            <w:tcBorders>
              <w:left w:val="single" w:sz="24" w:space="0" w:color="FFFFFF"/>
            </w:tcBorders>
            <w:shd w:val="clear" w:color="auto" w:fill="auto"/>
            <w:hideMark/>
          </w:tcPr>
          <w:p w14:paraId="171C0D43" w14:textId="47FC1D37" w:rsidR="00A832DE" w:rsidRDefault="00A832DE" w:rsidP="00C7148D">
            <w:pPr>
              <w:suppressAutoHyphens w:val="0"/>
              <w:spacing w:before="40" w:after="40"/>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w:t>
            </w:r>
            <w:r w:rsidR="00D8637E">
              <w:rPr>
                <w:rFonts w:ascii="Arial Narrow" w:eastAsia="SimSun" w:hAnsi="Arial Narrow"/>
                <w:color w:val="auto"/>
                <w:szCs w:val="20"/>
                <w:lang w:val="en-AU" w:eastAsia="en-AU"/>
              </w:rPr>
              <w:t>815.70</w:t>
            </w:r>
            <w:r w:rsidRPr="00A832DE">
              <w:rPr>
                <w:rFonts w:ascii="Arial Narrow" w:eastAsia="SimSun" w:hAnsi="Arial Narrow"/>
                <w:color w:val="auto"/>
                <w:szCs w:val="20"/>
                <w:lang w:val="en-AU" w:eastAsia="en-AU"/>
              </w:rPr>
              <w:t xml:space="preserve"> per fortnight</w:t>
            </w:r>
            <w:r>
              <w:rPr>
                <w:rFonts w:ascii="Arial Narrow" w:eastAsia="SimSun" w:hAnsi="Arial Narrow"/>
                <w:color w:val="auto"/>
                <w:szCs w:val="20"/>
                <w:lang w:val="en-AU" w:eastAsia="en-AU"/>
              </w:rPr>
              <w:t xml:space="preserve"> includes:</w:t>
            </w:r>
          </w:p>
          <w:p w14:paraId="45D83E69" w14:textId="18F23B64" w:rsidR="00A832DE" w:rsidRDefault="00A832DE" w:rsidP="00C7148D">
            <w:pPr>
              <w:pStyle w:val="ListParagraph"/>
              <w:numPr>
                <w:ilvl w:val="0"/>
                <w:numId w:val="55"/>
              </w:numPr>
              <w:suppressAutoHyphens w:val="0"/>
              <w:spacing w:before="40" w:after="40"/>
              <w:rPr>
                <w:rFonts w:ascii="Arial Narrow" w:eastAsia="SimSun" w:hAnsi="Arial Narrow"/>
                <w:color w:val="auto"/>
                <w:szCs w:val="20"/>
                <w:lang w:val="en-AU" w:eastAsia="en-AU"/>
              </w:rPr>
            </w:pPr>
            <w:r>
              <w:rPr>
                <w:rFonts w:ascii="Arial Narrow" w:eastAsia="SimSun" w:hAnsi="Arial Narrow"/>
                <w:color w:val="auto"/>
                <w:szCs w:val="20"/>
                <w:lang w:val="en-AU" w:eastAsia="en-AU"/>
              </w:rPr>
              <w:t>$565.70</w:t>
            </w:r>
            <w:r w:rsidR="004B632C">
              <w:rPr>
                <w:rFonts w:ascii="Arial Narrow" w:eastAsia="SimSun" w:hAnsi="Arial Narrow"/>
                <w:color w:val="auto"/>
                <w:szCs w:val="20"/>
                <w:lang w:val="en-AU" w:eastAsia="en-AU"/>
              </w:rPr>
              <w:t xml:space="preserve"> </w:t>
            </w:r>
            <w:proofErr w:type="spellStart"/>
            <w:r>
              <w:rPr>
                <w:rFonts w:ascii="Arial Narrow" w:eastAsia="SimSun" w:hAnsi="Arial Narrow"/>
                <w:color w:val="auto"/>
                <w:szCs w:val="20"/>
                <w:lang w:val="en-AU" w:eastAsia="en-AU"/>
              </w:rPr>
              <w:t>JobSeeker</w:t>
            </w:r>
            <w:proofErr w:type="spellEnd"/>
            <w:r>
              <w:rPr>
                <w:rFonts w:ascii="Arial Narrow" w:eastAsia="SimSun" w:hAnsi="Arial Narrow"/>
                <w:color w:val="auto"/>
                <w:szCs w:val="20"/>
                <w:lang w:val="en-AU" w:eastAsia="en-AU"/>
              </w:rPr>
              <w:t xml:space="preserve"> Payment</w:t>
            </w:r>
          </w:p>
          <w:p w14:paraId="1873D1C6" w14:textId="2DF99B6D" w:rsidR="00A832DE" w:rsidRPr="00C7148D" w:rsidRDefault="00A832DE" w:rsidP="00C7148D">
            <w:pPr>
              <w:pStyle w:val="ListParagraph"/>
              <w:numPr>
                <w:ilvl w:val="0"/>
                <w:numId w:val="55"/>
              </w:numPr>
              <w:suppressAutoHyphens w:val="0"/>
              <w:spacing w:before="40" w:after="40"/>
              <w:rPr>
                <w:rFonts w:ascii="Arial Narrow" w:eastAsia="SimSun" w:hAnsi="Arial Narrow"/>
                <w:color w:val="auto"/>
                <w:szCs w:val="20"/>
                <w:lang w:val="en-AU" w:eastAsia="en-AU"/>
              </w:rPr>
            </w:pPr>
            <w:r>
              <w:rPr>
                <w:rFonts w:ascii="Arial Narrow" w:eastAsia="SimSun" w:hAnsi="Arial Narrow"/>
                <w:color w:val="auto"/>
                <w:szCs w:val="20"/>
                <w:lang w:val="en-AU" w:eastAsia="en-AU"/>
              </w:rPr>
              <w:t>$</w:t>
            </w:r>
            <w:r w:rsidR="00D8637E">
              <w:rPr>
                <w:rFonts w:ascii="Arial Narrow" w:eastAsia="SimSun" w:hAnsi="Arial Narrow"/>
                <w:color w:val="auto"/>
                <w:szCs w:val="20"/>
                <w:lang w:val="en-AU" w:eastAsia="en-AU"/>
              </w:rPr>
              <w:t>250</w:t>
            </w:r>
            <w:r>
              <w:rPr>
                <w:rFonts w:ascii="Arial Narrow" w:eastAsia="SimSun" w:hAnsi="Arial Narrow"/>
                <w:color w:val="auto"/>
                <w:szCs w:val="20"/>
                <w:lang w:val="en-AU" w:eastAsia="en-AU"/>
              </w:rPr>
              <w:t xml:space="preserve"> Coronavirus Supplement</w:t>
            </w:r>
          </w:p>
        </w:tc>
      </w:tr>
      <w:tr w:rsidR="00A832DE" w:rsidRPr="00A832DE" w14:paraId="4ED7FA89" w14:textId="77777777" w:rsidTr="00CC3345">
        <w:tc>
          <w:tcPr>
            <w:tcW w:w="3500" w:type="pct"/>
            <w:tcBorders>
              <w:right w:val="single" w:sz="24" w:space="0" w:color="FFFFFF"/>
            </w:tcBorders>
            <w:shd w:val="clear" w:color="auto" w:fill="auto"/>
            <w:hideMark/>
          </w:tcPr>
          <w:p w14:paraId="6B51EFDA" w14:textId="77777777" w:rsidR="00A832DE" w:rsidRPr="00A832DE" w:rsidRDefault="00A832DE" w:rsidP="00A832DE">
            <w:pPr>
              <w:spacing w:after="120"/>
            </w:pPr>
            <w:r w:rsidRPr="00A832DE">
              <w:rPr>
                <w:rFonts w:ascii="Arial Narrow" w:hAnsi="Arial Narrow"/>
              </w:rPr>
              <w:t>Single, with dependent children</w:t>
            </w:r>
          </w:p>
        </w:tc>
        <w:tc>
          <w:tcPr>
            <w:tcW w:w="1500" w:type="pct"/>
            <w:tcBorders>
              <w:left w:val="single" w:sz="24" w:space="0" w:color="FFFFFF"/>
            </w:tcBorders>
            <w:shd w:val="clear" w:color="auto" w:fill="auto"/>
            <w:hideMark/>
          </w:tcPr>
          <w:p w14:paraId="12B3B2E1" w14:textId="5BCC7345" w:rsidR="00A832DE" w:rsidRDefault="00A832DE" w:rsidP="00C7148D">
            <w:pPr>
              <w:suppressAutoHyphens w:val="0"/>
              <w:spacing w:before="40" w:after="40"/>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w:t>
            </w:r>
            <w:r w:rsidR="00D8637E">
              <w:rPr>
                <w:rFonts w:ascii="Arial Narrow" w:eastAsia="SimSun" w:hAnsi="Arial Narrow"/>
                <w:color w:val="auto"/>
                <w:szCs w:val="20"/>
                <w:lang w:val="en-AU" w:eastAsia="en-AU"/>
              </w:rPr>
              <w:t>862.00</w:t>
            </w:r>
            <w:r w:rsidRPr="00A832DE">
              <w:rPr>
                <w:rFonts w:ascii="Arial Narrow" w:eastAsia="SimSun" w:hAnsi="Arial Narrow"/>
                <w:color w:val="auto"/>
                <w:szCs w:val="20"/>
                <w:lang w:val="en-AU" w:eastAsia="en-AU"/>
              </w:rPr>
              <w:t xml:space="preserve"> per fortnight</w:t>
            </w:r>
            <w:r w:rsidR="004B632C">
              <w:rPr>
                <w:rFonts w:ascii="Arial Narrow" w:eastAsia="SimSun" w:hAnsi="Arial Narrow"/>
                <w:color w:val="auto"/>
                <w:szCs w:val="20"/>
                <w:lang w:val="en-AU" w:eastAsia="en-AU"/>
              </w:rPr>
              <w:t xml:space="preserve"> includes:</w:t>
            </w:r>
          </w:p>
          <w:p w14:paraId="6EEFBE83" w14:textId="5D22ADE9" w:rsidR="00A832DE" w:rsidRDefault="00A832DE" w:rsidP="00C7148D">
            <w:pPr>
              <w:pStyle w:val="ListParagraph"/>
              <w:numPr>
                <w:ilvl w:val="0"/>
                <w:numId w:val="55"/>
              </w:numPr>
              <w:suppressAutoHyphens w:val="0"/>
              <w:spacing w:before="40" w:after="40"/>
              <w:rPr>
                <w:rFonts w:ascii="Arial Narrow" w:eastAsia="SimSun" w:hAnsi="Arial Narrow"/>
                <w:color w:val="auto"/>
                <w:szCs w:val="20"/>
                <w:lang w:val="en-AU" w:eastAsia="en-AU"/>
              </w:rPr>
            </w:pPr>
            <w:r>
              <w:rPr>
                <w:rFonts w:ascii="Arial Narrow" w:eastAsia="SimSun" w:hAnsi="Arial Narrow"/>
                <w:color w:val="auto"/>
                <w:szCs w:val="20"/>
                <w:lang w:val="en-AU" w:eastAsia="en-AU"/>
              </w:rPr>
              <w:t xml:space="preserve">$612 </w:t>
            </w:r>
            <w:proofErr w:type="spellStart"/>
            <w:r>
              <w:rPr>
                <w:rFonts w:ascii="Arial Narrow" w:eastAsia="SimSun" w:hAnsi="Arial Narrow"/>
                <w:color w:val="auto"/>
                <w:szCs w:val="20"/>
                <w:lang w:val="en-AU" w:eastAsia="en-AU"/>
              </w:rPr>
              <w:t>JobSeeker</w:t>
            </w:r>
            <w:proofErr w:type="spellEnd"/>
            <w:r>
              <w:rPr>
                <w:rFonts w:ascii="Arial Narrow" w:eastAsia="SimSun" w:hAnsi="Arial Narrow"/>
                <w:color w:val="auto"/>
                <w:szCs w:val="20"/>
                <w:lang w:val="en-AU" w:eastAsia="en-AU"/>
              </w:rPr>
              <w:t xml:space="preserve"> Payment</w:t>
            </w:r>
          </w:p>
          <w:p w14:paraId="416B5CE8" w14:textId="4D6F13A1" w:rsidR="00A832DE" w:rsidRPr="00C7148D" w:rsidRDefault="00A832DE" w:rsidP="00C7148D">
            <w:pPr>
              <w:pStyle w:val="ListParagraph"/>
              <w:numPr>
                <w:ilvl w:val="0"/>
                <w:numId w:val="55"/>
              </w:numPr>
              <w:suppressAutoHyphens w:val="0"/>
              <w:spacing w:before="40" w:after="40"/>
              <w:rPr>
                <w:rFonts w:ascii="Arial Narrow" w:eastAsia="SimSun" w:hAnsi="Arial Narrow"/>
                <w:color w:val="auto"/>
                <w:szCs w:val="20"/>
                <w:lang w:val="en-AU" w:eastAsia="en-AU"/>
              </w:rPr>
            </w:pPr>
            <w:r w:rsidRPr="00C7148D">
              <w:rPr>
                <w:rFonts w:ascii="Arial Narrow" w:eastAsia="SimSun" w:hAnsi="Arial Narrow"/>
                <w:color w:val="auto"/>
                <w:szCs w:val="20"/>
                <w:lang w:val="en-AU" w:eastAsia="en-AU"/>
              </w:rPr>
              <w:t>$</w:t>
            </w:r>
            <w:r w:rsidR="00D8637E">
              <w:rPr>
                <w:rFonts w:ascii="Arial Narrow" w:eastAsia="SimSun" w:hAnsi="Arial Narrow"/>
                <w:color w:val="auto"/>
                <w:szCs w:val="20"/>
                <w:lang w:val="en-AU" w:eastAsia="en-AU"/>
              </w:rPr>
              <w:t>250</w:t>
            </w:r>
            <w:r w:rsidRPr="00C7148D">
              <w:rPr>
                <w:rFonts w:ascii="Arial Narrow" w:eastAsia="SimSun" w:hAnsi="Arial Narrow"/>
                <w:color w:val="auto"/>
                <w:szCs w:val="20"/>
                <w:lang w:val="en-AU" w:eastAsia="en-AU"/>
              </w:rPr>
              <w:t xml:space="preserve"> Coronavirus Supplement</w:t>
            </w:r>
          </w:p>
        </w:tc>
      </w:tr>
      <w:tr w:rsidR="00A832DE" w:rsidRPr="00A832DE" w14:paraId="45D97C08" w14:textId="77777777" w:rsidTr="00CC3345">
        <w:tc>
          <w:tcPr>
            <w:tcW w:w="3500" w:type="pct"/>
            <w:tcBorders>
              <w:right w:val="single" w:sz="24" w:space="0" w:color="FFFFFF"/>
            </w:tcBorders>
            <w:shd w:val="clear" w:color="auto" w:fill="auto"/>
            <w:hideMark/>
          </w:tcPr>
          <w:p w14:paraId="4EB333D5" w14:textId="77777777" w:rsidR="00A832DE" w:rsidRPr="00A832DE" w:rsidRDefault="00A832DE" w:rsidP="00A832DE">
            <w:pPr>
              <w:spacing w:after="120"/>
            </w:pPr>
            <w:r w:rsidRPr="00A832DE">
              <w:rPr>
                <w:rFonts w:ascii="Arial Narrow" w:hAnsi="Arial Narrow"/>
              </w:rPr>
              <w:t>Single, aged 60 or over, after nine continuous months on payment</w:t>
            </w:r>
          </w:p>
        </w:tc>
        <w:tc>
          <w:tcPr>
            <w:tcW w:w="1500" w:type="pct"/>
            <w:tcBorders>
              <w:left w:val="single" w:sz="24" w:space="0" w:color="FFFFFF"/>
            </w:tcBorders>
            <w:shd w:val="clear" w:color="auto" w:fill="auto"/>
            <w:hideMark/>
          </w:tcPr>
          <w:p w14:paraId="14B06E48" w14:textId="3950E11A" w:rsidR="00A832DE" w:rsidRDefault="00A832DE" w:rsidP="00C7148D">
            <w:pPr>
              <w:suppressAutoHyphens w:val="0"/>
              <w:spacing w:before="40" w:after="40"/>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w:t>
            </w:r>
            <w:r w:rsidR="00D8637E">
              <w:rPr>
                <w:rFonts w:ascii="Arial Narrow" w:eastAsia="SimSun" w:hAnsi="Arial Narrow"/>
                <w:color w:val="auto"/>
                <w:szCs w:val="20"/>
                <w:lang w:val="en-AU" w:eastAsia="en-AU"/>
              </w:rPr>
              <w:t>862.00</w:t>
            </w:r>
            <w:r w:rsidRPr="00A832DE">
              <w:rPr>
                <w:rFonts w:ascii="Arial Narrow" w:eastAsia="SimSun" w:hAnsi="Arial Narrow"/>
                <w:color w:val="auto"/>
                <w:szCs w:val="20"/>
                <w:lang w:val="en-AU" w:eastAsia="en-AU"/>
              </w:rPr>
              <w:t xml:space="preserve"> per fortnight</w:t>
            </w:r>
            <w:r w:rsidR="004B632C">
              <w:rPr>
                <w:rFonts w:ascii="Arial Narrow" w:eastAsia="SimSun" w:hAnsi="Arial Narrow"/>
                <w:color w:val="auto"/>
                <w:szCs w:val="20"/>
                <w:lang w:val="en-AU" w:eastAsia="en-AU"/>
              </w:rPr>
              <w:t xml:space="preserve"> includes:</w:t>
            </w:r>
          </w:p>
          <w:p w14:paraId="7BA46487" w14:textId="77777777" w:rsidR="004B632C" w:rsidRDefault="004B632C" w:rsidP="00AA74BD">
            <w:pPr>
              <w:pStyle w:val="ListParagraph"/>
              <w:numPr>
                <w:ilvl w:val="0"/>
                <w:numId w:val="55"/>
              </w:numPr>
              <w:suppressAutoHyphens w:val="0"/>
              <w:spacing w:before="40" w:after="40"/>
              <w:rPr>
                <w:rFonts w:ascii="Arial Narrow" w:eastAsia="SimSun" w:hAnsi="Arial Narrow"/>
                <w:color w:val="auto"/>
                <w:szCs w:val="20"/>
                <w:lang w:val="en-AU" w:eastAsia="en-AU"/>
              </w:rPr>
            </w:pPr>
            <w:r>
              <w:rPr>
                <w:rFonts w:ascii="Arial Narrow" w:eastAsia="SimSun" w:hAnsi="Arial Narrow"/>
                <w:color w:val="auto"/>
                <w:szCs w:val="20"/>
                <w:lang w:val="en-AU" w:eastAsia="en-AU"/>
              </w:rPr>
              <w:t xml:space="preserve">$612 </w:t>
            </w:r>
            <w:proofErr w:type="spellStart"/>
            <w:r>
              <w:rPr>
                <w:rFonts w:ascii="Arial Narrow" w:eastAsia="SimSun" w:hAnsi="Arial Narrow"/>
                <w:color w:val="auto"/>
                <w:szCs w:val="20"/>
                <w:lang w:val="en-AU" w:eastAsia="en-AU"/>
              </w:rPr>
              <w:t>JobSeeker</w:t>
            </w:r>
            <w:proofErr w:type="spellEnd"/>
            <w:r>
              <w:rPr>
                <w:rFonts w:ascii="Arial Narrow" w:eastAsia="SimSun" w:hAnsi="Arial Narrow"/>
                <w:color w:val="auto"/>
                <w:szCs w:val="20"/>
                <w:lang w:val="en-AU" w:eastAsia="en-AU"/>
              </w:rPr>
              <w:t xml:space="preserve"> Payment</w:t>
            </w:r>
          </w:p>
          <w:p w14:paraId="4BD858F5" w14:textId="6ED88593" w:rsidR="004B632C" w:rsidRPr="00C7148D" w:rsidRDefault="004B632C" w:rsidP="00C7148D">
            <w:pPr>
              <w:pStyle w:val="ListParagraph"/>
              <w:numPr>
                <w:ilvl w:val="0"/>
                <w:numId w:val="55"/>
              </w:numPr>
              <w:suppressAutoHyphens w:val="0"/>
              <w:spacing w:before="40" w:after="40"/>
              <w:rPr>
                <w:rFonts w:ascii="Arial Narrow" w:eastAsia="SimSun" w:hAnsi="Arial Narrow"/>
                <w:color w:val="auto"/>
                <w:szCs w:val="20"/>
                <w:lang w:val="en-AU" w:eastAsia="en-AU"/>
              </w:rPr>
            </w:pPr>
            <w:r w:rsidRPr="00C7148D">
              <w:rPr>
                <w:rFonts w:ascii="Arial Narrow" w:eastAsia="SimSun" w:hAnsi="Arial Narrow"/>
                <w:color w:val="auto"/>
                <w:szCs w:val="20"/>
                <w:lang w:val="en-AU" w:eastAsia="en-AU"/>
              </w:rPr>
              <w:t>$</w:t>
            </w:r>
            <w:r w:rsidR="00D8637E">
              <w:rPr>
                <w:rFonts w:ascii="Arial Narrow" w:eastAsia="SimSun" w:hAnsi="Arial Narrow"/>
                <w:color w:val="auto"/>
                <w:szCs w:val="20"/>
                <w:lang w:val="en-AU" w:eastAsia="en-AU"/>
              </w:rPr>
              <w:t>250</w:t>
            </w:r>
            <w:r w:rsidRPr="00C7148D">
              <w:rPr>
                <w:rFonts w:ascii="Arial Narrow" w:eastAsia="SimSun" w:hAnsi="Arial Narrow"/>
                <w:color w:val="auto"/>
                <w:szCs w:val="20"/>
                <w:lang w:val="en-AU" w:eastAsia="en-AU"/>
              </w:rPr>
              <w:t xml:space="preserve"> Coronavirus Supplement</w:t>
            </w:r>
          </w:p>
        </w:tc>
      </w:tr>
      <w:tr w:rsidR="00A832DE" w:rsidRPr="00A832DE" w14:paraId="5C641525" w14:textId="77777777" w:rsidTr="00CC3345">
        <w:tc>
          <w:tcPr>
            <w:tcW w:w="3500" w:type="pct"/>
            <w:tcBorders>
              <w:right w:val="single" w:sz="24" w:space="0" w:color="FFFFFF"/>
            </w:tcBorders>
            <w:shd w:val="clear" w:color="auto" w:fill="auto"/>
            <w:hideMark/>
          </w:tcPr>
          <w:p w14:paraId="43780E41" w14:textId="77777777" w:rsidR="00A832DE" w:rsidRPr="00A832DE" w:rsidRDefault="00A832DE" w:rsidP="00A832DE">
            <w:pPr>
              <w:spacing w:after="120"/>
            </w:pPr>
            <w:r w:rsidRPr="00A832DE">
              <w:rPr>
                <w:rFonts w:ascii="Arial Narrow" w:hAnsi="Arial Narrow"/>
              </w:rPr>
              <w:t>Single, Principal carer of a dependent child granted an exemption from mutual obligation requirements for foster caring/non-parent relative caring under a court order/home schooling/distance education/large family [1]</w:t>
            </w:r>
          </w:p>
        </w:tc>
        <w:tc>
          <w:tcPr>
            <w:tcW w:w="1500" w:type="pct"/>
            <w:tcBorders>
              <w:left w:val="single" w:sz="24" w:space="0" w:color="FFFFFF"/>
            </w:tcBorders>
            <w:shd w:val="clear" w:color="auto" w:fill="auto"/>
            <w:hideMark/>
          </w:tcPr>
          <w:p w14:paraId="16969409" w14:textId="03893E29" w:rsidR="004B632C" w:rsidRDefault="004B632C" w:rsidP="00C7148D">
            <w:pPr>
              <w:suppressAutoHyphens w:val="0"/>
              <w:spacing w:before="40" w:after="40"/>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w:t>
            </w:r>
            <w:r w:rsidR="00D8637E">
              <w:rPr>
                <w:rFonts w:ascii="Arial Narrow" w:eastAsia="SimSun" w:hAnsi="Arial Narrow"/>
                <w:color w:val="auto"/>
                <w:szCs w:val="20"/>
                <w:lang w:val="en-AU" w:eastAsia="en-AU"/>
              </w:rPr>
              <w:t>1,043.10</w:t>
            </w:r>
            <w:r w:rsidRPr="00A832DE">
              <w:rPr>
                <w:rFonts w:ascii="Arial Narrow" w:eastAsia="SimSun" w:hAnsi="Arial Narrow"/>
                <w:color w:val="auto"/>
                <w:szCs w:val="20"/>
                <w:lang w:val="en-AU" w:eastAsia="en-AU"/>
              </w:rPr>
              <w:t xml:space="preserve"> per fortnight</w:t>
            </w:r>
            <w:r>
              <w:rPr>
                <w:rFonts w:ascii="Arial Narrow" w:eastAsia="SimSun" w:hAnsi="Arial Narrow"/>
                <w:color w:val="auto"/>
                <w:szCs w:val="20"/>
                <w:lang w:val="en-AU" w:eastAsia="en-AU"/>
              </w:rPr>
              <w:t xml:space="preserve"> includes:</w:t>
            </w:r>
          </w:p>
          <w:p w14:paraId="29B9D924" w14:textId="432251C8" w:rsidR="004B632C" w:rsidRDefault="004B632C" w:rsidP="00AA74BD">
            <w:pPr>
              <w:pStyle w:val="ListParagraph"/>
              <w:numPr>
                <w:ilvl w:val="0"/>
                <w:numId w:val="55"/>
              </w:numPr>
              <w:suppressAutoHyphens w:val="0"/>
              <w:spacing w:before="40" w:after="40"/>
              <w:rPr>
                <w:rFonts w:ascii="Arial Narrow" w:eastAsia="SimSun" w:hAnsi="Arial Narrow"/>
                <w:color w:val="auto"/>
                <w:szCs w:val="20"/>
                <w:lang w:val="en-AU" w:eastAsia="en-AU"/>
              </w:rPr>
            </w:pPr>
            <w:r>
              <w:rPr>
                <w:rFonts w:ascii="Arial Narrow" w:eastAsia="SimSun" w:hAnsi="Arial Narrow"/>
                <w:color w:val="auto"/>
                <w:szCs w:val="20"/>
                <w:lang w:val="en-AU" w:eastAsia="en-AU"/>
              </w:rPr>
              <w:t>$</w:t>
            </w:r>
            <w:r w:rsidR="00D8637E">
              <w:rPr>
                <w:rFonts w:ascii="Arial Narrow" w:eastAsia="SimSun" w:hAnsi="Arial Narrow"/>
                <w:color w:val="auto"/>
                <w:szCs w:val="20"/>
                <w:lang w:val="en-AU" w:eastAsia="en-AU"/>
              </w:rPr>
              <w:t>793.10</w:t>
            </w:r>
            <w:r>
              <w:rPr>
                <w:rFonts w:ascii="Arial Narrow" w:eastAsia="SimSun" w:hAnsi="Arial Narrow"/>
                <w:color w:val="auto"/>
                <w:szCs w:val="20"/>
                <w:lang w:val="en-AU" w:eastAsia="en-AU"/>
              </w:rPr>
              <w:t xml:space="preserve"> </w:t>
            </w:r>
            <w:proofErr w:type="spellStart"/>
            <w:r>
              <w:rPr>
                <w:rFonts w:ascii="Arial Narrow" w:eastAsia="SimSun" w:hAnsi="Arial Narrow"/>
                <w:color w:val="auto"/>
                <w:szCs w:val="20"/>
                <w:lang w:val="en-AU" w:eastAsia="en-AU"/>
              </w:rPr>
              <w:t>JobSeeker</w:t>
            </w:r>
            <w:proofErr w:type="spellEnd"/>
            <w:r>
              <w:rPr>
                <w:rFonts w:ascii="Arial Narrow" w:eastAsia="SimSun" w:hAnsi="Arial Narrow"/>
                <w:color w:val="auto"/>
                <w:szCs w:val="20"/>
                <w:lang w:val="en-AU" w:eastAsia="en-AU"/>
              </w:rPr>
              <w:t xml:space="preserve"> Payment</w:t>
            </w:r>
          </w:p>
          <w:p w14:paraId="6FC7BB29" w14:textId="51284AD5" w:rsidR="00A832DE" w:rsidRPr="00C7148D" w:rsidRDefault="004B632C" w:rsidP="00C7148D">
            <w:pPr>
              <w:pStyle w:val="ListParagraph"/>
              <w:numPr>
                <w:ilvl w:val="0"/>
                <w:numId w:val="55"/>
              </w:numPr>
              <w:suppressAutoHyphens w:val="0"/>
              <w:spacing w:before="40" w:after="40"/>
              <w:rPr>
                <w:rFonts w:ascii="Arial Narrow" w:eastAsia="SimSun" w:hAnsi="Arial Narrow"/>
                <w:color w:val="auto"/>
                <w:szCs w:val="20"/>
                <w:lang w:val="en-AU" w:eastAsia="en-AU"/>
              </w:rPr>
            </w:pPr>
            <w:r w:rsidRPr="00C7148D">
              <w:rPr>
                <w:rFonts w:ascii="Arial Narrow" w:eastAsia="SimSun" w:hAnsi="Arial Narrow"/>
                <w:color w:val="auto"/>
                <w:szCs w:val="20"/>
                <w:lang w:val="en-AU" w:eastAsia="en-AU"/>
              </w:rPr>
              <w:t>$</w:t>
            </w:r>
            <w:r w:rsidR="00D8637E">
              <w:rPr>
                <w:rFonts w:ascii="Arial Narrow" w:eastAsia="SimSun" w:hAnsi="Arial Narrow"/>
                <w:color w:val="auto"/>
                <w:szCs w:val="20"/>
                <w:lang w:val="en-AU" w:eastAsia="en-AU"/>
              </w:rPr>
              <w:t>250</w:t>
            </w:r>
            <w:r w:rsidRPr="00C7148D">
              <w:rPr>
                <w:rFonts w:ascii="Arial Narrow" w:eastAsia="SimSun" w:hAnsi="Arial Narrow"/>
                <w:color w:val="auto"/>
                <w:szCs w:val="20"/>
                <w:lang w:val="en-AU" w:eastAsia="en-AU"/>
              </w:rPr>
              <w:t xml:space="preserve"> Coronavirus Supplement</w:t>
            </w:r>
          </w:p>
        </w:tc>
      </w:tr>
      <w:tr w:rsidR="00A832DE" w:rsidRPr="00A832DE" w14:paraId="2CE2F4D2" w14:textId="77777777" w:rsidTr="00CC3345">
        <w:tc>
          <w:tcPr>
            <w:tcW w:w="3500" w:type="pct"/>
            <w:tcBorders>
              <w:right w:val="single" w:sz="24" w:space="0" w:color="FFFFFF"/>
            </w:tcBorders>
            <w:shd w:val="clear" w:color="auto" w:fill="auto"/>
          </w:tcPr>
          <w:p w14:paraId="068C1306" w14:textId="77777777" w:rsidR="00A832DE" w:rsidRPr="00A832DE" w:rsidRDefault="00A832DE" w:rsidP="00A832DE">
            <w:pPr>
              <w:spacing w:after="120"/>
            </w:pPr>
            <w:r w:rsidRPr="00A832DE">
              <w:rPr>
                <w:rFonts w:ascii="Arial Narrow" w:hAnsi="Arial Narrow"/>
              </w:rPr>
              <w:t>Member of a couple</w:t>
            </w:r>
          </w:p>
        </w:tc>
        <w:tc>
          <w:tcPr>
            <w:tcW w:w="1500" w:type="pct"/>
            <w:tcBorders>
              <w:left w:val="single" w:sz="24" w:space="0" w:color="FFFFFF"/>
            </w:tcBorders>
            <w:shd w:val="clear" w:color="auto" w:fill="auto"/>
          </w:tcPr>
          <w:p w14:paraId="7EF0E3D4" w14:textId="4D2E3D44" w:rsidR="004B632C" w:rsidRDefault="004B632C" w:rsidP="00C7148D">
            <w:pPr>
              <w:suppressAutoHyphens w:val="0"/>
              <w:spacing w:before="40" w:after="40"/>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w:t>
            </w:r>
            <w:r w:rsidR="00D8637E">
              <w:rPr>
                <w:rFonts w:ascii="Arial Narrow" w:eastAsia="SimSun" w:hAnsi="Arial Narrow"/>
                <w:color w:val="auto"/>
                <w:szCs w:val="20"/>
                <w:lang w:val="en-AU" w:eastAsia="en-AU"/>
              </w:rPr>
              <w:t>760.80</w:t>
            </w:r>
            <w:r w:rsidRPr="00A832DE">
              <w:rPr>
                <w:rFonts w:ascii="Arial Narrow" w:eastAsia="SimSun" w:hAnsi="Arial Narrow"/>
                <w:color w:val="auto"/>
                <w:szCs w:val="20"/>
                <w:lang w:val="en-AU" w:eastAsia="en-AU"/>
              </w:rPr>
              <w:t xml:space="preserve"> per fortnight</w:t>
            </w:r>
            <w:r>
              <w:rPr>
                <w:rFonts w:ascii="Arial Narrow" w:eastAsia="SimSun" w:hAnsi="Arial Narrow"/>
                <w:color w:val="auto"/>
                <w:szCs w:val="20"/>
                <w:lang w:val="en-AU" w:eastAsia="en-AU"/>
              </w:rPr>
              <w:t xml:space="preserve"> includes:</w:t>
            </w:r>
          </w:p>
          <w:p w14:paraId="7A613240" w14:textId="34513A14" w:rsidR="004B632C" w:rsidRDefault="004B632C" w:rsidP="00C7148D">
            <w:pPr>
              <w:pStyle w:val="ListParagraph"/>
              <w:numPr>
                <w:ilvl w:val="0"/>
                <w:numId w:val="55"/>
              </w:numPr>
              <w:suppressAutoHyphens w:val="0"/>
              <w:spacing w:before="40" w:after="40"/>
              <w:rPr>
                <w:rFonts w:ascii="Arial Narrow" w:eastAsia="SimSun" w:hAnsi="Arial Narrow"/>
                <w:color w:val="auto"/>
                <w:szCs w:val="20"/>
                <w:lang w:val="en-AU" w:eastAsia="en-AU"/>
              </w:rPr>
            </w:pPr>
            <w:r>
              <w:rPr>
                <w:rFonts w:ascii="Arial Narrow" w:eastAsia="SimSun" w:hAnsi="Arial Narrow"/>
                <w:color w:val="auto"/>
                <w:szCs w:val="20"/>
                <w:lang w:val="en-AU" w:eastAsia="en-AU"/>
              </w:rPr>
              <w:t xml:space="preserve">$510.80 </w:t>
            </w:r>
            <w:proofErr w:type="spellStart"/>
            <w:r>
              <w:rPr>
                <w:rFonts w:ascii="Arial Narrow" w:eastAsia="SimSun" w:hAnsi="Arial Narrow"/>
                <w:color w:val="auto"/>
                <w:szCs w:val="20"/>
                <w:lang w:val="en-AU" w:eastAsia="en-AU"/>
              </w:rPr>
              <w:t>JobSeeker</w:t>
            </w:r>
            <w:proofErr w:type="spellEnd"/>
            <w:r>
              <w:rPr>
                <w:rFonts w:ascii="Arial Narrow" w:eastAsia="SimSun" w:hAnsi="Arial Narrow"/>
                <w:color w:val="auto"/>
                <w:szCs w:val="20"/>
                <w:lang w:val="en-AU" w:eastAsia="en-AU"/>
              </w:rPr>
              <w:t xml:space="preserve"> Payment</w:t>
            </w:r>
          </w:p>
          <w:p w14:paraId="46C273D8" w14:textId="01F12EAD" w:rsidR="00A832DE" w:rsidRPr="001E0177" w:rsidRDefault="004B632C" w:rsidP="001E0177">
            <w:pPr>
              <w:pStyle w:val="ListParagraph"/>
              <w:numPr>
                <w:ilvl w:val="0"/>
                <w:numId w:val="55"/>
              </w:numPr>
              <w:suppressAutoHyphens w:val="0"/>
              <w:spacing w:before="40" w:after="40"/>
              <w:rPr>
                <w:rFonts w:ascii="Arial Narrow" w:eastAsia="SimSun" w:hAnsi="Arial Narrow"/>
                <w:color w:val="auto"/>
                <w:szCs w:val="20"/>
                <w:lang w:val="en-AU" w:eastAsia="en-AU"/>
              </w:rPr>
            </w:pPr>
            <w:r w:rsidRPr="001E0177">
              <w:rPr>
                <w:rFonts w:ascii="Arial Narrow" w:eastAsia="SimSun" w:hAnsi="Arial Narrow"/>
                <w:color w:val="auto"/>
                <w:szCs w:val="20"/>
                <w:lang w:val="en-AU" w:eastAsia="en-AU"/>
              </w:rPr>
              <w:t>$</w:t>
            </w:r>
            <w:r w:rsidR="00D8637E" w:rsidRPr="001E0177">
              <w:rPr>
                <w:rFonts w:ascii="Arial Narrow" w:eastAsia="SimSun" w:hAnsi="Arial Narrow"/>
                <w:color w:val="auto"/>
                <w:szCs w:val="20"/>
                <w:lang w:val="en-AU" w:eastAsia="en-AU"/>
              </w:rPr>
              <w:t>250</w:t>
            </w:r>
            <w:r w:rsidRPr="001E0177">
              <w:rPr>
                <w:rFonts w:ascii="Arial Narrow" w:eastAsia="SimSun" w:hAnsi="Arial Narrow"/>
                <w:color w:val="auto"/>
                <w:szCs w:val="20"/>
                <w:lang w:val="en-AU" w:eastAsia="en-AU"/>
              </w:rPr>
              <w:t xml:space="preserve"> Coronavirus Supplement</w:t>
            </w:r>
          </w:p>
        </w:tc>
      </w:tr>
    </w:tbl>
    <w:bookmarkEnd w:id="22"/>
    <w:p w14:paraId="19D6DD7B" w14:textId="77777777" w:rsidR="00A832DE" w:rsidRPr="00A832DE" w:rsidRDefault="00A832DE" w:rsidP="00A832DE">
      <w:pPr>
        <w:suppressAutoHyphens w:val="0"/>
        <w:spacing w:before="100"/>
        <w:jc w:val="left"/>
        <w:rPr>
          <w:rFonts w:ascii="Arial Narrow" w:eastAsia="SimSun" w:hAnsi="Arial Narrow"/>
          <w:b/>
          <w:color w:val="auto"/>
          <w:szCs w:val="22"/>
          <w:lang w:val="en-AU" w:eastAsia="en-AU"/>
        </w:rPr>
      </w:pPr>
      <w:r w:rsidRPr="00A832DE">
        <w:rPr>
          <w:rFonts w:ascii="Arial Narrow" w:eastAsia="SimSun" w:hAnsi="Arial Narrow"/>
          <w:b/>
          <w:color w:val="auto"/>
          <w:szCs w:val="22"/>
          <w:lang w:val="en-AU" w:eastAsia="en-AU"/>
        </w:rPr>
        <w:t>Notes</w:t>
      </w:r>
    </w:p>
    <w:tbl>
      <w:tblPr>
        <w:tblW w:w="5000" w:type="pct"/>
        <w:tblLook w:val="01E0" w:firstRow="1" w:lastRow="1" w:firstColumn="1" w:lastColumn="1" w:noHBand="0" w:noVBand="0"/>
      </w:tblPr>
      <w:tblGrid>
        <w:gridCol w:w="482"/>
        <w:gridCol w:w="9156"/>
      </w:tblGrid>
      <w:tr w:rsidR="00A832DE" w:rsidRPr="00A832DE" w14:paraId="73C9BF88" w14:textId="77777777" w:rsidTr="00CC3345">
        <w:tc>
          <w:tcPr>
            <w:tcW w:w="250" w:type="pct"/>
            <w:hideMark/>
          </w:tcPr>
          <w:p w14:paraId="62FB6C35" w14:textId="77777777" w:rsidR="00A832DE" w:rsidRPr="00A832DE" w:rsidRDefault="00A832DE" w:rsidP="00A832DE">
            <w:pPr>
              <w:suppressAutoHyphens w:val="0"/>
              <w:spacing w:before="100"/>
              <w:jc w:val="left"/>
              <w:rPr>
                <w:rFonts w:ascii="Arial Narrow" w:eastAsia="Times New Roman" w:hAnsi="Arial Narrow" w:cs="Arial"/>
                <w:color w:val="auto"/>
                <w:szCs w:val="22"/>
                <w:lang w:val="en-AU" w:eastAsia="en-US"/>
              </w:rPr>
            </w:pPr>
            <w:r w:rsidRPr="00A832DE">
              <w:rPr>
                <w:rFonts w:ascii="Arial Narrow" w:eastAsia="Times New Roman" w:hAnsi="Arial Narrow" w:cs="Arial"/>
                <w:color w:val="auto"/>
                <w:szCs w:val="22"/>
                <w:lang w:val="en-AU" w:eastAsia="en-US"/>
              </w:rPr>
              <w:t>[1]</w:t>
            </w:r>
          </w:p>
        </w:tc>
        <w:tc>
          <w:tcPr>
            <w:tcW w:w="4750" w:type="pct"/>
            <w:hideMark/>
          </w:tcPr>
          <w:p w14:paraId="627313C1" w14:textId="77777777" w:rsidR="00A832DE" w:rsidRPr="00A832DE" w:rsidRDefault="00A832DE" w:rsidP="00A832DE">
            <w:pPr>
              <w:suppressAutoHyphens w:val="0"/>
              <w:spacing w:before="100"/>
              <w:jc w:val="left"/>
              <w:rPr>
                <w:rFonts w:ascii="Arial Narrow" w:eastAsia="SimSun" w:hAnsi="Arial Narrow"/>
                <w:color w:val="auto"/>
                <w:szCs w:val="22"/>
                <w:lang w:val="en-AU" w:eastAsia="en-AU"/>
              </w:rPr>
            </w:pPr>
            <w:r w:rsidRPr="00A832DE">
              <w:rPr>
                <w:rFonts w:ascii="Arial Narrow" w:eastAsia="SimSun" w:hAnsi="Arial Narrow"/>
                <w:color w:val="auto"/>
                <w:szCs w:val="22"/>
                <w:lang w:val="en-AU" w:eastAsia="en-AU"/>
              </w:rPr>
              <w:t>Not paid to Sickness Allowance or Widow Allowance recipients.</w:t>
            </w:r>
          </w:p>
        </w:tc>
      </w:tr>
    </w:tbl>
    <w:p w14:paraId="1DC5BE3E" w14:textId="77777777" w:rsidR="00A832DE" w:rsidRPr="00A832DE" w:rsidRDefault="00A832DE" w:rsidP="00A832DE"/>
    <w:p w14:paraId="4620117C" w14:textId="77777777" w:rsidR="00A832DE" w:rsidRPr="00A832DE" w:rsidRDefault="00A832DE" w:rsidP="00A832DE">
      <w:pPr>
        <w:spacing w:after="120"/>
      </w:pPr>
      <w:r w:rsidRPr="00A832DE">
        <w:t>In addition, Pharmaceutical Allowance may be paid where a person is temporarily incapacitated or is over 60 years of age and has been in receipt of income support continuously for at least nine months.</w:t>
      </w:r>
    </w:p>
    <w:p w14:paraId="574BAE64" w14:textId="098F8D79" w:rsidR="00A832DE" w:rsidRPr="00A832DE" w:rsidRDefault="002D5FDA" w:rsidP="00A832DE">
      <w:pPr>
        <w:spacing w:after="120"/>
        <w:rPr>
          <w:b/>
        </w:rPr>
      </w:pPr>
      <w:r>
        <w:rPr>
          <w:b/>
        </w:rPr>
        <w:t xml:space="preserve">Personal </w:t>
      </w:r>
      <w:r w:rsidR="00A832DE" w:rsidRPr="00A832DE">
        <w:rPr>
          <w:b/>
        </w:rPr>
        <w:t>Income Test</w:t>
      </w:r>
    </w:p>
    <w:p w14:paraId="0D6E2532" w14:textId="77777777" w:rsidR="00A832DE" w:rsidRPr="00A832DE" w:rsidRDefault="00A832DE" w:rsidP="00A832DE">
      <w:pPr>
        <w:spacing w:after="120"/>
      </w:pPr>
      <w:r w:rsidRPr="00A832DE">
        <w:t xml:space="preserve">The </w:t>
      </w:r>
      <w:proofErr w:type="spellStart"/>
      <w:r w:rsidRPr="00A832DE">
        <w:t>JobSeeker</w:t>
      </w:r>
      <w:proofErr w:type="spellEnd"/>
      <w:r w:rsidRPr="00A832DE">
        <w:t xml:space="preserve"> Payment is subject to the income and assets tests. These tests are used to determine the amount of payment to which a person is entitled. The test that results in the lowest rate of payment is the test which applies.</w:t>
      </w:r>
    </w:p>
    <w:p w14:paraId="04C20AAC" w14:textId="77777777" w:rsidR="004B632C" w:rsidRDefault="004B632C" w:rsidP="00A832DE">
      <w:pPr>
        <w:jc w:val="center"/>
        <w:rPr>
          <w:rFonts w:ascii="Arial Narrow" w:hAnsi="Arial Narrow" w:cs="Calibri"/>
          <w:b/>
        </w:rPr>
      </w:pPr>
      <w:bookmarkStart w:id="24" w:name="_Hlk526340309"/>
    </w:p>
    <w:p w14:paraId="1F67FA5D" w14:textId="77777777" w:rsidR="004B632C" w:rsidRDefault="004B632C" w:rsidP="00A832DE">
      <w:pPr>
        <w:jc w:val="center"/>
        <w:rPr>
          <w:rFonts w:ascii="Arial Narrow" w:hAnsi="Arial Narrow" w:cs="Calibri"/>
          <w:b/>
        </w:rPr>
      </w:pPr>
    </w:p>
    <w:p w14:paraId="5595B419" w14:textId="79588F23" w:rsidR="00A832DE" w:rsidRPr="00A832DE" w:rsidRDefault="00A832DE" w:rsidP="00A832DE">
      <w:pPr>
        <w:jc w:val="center"/>
        <w:rPr>
          <w:rFonts w:ascii="Arial Narrow" w:hAnsi="Arial Narrow" w:cs="Calibri"/>
          <w:b/>
        </w:rPr>
      </w:pPr>
      <w:commentRangeStart w:id="25"/>
      <w:r w:rsidRPr="00A832DE">
        <w:rPr>
          <w:rFonts w:ascii="Arial Narrow" w:hAnsi="Arial Narrow" w:cs="Calibri"/>
          <w:b/>
        </w:rPr>
        <w:t xml:space="preserve">Effective </w:t>
      </w:r>
      <w:r w:rsidR="00CB1ECF">
        <w:rPr>
          <w:rFonts w:ascii="Arial Narrow" w:hAnsi="Arial Narrow" w:cs="Calibri"/>
          <w:b/>
        </w:rPr>
        <w:t>20 September</w:t>
      </w:r>
      <w:r w:rsidRPr="00A832DE">
        <w:rPr>
          <w:rFonts w:ascii="Arial Narrow" w:hAnsi="Arial Narrow" w:cs="Calibri"/>
          <w:b/>
        </w:rPr>
        <w:t xml:space="preserve"> 2020, the Income test thresholds are:</w:t>
      </w:r>
      <w:commentRangeEnd w:id="25"/>
      <w:r>
        <w:rPr>
          <w:rStyle w:val="CommentReference"/>
          <w:color w:val="auto"/>
          <w:lang w:val="en-AU" w:eastAsia="ja-JP"/>
        </w:rPr>
        <w:commentReference w:id="25"/>
      </w:r>
    </w:p>
    <w:tbl>
      <w:tblPr>
        <w:tblW w:w="5000" w:type="pct"/>
        <w:tblBorders>
          <w:top w:val="single" w:sz="2" w:space="0" w:color="808080"/>
          <w:bottom w:val="single" w:sz="2" w:space="0" w:color="808080"/>
          <w:insideH w:val="single" w:sz="2" w:space="0" w:color="808080"/>
          <w:insideV w:val="single" w:sz="24" w:space="0" w:color="FFFFFF"/>
        </w:tblBorders>
        <w:tblLook w:val="01E0" w:firstRow="1" w:lastRow="1" w:firstColumn="1" w:lastColumn="1" w:noHBand="0" w:noVBand="0"/>
      </w:tblPr>
      <w:tblGrid>
        <w:gridCol w:w="5782"/>
        <w:gridCol w:w="1928"/>
        <w:gridCol w:w="1928"/>
      </w:tblGrid>
      <w:tr w:rsidR="00A832DE" w:rsidRPr="00A832DE" w14:paraId="6BD6B429" w14:textId="77777777" w:rsidTr="00CC3345">
        <w:tc>
          <w:tcPr>
            <w:tcW w:w="5000" w:type="pct"/>
            <w:gridSpan w:val="3"/>
            <w:shd w:val="clear" w:color="auto" w:fill="BFBFBF"/>
            <w:vAlign w:val="center"/>
            <w:hideMark/>
          </w:tcPr>
          <w:p w14:paraId="6B2B011D" w14:textId="77777777" w:rsidR="00A832DE" w:rsidRPr="00A832DE" w:rsidRDefault="00A832DE" w:rsidP="00A832DE">
            <w:pPr>
              <w:suppressAutoHyphens w:val="0"/>
              <w:spacing w:before="40" w:after="40"/>
              <w:jc w:val="left"/>
              <w:rPr>
                <w:rFonts w:ascii="Arial Narrow" w:eastAsia="Times New Roman" w:hAnsi="Arial Narrow"/>
                <w:b/>
                <w:color w:val="auto"/>
                <w:szCs w:val="22"/>
                <w:lang w:val="en-AU" w:eastAsia="en-US"/>
              </w:rPr>
            </w:pPr>
            <w:r w:rsidRPr="00A832DE">
              <w:rPr>
                <w:rFonts w:ascii="Arial Narrow" w:eastAsia="Times New Roman" w:hAnsi="Arial Narrow"/>
                <w:b/>
                <w:color w:val="auto"/>
                <w:szCs w:val="22"/>
                <w:lang w:val="en-AU" w:eastAsia="en-US"/>
              </w:rPr>
              <w:t>Income Test</w:t>
            </w:r>
          </w:p>
        </w:tc>
      </w:tr>
      <w:tr w:rsidR="00A832DE" w:rsidRPr="00A832DE" w14:paraId="2D61D183" w14:textId="77777777" w:rsidTr="00CC3345">
        <w:tc>
          <w:tcPr>
            <w:tcW w:w="3000" w:type="pct"/>
            <w:shd w:val="clear" w:color="auto" w:fill="D9D9D9"/>
            <w:vAlign w:val="center"/>
            <w:hideMark/>
          </w:tcPr>
          <w:p w14:paraId="26CA8833" w14:textId="77777777" w:rsidR="00A832DE" w:rsidRPr="00A832DE" w:rsidRDefault="00A832DE" w:rsidP="00A832DE">
            <w:pPr>
              <w:suppressAutoHyphens w:val="0"/>
              <w:spacing w:before="40" w:after="40"/>
              <w:jc w:val="left"/>
              <w:rPr>
                <w:rFonts w:ascii="Arial Narrow" w:eastAsia="Times New Roman" w:hAnsi="Arial Narrow"/>
                <w:b/>
                <w:color w:val="auto"/>
                <w:szCs w:val="22"/>
                <w:lang w:val="en-AU" w:eastAsia="en-US"/>
              </w:rPr>
            </w:pPr>
            <w:r w:rsidRPr="00A832DE">
              <w:rPr>
                <w:rFonts w:ascii="Arial Narrow" w:eastAsia="Times New Roman" w:hAnsi="Arial Narrow"/>
                <w:b/>
                <w:color w:val="auto"/>
                <w:szCs w:val="22"/>
                <w:lang w:val="en-AU" w:eastAsia="en-US"/>
              </w:rPr>
              <w:t>Family Situation</w:t>
            </w:r>
          </w:p>
        </w:tc>
        <w:tc>
          <w:tcPr>
            <w:tcW w:w="1000" w:type="pct"/>
            <w:shd w:val="clear" w:color="auto" w:fill="D9D9D9"/>
            <w:hideMark/>
          </w:tcPr>
          <w:p w14:paraId="42D7D762" w14:textId="77777777" w:rsidR="00A832DE" w:rsidRPr="00A832DE" w:rsidRDefault="00A832DE" w:rsidP="00A832DE">
            <w:pPr>
              <w:spacing w:before="40" w:after="40"/>
              <w:jc w:val="center"/>
              <w:rPr>
                <w:rFonts w:ascii="Arial Narrow" w:hAnsi="Arial Narrow" w:cs="Calibri"/>
                <w:b/>
              </w:rPr>
            </w:pPr>
            <w:r w:rsidRPr="00A832DE">
              <w:rPr>
                <w:rFonts w:ascii="Arial Narrow" w:hAnsi="Arial Narrow" w:cs="Calibri"/>
                <w:b/>
              </w:rPr>
              <w:t>For Full Allowance</w:t>
            </w:r>
          </w:p>
          <w:p w14:paraId="6D6E8FAF" w14:textId="77777777" w:rsidR="00A832DE" w:rsidRPr="00A832DE" w:rsidRDefault="00A832DE" w:rsidP="00A832DE">
            <w:pPr>
              <w:spacing w:before="40" w:after="40"/>
              <w:jc w:val="center"/>
              <w:rPr>
                <w:rFonts w:ascii="Arial Narrow" w:hAnsi="Arial Narrow" w:cs="Calibri"/>
                <w:b/>
              </w:rPr>
            </w:pPr>
            <w:r w:rsidRPr="00A832DE">
              <w:rPr>
                <w:rFonts w:ascii="Arial Narrow" w:hAnsi="Arial Narrow" w:cs="Calibri"/>
                <w:b/>
              </w:rPr>
              <w:t xml:space="preserve">(Per Fortnight) </w:t>
            </w:r>
            <w:r w:rsidRPr="00A832DE">
              <w:rPr>
                <w:rFonts w:ascii="Arial Narrow" w:hAnsi="Arial Narrow" w:cs="Calibri"/>
                <w:b/>
                <w:vertAlign w:val="superscript"/>
              </w:rPr>
              <w:t>[1]</w:t>
            </w:r>
          </w:p>
        </w:tc>
        <w:tc>
          <w:tcPr>
            <w:tcW w:w="1000" w:type="pct"/>
            <w:shd w:val="clear" w:color="auto" w:fill="D9D9D9"/>
            <w:hideMark/>
          </w:tcPr>
          <w:p w14:paraId="458B188C" w14:textId="77777777" w:rsidR="00A832DE" w:rsidRPr="00A832DE" w:rsidRDefault="00A832DE" w:rsidP="00A832DE">
            <w:pPr>
              <w:spacing w:before="40" w:after="40"/>
              <w:jc w:val="center"/>
              <w:rPr>
                <w:rFonts w:ascii="Arial Narrow" w:hAnsi="Arial Narrow" w:cs="Calibri"/>
                <w:b/>
              </w:rPr>
            </w:pPr>
            <w:r w:rsidRPr="00A832DE">
              <w:rPr>
                <w:rFonts w:ascii="Arial Narrow" w:hAnsi="Arial Narrow" w:cs="Calibri"/>
                <w:b/>
              </w:rPr>
              <w:t>For Part Allowance</w:t>
            </w:r>
          </w:p>
          <w:p w14:paraId="043982F6" w14:textId="77777777" w:rsidR="00A832DE" w:rsidRPr="00A832DE" w:rsidRDefault="00A832DE" w:rsidP="00A832DE">
            <w:pPr>
              <w:spacing w:before="40" w:after="40"/>
              <w:jc w:val="center"/>
              <w:rPr>
                <w:rFonts w:ascii="Arial Narrow" w:hAnsi="Arial Narrow" w:cs="Calibri"/>
                <w:b/>
              </w:rPr>
            </w:pPr>
            <w:r w:rsidRPr="00A832DE">
              <w:rPr>
                <w:rFonts w:ascii="Arial Narrow" w:hAnsi="Arial Narrow" w:cs="Calibri"/>
                <w:b/>
              </w:rPr>
              <w:t xml:space="preserve">(Per Fortnight) </w:t>
            </w:r>
            <w:r w:rsidRPr="00A832DE">
              <w:rPr>
                <w:rFonts w:ascii="Arial Narrow" w:hAnsi="Arial Narrow" w:cs="Calibri"/>
                <w:b/>
                <w:vertAlign w:val="superscript"/>
              </w:rPr>
              <w:t>[1]</w:t>
            </w:r>
          </w:p>
        </w:tc>
      </w:tr>
      <w:tr w:rsidR="00A832DE" w:rsidRPr="00A832DE" w14:paraId="5AB2B0E2" w14:textId="77777777" w:rsidTr="00CC3345">
        <w:tc>
          <w:tcPr>
            <w:tcW w:w="3000" w:type="pct"/>
            <w:shd w:val="clear" w:color="auto" w:fill="auto"/>
            <w:vAlign w:val="center"/>
            <w:hideMark/>
          </w:tcPr>
          <w:p w14:paraId="1CAF66A2" w14:textId="6125DB59" w:rsidR="00A832DE" w:rsidRPr="00A832DE" w:rsidRDefault="00A832DE" w:rsidP="00A832DE">
            <w:pPr>
              <w:spacing w:after="120"/>
            </w:pPr>
            <w:r w:rsidRPr="00A832DE">
              <w:rPr>
                <w:rFonts w:ascii="Arial Narrow" w:hAnsi="Arial Narrow"/>
              </w:rPr>
              <w:t>Single, no children</w:t>
            </w:r>
            <w:r w:rsidR="00077441">
              <w:rPr>
                <w:rFonts w:ascii="Arial Narrow" w:hAnsi="Arial Narrow"/>
              </w:rPr>
              <w:t xml:space="preserve"> </w:t>
            </w:r>
            <w:r w:rsidR="005D406B">
              <w:rPr>
                <w:rFonts w:ascii="Arial Narrow" w:hAnsi="Arial Narrow"/>
              </w:rPr>
              <w:t>[1]</w:t>
            </w:r>
          </w:p>
        </w:tc>
        <w:tc>
          <w:tcPr>
            <w:tcW w:w="1000" w:type="pct"/>
            <w:shd w:val="clear" w:color="auto" w:fill="auto"/>
            <w:hideMark/>
          </w:tcPr>
          <w:p w14:paraId="100118BD" w14:textId="5578197D" w:rsidR="00A832DE" w:rsidRPr="00A832DE" w:rsidRDefault="00A832DE" w:rsidP="00A832DE">
            <w:pPr>
              <w:suppressAutoHyphens w:val="0"/>
              <w:spacing w:before="40" w:after="40"/>
              <w:jc w:val="center"/>
              <w:rPr>
                <w:rFonts w:ascii="Arial Narrow" w:eastAsia="Times New Roman" w:hAnsi="Arial Narrow"/>
                <w:color w:val="auto"/>
                <w:szCs w:val="20"/>
                <w:lang w:val="en-AU" w:eastAsia="en-AU"/>
              </w:rPr>
            </w:pPr>
            <w:r w:rsidRPr="00A832DE">
              <w:rPr>
                <w:rFonts w:ascii="Arial Narrow" w:eastAsia="SimSun" w:hAnsi="Arial Narrow"/>
                <w:color w:val="auto"/>
                <w:szCs w:val="20"/>
                <w:lang w:val="en-AU" w:eastAsia="en-AU"/>
              </w:rPr>
              <w:t>up to $</w:t>
            </w:r>
            <w:r w:rsidR="00077441">
              <w:rPr>
                <w:rFonts w:ascii="Arial Narrow" w:eastAsia="SimSun" w:hAnsi="Arial Narrow"/>
                <w:color w:val="auto"/>
                <w:szCs w:val="20"/>
                <w:lang w:val="en-AU" w:eastAsia="en-AU"/>
              </w:rPr>
              <w:t>300</w:t>
            </w:r>
          </w:p>
        </w:tc>
        <w:tc>
          <w:tcPr>
            <w:tcW w:w="1000" w:type="pct"/>
            <w:shd w:val="clear" w:color="auto" w:fill="auto"/>
            <w:hideMark/>
          </w:tcPr>
          <w:p w14:paraId="151ED3DE" w14:textId="15BB44E7"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less than $</w:t>
            </w:r>
            <w:r w:rsidR="00946D81">
              <w:rPr>
                <w:rFonts w:ascii="Arial Narrow" w:eastAsia="SimSun" w:hAnsi="Arial Narrow"/>
                <w:color w:val="auto"/>
                <w:szCs w:val="20"/>
                <w:lang w:val="en-AU" w:eastAsia="en-AU"/>
              </w:rPr>
              <w:t>1,257.50</w:t>
            </w:r>
          </w:p>
        </w:tc>
      </w:tr>
      <w:tr w:rsidR="00A832DE" w:rsidRPr="00A832DE" w14:paraId="21157A47" w14:textId="77777777" w:rsidTr="00CC3345">
        <w:tc>
          <w:tcPr>
            <w:tcW w:w="3000" w:type="pct"/>
            <w:shd w:val="clear" w:color="auto" w:fill="auto"/>
            <w:hideMark/>
          </w:tcPr>
          <w:p w14:paraId="1438A1A6" w14:textId="35476106" w:rsidR="00A832DE" w:rsidRPr="00A832DE" w:rsidRDefault="00A832DE" w:rsidP="00A832DE">
            <w:pPr>
              <w:spacing w:after="120"/>
            </w:pPr>
            <w:r w:rsidRPr="00A832DE">
              <w:rPr>
                <w:rFonts w:ascii="Arial Narrow" w:hAnsi="Arial Narrow"/>
              </w:rPr>
              <w:t>Single, with dependent children</w:t>
            </w:r>
            <w:r w:rsidR="00A66989">
              <w:rPr>
                <w:rFonts w:ascii="Arial Narrow" w:hAnsi="Arial Narrow"/>
              </w:rPr>
              <w:t xml:space="preserve"> [1]</w:t>
            </w:r>
          </w:p>
        </w:tc>
        <w:tc>
          <w:tcPr>
            <w:tcW w:w="1000" w:type="pct"/>
            <w:shd w:val="clear" w:color="auto" w:fill="auto"/>
            <w:hideMark/>
          </w:tcPr>
          <w:p w14:paraId="5B9E2516" w14:textId="4C4F14FA" w:rsidR="00A832DE" w:rsidRPr="00A832DE" w:rsidRDefault="00A832DE" w:rsidP="00A832DE">
            <w:pPr>
              <w:suppressAutoHyphens w:val="0"/>
              <w:spacing w:before="40" w:after="40"/>
              <w:jc w:val="center"/>
              <w:rPr>
                <w:rFonts w:ascii="Arial Narrow" w:eastAsia="Times New Roman" w:hAnsi="Arial Narrow"/>
                <w:color w:val="auto"/>
                <w:szCs w:val="20"/>
                <w:lang w:val="en-AU" w:eastAsia="en-AU"/>
              </w:rPr>
            </w:pPr>
            <w:r w:rsidRPr="00A832DE">
              <w:rPr>
                <w:rFonts w:ascii="Arial Narrow" w:eastAsia="SimSun" w:hAnsi="Arial Narrow"/>
                <w:color w:val="auto"/>
                <w:szCs w:val="20"/>
                <w:lang w:val="en-AU" w:eastAsia="en-AU"/>
              </w:rPr>
              <w:t>up to $</w:t>
            </w:r>
            <w:r w:rsidR="005D406B">
              <w:rPr>
                <w:rFonts w:ascii="Arial Narrow" w:eastAsia="SimSun" w:hAnsi="Arial Narrow"/>
                <w:color w:val="auto"/>
                <w:szCs w:val="20"/>
                <w:lang w:val="en-AU" w:eastAsia="en-AU"/>
              </w:rPr>
              <w:t>300</w:t>
            </w:r>
          </w:p>
        </w:tc>
        <w:tc>
          <w:tcPr>
            <w:tcW w:w="1000" w:type="pct"/>
            <w:shd w:val="clear" w:color="auto" w:fill="auto"/>
            <w:hideMark/>
          </w:tcPr>
          <w:p w14:paraId="5D019748" w14:textId="10E4AA77"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less than $</w:t>
            </w:r>
            <w:r w:rsidR="00946D81">
              <w:rPr>
                <w:rFonts w:ascii="Arial Narrow" w:eastAsia="SimSun" w:hAnsi="Arial Narrow"/>
                <w:color w:val="auto"/>
                <w:szCs w:val="20"/>
                <w:lang w:val="en-AU" w:eastAsia="en-AU"/>
              </w:rPr>
              <w:t>1,335.84</w:t>
            </w:r>
          </w:p>
        </w:tc>
      </w:tr>
      <w:tr w:rsidR="00A832DE" w:rsidRPr="00A832DE" w14:paraId="6EC495A2" w14:textId="77777777" w:rsidTr="00CC3345">
        <w:tc>
          <w:tcPr>
            <w:tcW w:w="3000" w:type="pct"/>
            <w:shd w:val="clear" w:color="auto" w:fill="auto"/>
          </w:tcPr>
          <w:p w14:paraId="5000B675" w14:textId="2F6C636F" w:rsidR="00A832DE" w:rsidRPr="00A832DE" w:rsidRDefault="00A832DE" w:rsidP="00A832DE">
            <w:pPr>
              <w:spacing w:after="120"/>
            </w:pPr>
            <w:r w:rsidRPr="00A832DE">
              <w:rPr>
                <w:rFonts w:ascii="Arial Narrow" w:hAnsi="Arial Narrow"/>
              </w:rPr>
              <w:t xml:space="preserve">Single, principal carer, with dependent </w:t>
            </w:r>
            <w:proofErr w:type="gramStart"/>
            <w:r w:rsidRPr="00A832DE">
              <w:rPr>
                <w:rFonts w:ascii="Arial Narrow" w:hAnsi="Arial Narrow"/>
              </w:rPr>
              <w:t xml:space="preserve">children </w:t>
            </w:r>
            <w:r w:rsidR="00077441">
              <w:rPr>
                <w:rFonts w:ascii="Arial Narrow" w:hAnsi="Arial Narrow"/>
              </w:rPr>
              <w:t xml:space="preserve"> </w:t>
            </w:r>
            <w:r w:rsidR="00A66989">
              <w:rPr>
                <w:rFonts w:ascii="Arial Narrow" w:hAnsi="Arial Narrow"/>
              </w:rPr>
              <w:t>[</w:t>
            </w:r>
            <w:proofErr w:type="gramEnd"/>
            <w:r w:rsidR="00A66989">
              <w:rPr>
                <w:rFonts w:ascii="Arial Narrow" w:hAnsi="Arial Narrow"/>
              </w:rPr>
              <w:t>1]</w:t>
            </w:r>
          </w:p>
        </w:tc>
        <w:tc>
          <w:tcPr>
            <w:tcW w:w="1000" w:type="pct"/>
            <w:shd w:val="clear" w:color="auto" w:fill="auto"/>
          </w:tcPr>
          <w:p w14:paraId="466476FA" w14:textId="6C2F68BF"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up to $</w:t>
            </w:r>
            <w:r w:rsidR="005D406B">
              <w:rPr>
                <w:rFonts w:ascii="Arial Narrow" w:eastAsia="SimSun" w:hAnsi="Arial Narrow"/>
                <w:color w:val="auto"/>
                <w:szCs w:val="20"/>
                <w:lang w:val="en-AU" w:eastAsia="en-AU"/>
              </w:rPr>
              <w:t>300</w:t>
            </w:r>
          </w:p>
        </w:tc>
        <w:tc>
          <w:tcPr>
            <w:tcW w:w="1000" w:type="pct"/>
            <w:shd w:val="clear" w:color="auto" w:fill="auto"/>
          </w:tcPr>
          <w:p w14:paraId="173531CF" w14:textId="2D367C20"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less than $</w:t>
            </w:r>
            <w:r w:rsidR="00946D81">
              <w:rPr>
                <w:rFonts w:ascii="Arial Narrow" w:eastAsia="SimSun" w:hAnsi="Arial Narrow"/>
                <w:color w:val="auto"/>
                <w:szCs w:val="20"/>
                <w:lang w:val="en-AU" w:eastAsia="en-AU"/>
              </w:rPr>
              <w:t>1,675.25</w:t>
            </w:r>
          </w:p>
        </w:tc>
      </w:tr>
      <w:tr w:rsidR="00A832DE" w:rsidRPr="00A832DE" w14:paraId="56C7A76C" w14:textId="77777777" w:rsidTr="00CC3345">
        <w:tc>
          <w:tcPr>
            <w:tcW w:w="3000" w:type="pct"/>
            <w:shd w:val="clear" w:color="auto" w:fill="auto"/>
          </w:tcPr>
          <w:p w14:paraId="06AD53FA" w14:textId="1E449F2F" w:rsidR="00A832DE" w:rsidRPr="00A832DE" w:rsidRDefault="00A832DE" w:rsidP="00A832DE">
            <w:pPr>
              <w:spacing w:after="120"/>
            </w:pPr>
            <w:r w:rsidRPr="00A832DE">
              <w:rPr>
                <w:rFonts w:ascii="Arial Narrow" w:hAnsi="Arial Narrow"/>
              </w:rPr>
              <w:t xml:space="preserve">Single, principal carer of a dependent child (exempt for foster caring/home schooling/distance education/large </w:t>
            </w:r>
            <w:proofErr w:type="gramStart"/>
            <w:r w:rsidRPr="00A832DE">
              <w:rPr>
                <w:rFonts w:ascii="Arial Narrow" w:hAnsi="Arial Narrow"/>
              </w:rPr>
              <w:t xml:space="preserve">family) </w:t>
            </w:r>
            <w:r w:rsidR="00A66989">
              <w:rPr>
                <w:rFonts w:ascii="Arial Narrow" w:hAnsi="Arial Narrow"/>
              </w:rPr>
              <w:t xml:space="preserve"> [</w:t>
            </w:r>
            <w:proofErr w:type="gramEnd"/>
            <w:r w:rsidR="00A66989">
              <w:rPr>
                <w:rFonts w:ascii="Arial Narrow" w:hAnsi="Arial Narrow"/>
              </w:rPr>
              <w:t>1]</w:t>
            </w:r>
          </w:p>
        </w:tc>
        <w:tc>
          <w:tcPr>
            <w:tcW w:w="1000" w:type="pct"/>
            <w:shd w:val="clear" w:color="auto" w:fill="auto"/>
          </w:tcPr>
          <w:p w14:paraId="427B557E" w14:textId="499B9375"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up to $</w:t>
            </w:r>
            <w:r w:rsidR="005D406B">
              <w:rPr>
                <w:rFonts w:ascii="Arial Narrow" w:eastAsia="SimSun" w:hAnsi="Arial Narrow"/>
                <w:color w:val="auto"/>
                <w:szCs w:val="20"/>
                <w:lang w:val="en-AU" w:eastAsia="en-AU"/>
              </w:rPr>
              <w:t>300</w:t>
            </w:r>
          </w:p>
        </w:tc>
        <w:tc>
          <w:tcPr>
            <w:tcW w:w="1000" w:type="pct"/>
            <w:shd w:val="clear" w:color="auto" w:fill="auto"/>
          </w:tcPr>
          <w:p w14:paraId="108B9B0B" w14:textId="4C823973"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less than $</w:t>
            </w:r>
            <w:r w:rsidR="00946D81">
              <w:rPr>
                <w:rFonts w:ascii="Arial Narrow" w:eastAsia="SimSun" w:hAnsi="Arial Narrow"/>
                <w:color w:val="auto"/>
                <w:szCs w:val="20"/>
                <w:lang w:val="en-AU" w:eastAsia="en-AU"/>
              </w:rPr>
              <w:t>2,134.25</w:t>
            </w:r>
          </w:p>
        </w:tc>
      </w:tr>
      <w:tr w:rsidR="00A832DE" w:rsidRPr="00A832DE" w14:paraId="14F1C152" w14:textId="77777777" w:rsidTr="00CC3345">
        <w:tc>
          <w:tcPr>
            <w:tcW w:w="3000" w:type="pct"/>
            <w:shd w:val="clear" w:color="auto" w:fill="auto"/>
            <w:hideMark/>
          </w:tcPr>
          <w:p w14:paraId="446EBD71" w14:textId="646ED446" w:rsidR="00A832DE" w:rsidRPr="00A832DE" w:rsidRDefault="00A832DE" w:rsidP="00A832DE">
            <w:pPr>
              <w:spacing w:after="120"/>
            </w:pPr>
            <w:r w:rsidRPr="00A832DE">
              <w:rPr>
                <w:rFonts w:ascii="Arial Narrow" w:hAnsi="Arial Narrow"/>
              </w:rPr>
              <w:t>Single, aged 60 or over, after 9 months</w:t>
            </w:r>
            <w:r w:rsidR="00A66989">
              <w:rPr>
                <w:rFonts w:ascii="Arial Narrow" w:hAnsi="Arial Narrow"/>
              </w:rPr>
              <w:t xml:space="preserve"> [1]</w:t>
            </w:r>
          </w:p>
        </w:tc>
        <w:tc>
          <w:tcPr>
            <w:tcW w:w="1000" w:type="pct"/>
            <w:shd w:val="clear" w:color="auto" w:fill="auto"/>
            <w:hideMark/>
          </w:tcPr>
          <w:p w14:paraId="67665E68" w14:textId="3AE2CBD1" w:rsidR="00A832DE" w:rsidRPr="00A832DE" w:rsidRDefault="00A832DE" w:rsidP="00A832DE">
            <w:pPr>
              <w:suppressAutoHyphens w:val="0"/>
              <w:spacing w:before="40" w:after="40"/>
              <w:jc w:val="center"/>
              <w:rPr>
                <w:rFonts w:ascii="Arial Narrow" w:eastAsia="Times New Roman" w:hAnsi="Arial Narrow"/>
                <w:color w:val="auto"/>
                <w:szCs w:val="20"/>
                <w:lang w:val="en-AU" w:eastAsia="en-AU"/>
              </w:rPr>
            </w:pPr>
            <w:r w:rsidRPr="00A832DE">
              <w:rPr>
                <w:rFonts w:ascii="Arial Narrow" w:eastAsia="SimSun" w:hAnsi="Arial Narrow"/>
                <w:color w:val="auto"/>
                <w:szCs w:val="20"/>
                <w:lang w:val="en-AU" w:eastAsia="en-AU"/>
              </w:rPr>
              <w:t>up to $</w:t>
            </w:r>
            <w:r w:rsidR="005D406B">
              <w:rPr>
                <w:rFonts w:ascii="Arial Narrow" w:eastAsia="SimSun" w:hAnsi="Arial Narrow"/>
                <w:color w:val="auto"/>
                <w:szCs w:val="20"/>
                <w:lang w:val="en-AU" w:eastAsia="en-AU"/>
              </w:rPr>
              <w:t>300</w:t>
            </w:r>
          </w:p>
        </w:tc>
        <w:tc>
          <w:tcPr>
            <w:tcW w:w="1000" w:type="pct"/>
            <w:shd w:val="clear" w:color="auto" w:fill="auto"/>
            <w:hideMark/>
          </w:tcPr>
          <w:p w14:paraId="5D40AB20" w14:textId="27C4E72E"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less than $</w:t>
            </w:r>
            <w:r w:rsidR="00946D81">
              <w:rPr>
                <w:rFonts w:ascii="Arial Narrow" w:eastAsia="SimSun" w:hAnsi="Arial Narrow"/>
                <w:color w:val="auto"/>
                <w:szCs w:val="20"/>
                <w:lang w:val="en-AU" w:eastAsia="en-AU"/>
              </w:rPr>
              <w:t>1,346.17</w:t>
            </w:r>
          </w:p>
        </w:tc>
      </w:tr>
      <w:tr w:rsidR="00A832DE" w:rsidRPr="00A832DE" w14:paraId="5BBE3F5A" w14:textId="77777777" w:rsidTr="00CC3345">
        <w:tc>
          <w:tcPr>
            <w:tcW w:w="3000" w:type="pct"/>
            <w:shd w:val="clear" w:color="auto" w:fill="auto"/>
            <w:hideMark/>
          </w:tcPr>
          <w:p w14:paraId="19922056" w14:textId="1B6C3001" w:rsidR="00A832DE" w:rsidRPr="00A832DE" w:rsidRDefault="00A832DE" w:rsidP="00A832DE">
            <w:pPr>
              <w:spacing w:after="120"/>
            </w:pPr>
            <w:r w:rsidRPr="00A832DE">
              <w:rPr>
                <w:rFonts w:ascii="Arial Narrow" w:hAnsi="Arial Narrow"/>
              </w:rPr>
              <w:t>Member of a couple</w:t>
            </w:r>
            <w:r w:rsidR="00077441">
              <w:rPr>
                <w:rFonts w:ascii="Arial Narrow" w:hAnsi="Arial Narrow"/>
              </w:rPr>
              <w:t xml:space="preserve"> </w:t>
            </w:r>
            <w:r w:rsidR="005D406B">
              <w:rPr>
                <w:rFonts w:ascii="Arial Narrow" w:hAnsi="Arial Narrow"/>
              </w:rPr>
              <w:t>[</w:t>
            </w:r>
            <w:r w:rsidR="00A66989">
              <w:rPr>
                <w:rFonts w:ascii="Arial Narrow" w:hAnsi="Arial Narrow"/>
              </w:rPr>
              <w:t>2</w:t>
            </w:r>
            <w:r w:rsidR="005D406B">
              <w:rPr>
                <w:rFonts w:ascii="Arial Narrow" w:hAnsi="Arial Narrow"/>
              </w:rPr>
              <w:t>]</w:t>
            </w:r>
          </w:p>
        </w:tc>
        <w:tc>
          <w:tcPr>
            <w:tcW w:w="1000" w:type="pct"/>
            <w:shd w:val="clear" w:color="auto" w:fill="auto"/>
            <w:hideMark/>
          </w:tcPr>
          <w:p w14:paraId="15EF49E7" w14:textId="47E5A3EE" w:rsidR="00A832DE" w:rsidRPr="00A832DE" w:rsidRDefault="00A832DE" w:rsidP="00A832DE">
            <w:pPr>
              <w:suppressAutoHyphens w:val="0"/>
              <w:spacing w:before="40" w:after="40"/>
              <w:jc w:val="center"/>
              <w:rPr>
                <w:rFonts w:ascii="Arial Narrow" w:eastAsia="Times New Roman" w:hAnsi="Arial Narrow"/>
                <w:color w:val="auto"/>
                <w:szCs w:val="20"/>
                <w:lang w:val="en-AU" w:eastAsia="en-AU"/>
              </w:rPr>
            </w:pPr>
            <w:r w:rsidRPr="00A832DE">
              <w:rPr>
                <w:rFonts w:ascii="Arial Narrow" w:eastAsia="SimSun" w:hAnsi="Arial Narrow"/>
                <w:color w:val="auto"/>
                <w:szCs w:val="20"/>
                <w:lang w:val="en-AU" w:eastAsia="en-AU"/>
              </w:rPr>
              <w:t>up to $</w:t>
            </w:r>
            <w:r w:rsidR="00077441">
              <w:rPr>
                <w:rFonts w:ascii="Arial Narrow" w:eastAsia="SimSun" w:hAnsi="Arial Narrow"/>
                <w:color w:val="auto"/>
                <w:szCs w:val="20"/>
                <w:lang w:val="en-AU" w:eastAsia="en-AU"/>
              </w:rPr>
              <w:t>300</w:t>
            </w:r>
          </w:p>
        </w:tc>
        <w:tc>
          <w:tcPr>
            <w:tcW w:w="1000" w:type="pct"/>
            <w:shd w:val="clear" w:color="auto" w:fill="auto"/>
            <w:hideMark/>
          </w:tcPr>
          <w:p w14:paraId="17F2E169" w14:textId="4FCEC198"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less than $</w:t>
            </w:r>
            <w:r w:rsidR="00946D81">
              <w:rPr>
                <w:rFonts w:ascii="Arial Narrow" w:eastAsia="SimSun" w:hAnsi="Arial Narrow"/>
                <w:color w:val="auto"/>
                <w:szCs w:val="20"/>
                <w:lang w:val="en-AU" w:eastAsia="en-AU"/>
              </w:rPr>
              <w:t>1,164.50 for your income. $3,086.11 for your partner’s income when you have income less than $300.</w:t>
            </w:r>
          </w:p>
        </w:tc>
      </w:tr>
    </w:tbl>
    <w:p w14:paraId="2C91411B" w14:textId="77777777" w:rsidR="00A832DE" w:rsidRPr="00A832DE" w:rsidRDefault="00A832DE" w:rsidP="00A832DE">
      <w:pPr>
        <w:suppressAutoHyphens w:val="0"/>
        <w:spacing w:before="100"/>
        <w:jc w:val="left"/>
        <w:rPr>
          <w:rFonts w:ascii="Arial Narrow" w:eastAsia="SimSun" w:hAnsi="Arial Narrow"/>
          <w:b/>
          <w:color w:val="auto"/>
          <w:szCs w:val="22"/>
          <w:lang w:val="en-AU" w:eastAsia="en-AU"/>
        </w:rPr>
      </w:pPr>
      <w:r w:rsidRPr="00A832DE">
        <w:rPr>
          <w:rFonts w:ascii="Arial Narrow" w:eastAsia="SimSun" w:hAnsi="Arial Narrow"/>
          <w:b/>
          <w:color w:val="auto"/>
          <w:szCs w:val="22"/>
          <w:lang w:val="en-AU" w:eastAsia="en-AU"/>
        </w:rPr>
        <w:t>Notes</w:t>
      </w:r>
    </w:p>
    <w:tbl>
      <w:tblPr>
        <w:tblW w:w="5000" w:type="pct"/>
        <w:tblLook w:val="01E0" w:firstRow="1" w:lastRow="1" w:firstColumn="1" w:lastColumn="1" w:noHBand="0" w:noVBand="0"/>
      </w:tblPr>
      <w:tblGrid>
        <w:gridCol w:w="482"/>
        <w:gridCol w:w="9156"/>
      </w:tblGrid>
      <w:tr w:rsidR="00A832DE" w:rsidRPr="00A832DE" w14:paraId="4EFD07C1" w14:textId="77777777" w:rsidTr="00CC3345">
        <w:tc>
          <w:tcPr>
            <w:tcW w:w="250" w:type="pct"/>
            <w:hideMark/>
          </w:tcPr>
          <w:p w14:paraId="5B7B6161" w14:textId="77777777" w:rsidR="00A832DE" w:rsidRPr="00A832DE" w:rsidRDefault="00A832DE" w:rsidP="00A832DE">
            <w:pPr>
              <w:suppressAutoHyphens w:val="0"/>
              <w:spacing w:before="100"/>
              <w:jc w:val="left"/>
              <w:rPr>
                <w:rFonts w:ascii="Arial Narrow" w:eastAsia="Times New Roman" w:hAnsi="Arial Narrow" w:cs="Arial"/>
                <w:color w:val="auto"/>
                <w:szCs w:val="22"/>
                <w:lang w:val="en-AU" w:eastAsia="en-US"/>
              </w:rPr>
            </w:pPr>
            <w:r w:rsidRPr="00A832DE">
              <w:rPr>
                <w:rFonts w:ascii="Arial Narrow" w:eastAsia="Times New Roman" w:hAnsi="Arial Narrow" w:cs="Arial"/>
                <w:color w:val="auto"/>
                <w:szCs w:val="22"/>
                <w:lang w:val="en-AU" w:eastAsia="en-US"/>
              </w:rPr>
              <w:t>[1]</w:t>
            </w:r>
          </w:p>
        </w:tc>
        <w:tc>
          <w:tcPr>
            <w:tcW w:w="4750" w:type="pct"/>
            <w:hideMark/>
          </w:tcPr>
          <w:p w14:paraId="2753A566" w14:textId="5B175072" w:rsidR="00A832DE" w:rsidRPr="00A832DE" w:rsidRDefault="00A832DE" w:rsidP="00A832DE">
            <w:pPr>
              <w:suppressAutoHyphens w:val="0"/>
              <w:spacing w:before="100"/>
              <w:jc w:val="left"/>
              <w:rPr>
                <w:rFonts w:ascii="Arial Narrow" w:eastAsia="SimSun" w:hAnsi="Arial Narrow"/>
                <w:color w:val="auto"/>
                <w:szCs w:val="22"/>
                <w:lang w:val="en-AU" w:eastAsia="en-AU"/>
              </w:rPr>
            </w:pPr>
            <w:r w:rsidRPr="00A832DE">
              <w:rPr>
                <w:rFonts w:ascii="Arial Narrow" w:eastAsia="SimSun" w:hAnsi="Arial Narrow"/>
                <w:color w:val="auto"/>
                <w:szCs w:val="22"/>
                <w:lang w:val="en-AU" w:eastAsia="en-AU"/>
              </w:rPr>
              <w:t xml:space="preserve">Income </w:t>
            </w:r>
            <w:r w:rsidR="00310DC2">
              <w:rPr>
                <w:rFonts w:ascii="Arial Narrow" w:eastAsia="SimSun" w:hAnsi="Arial Narrow"/>
                <w:color w:val="auto"/>
                <w:szCs w:val="22"/>
                <w:lang w:val="en-AU" w:eastAsia="en-AU"/>
              </w:rPr>
              <w:t>above</w:t>
            </w:r>
            <w:r w:rsidRPr="00A832DE">
              <w:rPr>
                <w:rFonts w:ascii="Arial Narrow" w:eastAsia="SimSun" w:hAnsi="Arial Narrow"/>
                <w:color w:val="auto"/>
                <w:szCs w:val="22"/>
                <w:lang w:val="en-AU" w:eastAsia="en-AU"/>
              </w:rPr>
              <w:t xml:space="preserve"> $</w:t>
            </w:r>
            <w:r w:rsidR="00946D81">
              <w:rPr>
                <w:rFonts w:ascii="Arial Narrow" w:eastAsia="SimSun" w:hAnsi="Arial Narrow"/>
                <w:color w:val="auto"/>
                <w:szCs w:val="22"/>
                <w:lang w:val="en-AU" w:eastAsia="en-AU"/>
              </w:rPr>
              <w:t>300.00</w:t>
            </w:r>
            <w:r w:rsidRPr="00A832DE">
              <w:rPr>
                <w:rFonts w:ascii="Arial Narrow" w:eastAsia="SimSun" w:hAnsi="Arial Narrow"/>
                <w:color w:val="auto"/>
                <w:szCs w:val="22"/>
                <w:lang w:val="en-AU" w:eastAsia="en-AU"/>
              </w:rPr>
              <w:t xml:space="preserve"> per fortnight reduces your allowance entitlement by </w:t>
            </w:r>
            <w:r w:rsidR="00946D81">
              <w:rPr>
                <w:rFonts w:ascii="Arial Narrow" w:eastAsia="SimSun" w:hAnsi="Arial Narrow"/>
                <w:color w:val="auto"/>
                <w:szCs w:val="22"/>
                <w:lang w:val="en-AU" w:eastAsia="en-AU"/>
              </w:rPr>
              <w:t>60</w:t>
            </w:r>
            <w:r w:rsidRPr="00A832DE">
              <w:rPr>
                <w:rFonts w:ascii="Arial Narrow" w:eastAsia="SimSun" w:hAnsi="Arial Narrow"/>
                <w:color w:val="auto"/>
                <w:szCs w:val="22"/>
                <w:lang w:val="en-AU" w:eastAsia="en-AU"/>
              </w:rPr>
              <w:t xml:space="preserve">¢ in the dollar. </w:t>
            </w:r>
            <w:r w:rsidR="00A66989">
              <w:rPr>
                <w:rFonts w:ascii="Arial Narrow" w:eastAsia="SimSun" w:hAnsi="Arial Narrow"/>
                <w:color w:val="auto"/>
                <w:szCs w:val="22"/>
                <w:lang w:val="en-AU" w:eastAsia="en-AU"/>
              </w:rPr>
              <w:t xml:space="preserve"> This doesn’t apply if you get </w:t>
            </w:r>
            <w:proofErr w:type="spellStart"/>
            <w:r w:rsidR="00A66989">
              <w:rPr>
                <w:rFonts w:ascii="Arial Narrow" w:eastAsia="SimSun" w:hAnsi="Arial Narrow"/>
                <w:color w:val="auto"/>
                <w:szCs w:val="22"/>
                <w:lang w:val="en-AU" w:eastAsia="en-AU"/>
              </w:rPr>
              <w:t>JobSeeker</w:t>
            </w:r>
            <w:proofErr w:type="spellEnd"/>
            <w:r w:rsidR="00A66989">
              <w:rPr>
                <w:rFonts w:ascii="Arial Narrow" w:eastAsia="SimSun" w:hAnsi="Arial Narrow"/>
                <w:color w:val="auto"/>
                <w:szCs w:val="22"/>
                <w:lang w:val="en-AU" w:eastAsia="en-AU"/>
              </w:rPr>
              <w:t xml:space="preserve"> Payment as a principal carer.</w:t>
            </w:r>
          </w:p>
        </w:tc>
      </w:tr>
      <w:tr w:rsidR="00A832DE" w:rsidRPr="00A832DE" w14:paraId="241DC63A" w14:textId="77777777" w:rsidTr="001E0177">
        <w:trPr>
          <w:trHeight w:val="449"/>
        </w:trPr>
        <w:tc>
          <w:tcPr>
            <w:tcW w:w="250" w:type="pct"/>
          </w:tcPr>
          <w:p w14:paraId="5C1F5ED0" w14:textId="34D8E5A5" w:rsidR="00A832DE" w:rsidRPr="00A832DE" w:rsidRDefault="00A832DE" w:rsidP="00A832DE">
            <w:pPr>
              <w:suppressAutoHyphens w:val="0"/>
              <w:spacing w:before="100"/>
              <w:jc w:val="left"/>
              <w:rPr>
                <w:rFonts w:ascii="Arial Narrow" w:eastAsia="Times New Roman" w:hAnsi="Arial Narrow" w:cs="Arial"/>
                <w:color w:val="auto"/>
                <w:szCs w:val="22"/>
                <w:lang w:val="en-AU" w:eastAsia="en-US"/>
              </w:rPr>
            </w:pPr>
            <w:r w:rsidRPr="00A832DE">
              <w:rPr>
                <w:rFonts w:ascii="Arial Narrow" w:eastAsia="Times New Roman" w:hAnsi="Arial Narrow" w:cs="Arial"/>
                <w:color w:val="auto"/>
                <w:szCs w:val="22"/>
                <w:lang w:val="en-AU" w:eastAsia="en-US"/>
              </w:rPr>
              <w:t>[2]</w:t>
            </w:r>
          </w:p>
        </w:tc>
        <w:tc>
          <w:tcPr>
            <w:tcW w:w="4750" w:type="pct"/>
          </w:tcPr>
          <w:p w14:paraId="3A853A63" w14:textId="5111681D" w:rsidR="00310DC2" w:rsidRPr="00A832DE" w:rsidRDefault="00A66989" w:rsidP="00A832DE">
            <w:pPr>
              <w:suppressAutoHyphens w:val="0"/>
              <w:spacing w:before="100"/>
              <w:jc w:val="left"/>
              <w:rPr>
                <w:rFonts w:ascii="Arial Narrow" w:eastAsia="SimSun" w:hAnsi="Arial Narrow"/>
                <w:color w:val="auto"/>
                <w:szCs w:val="22"/>
                <w:lang w:val="en-AU" w:eastAsia="en-AU"/>
              </w:rPr>
            </w:pPr>
            <w:r>
              <w:rPr>
                <w:rFonts w:ascii="Arial Narrow" w:eastAsia="SimSun" w:hAnsi="Arial Narrow"/>
                <w:color w:val="auto"/>
                <w:szCs w:val="22"/>
                <w:lang w:val="en-AU" w:eastAsia="en-AU"/>
              </w:rPr>
              <w:t xml:space="preserve"> Partner income above $1,164.50 per fortnight reduces your allowance entitlement by 27 cents in the dollar. This amount may change if you receive Pharmaceutical Allowance or Rent Assistance.</w:t>
            </w:r>
          </w:p>
        </w:tc>
      </w:tr>
      <w:bookmarkEnd w:id="24"/>
    </w:tbl>
    <w:p w14:paraId="254A65E1" w14:textId="77777777" w:rsidR="00A832DE" w:rsidRPr="00A832DE" w:rsidRDefault="00A832DE" w:rsidP="00A832DE"/>
    <w:p w14:paraId="3233352B" w14:textId="77777777" w:rsidR="00A832DE" w:rsidRPr="00A832DE" w:rsidRDefault="00A832DE" w:rsidP="00A832DE">
      <w:pPr>
        <w:spacing w:after="120"/>
      </w:pPr>
      <w:r w:rsidRPr="00A832DE">
        <w:t xml:space="preserve">The entitlement ceases when the person’s income reaches the relevant cut out threshold. </w:t>
      </w:r>
    </w:p>
    <w:p w14:paraId="447C1D2F" w14:textId="4D06210B" w:rsidR="002D5FDA" w:rsidRPr="00C7148D" w:rsidRDefault="00A04719" w:rsidP="00A832DE">
      <w:pPr>
        <w:spacing w:after="120"/>
        <w:rPr>
          <w:b/>
          <w:bCs/>
        </w:rPr>
      </w:pPr>
      <w:r w:rsidRPr="00C7148D">
        <w:rPr>
          <w:b/>
          <w:bCs/>
        </w:rPr>
        <w:t>Assets Test</w:t>
      </w:r>
    </w:p>
    <w:p w14:paraId="16FAA7E9" w14:textId="039D0A57" w:rsidR="00A04719" w:rsidRDefault="00A04719" w:rsidP="00A832DE">
      <w:pPr>
        <w:spacing w:after="120"/>
      </w:pPr>
      <w:r>
        <w:t>Waived.</w:t>
      </w:r>
    </w:p>
    <w:p w14:paraId="5ED11458" w14:textId="36AB8194" w:rsidR="00A832DE" w:rsidRPr="00A832DE" w:rsidRDefault="00A04719" w:rsidP="00A832DE">
      <w:pPr>
        <w:spacing w:after="120"/>
      </w:pPr>
      <w:r>
        <w:t>The Department of Human Services advises that when the Assets Test is eventually reinstated</w:t>
      </w:r>
      <w:r w:rsidR="00A832DE" w:rsidRPr="00A832DE">
        <w:t xml:space="preserve">, Jobseeker Payments will be cancelled </w:t>
      </w:r>
      <w:r>
        <w:t>when</w:t>
      </w:r>
      <w:r w:rsidR="00A832DE" w:rsidRPr="00A832DE">
        <w:t xml:space="preserve"> personal assets exceed:</w:t>
      </w:r>
    </w:p>
    <w:p w14:paraId="16065E38" w14:textId="1541D1AC" w:rsidR="00A832DE" w:rsidRPr="00A832DE" w:rsidRDefault="00310DC2" w:rsidP="00A832DE">
      <w:pPr>
        <w:jc w:val="center"/>
        <w:rPr>
          <w:rFonts w:ascii="Arial Narrow" w:hAnsi="Arial Narrow" w:cs="Calibri"/>
          <w:b/>
        </w:rPr>
      </w:pPr>
      <w:bookmarkStart w:id="26" w:name="_Hlk526340524"/>
      <w:commentRangeStart w:id="27"/>
      <w:r>
        <w:rPr>
          <w:rFonts w:ascii="Arial Narrow" w:hAnsi="Arial Narrow" w:cs="Calibri"/>
          <w:b/>
        </w:rPr>
        <w:t>20 September 2020</w:t>
      </w:r>
      <w:r w:rsidR="00630ED6">
        <w:rPr>
          <w:rFonts w:ascii="Arial Narrow" w:hAnsi="Arial Narrow" w:cs="Calibri"/>
          <w:b/>
        </w:rPr>
        <w:t>;</w:t>
      </w:r>
      <w:r w:rsidR="00A832DE" w:rsidRPr="00A832DE">
        <w:rPr>
          <w:rFonts w:ascii="Arial Narrow" w:hAnsi="Arial Narrow" w:cs="Calibri"/>
          <w:b/>
        </w:rPr>
        <w:t xml:space="preserve"> the Cancellation Asset test thresholds are</w:t>
      </w:r>
      <w:r w:rsidR="00630ED6">
        <w:rPr>
          <w:rFonts w:ascii="Arial Narrow" w:hAnsi="Arial Narrow" w:cs="Calibri"/>
          <w:b/>
        </w:rPr>
        <w:t xml:space="preserve"> anticipated</w:t>
      </w:r>
      <w:r w:rsidR="00A832DE" w:rsidRPr="00A832DE">
        <w:rPr>
          <w:rFonts w:ascii="Arial Narrow" w:hAnsi="Arial Narrow" w:cs="Calibri"/>
          <w:b/>
        </w:rPr>
        <w:t>:</w:t>
      </w:r>
      <w:commentRangeEnd w:id="27"/>
      <w:r w:rsidR="00A832DE">
        <w:rPr>
          <w:rStyle w:val="CommentReference"/>
          <w:color w:val="auto"/>
          <w:lang w:val="en-AU" w:eastAsia="ja-JP"/>
        </w:rPr>
        <w:commentReference w:id="27"/>
      </w:r>
    </w:p>
    <w:tbl>
      <w:tblPr>
        <w:tblW w:w="5000" w:type="pct"/>
        <w:tblLook w:val="01E0" w:firstRow="1" w:lastRow="1" w:firstColumn="1" w:lastColumn="1" w:noHBand="0" w:noVBand="0"/>
      </w:tblPr>
      <w:tblGrid>
        <w:gridCol w:w="5782"/>
        <w:gridCol w:w="1928"/>
        <w:gridCol w:w="1928"/>
      </w:tblGrid>
      <w:tr w:rsidR="00A832DE" w:rsidRPr="00A832DE" w14:paraId="36E70D75" w14:textId="77777777" w:rsidTr="00CC3345">
        <w:tc>
          <w:tcPr>
            <w:tcW w:w="5000" w:type="pct"/>
            <w:gridSpan w:val="3"/>
            <w:tcBorders>
              <w:top w:val="single" w:sz="2" w:space="0" w:color="808080"/>
              <w:bottom w:val="single" w:sz="2" w:space="0" w:color="808080"/>
            </w:tcBorders>
            <w:shd w:val="clear" w:color="auto" w:fill="BFBFBF"/>
            <w:vAlign w:val="center"/>
            <w:hideMark/>
          </w:tcPr>
          <w:p w14:paraId="0D59538D" w14:textId="77777777" w:rsidR="00A832DE" w:rsidRPr="00A832DE" w:rsidRDefault="00A832DE" w:rsidP="00A832DE">
            <w:pPr>
              <w:suppressAutoHyphens w:val="0"/>
              <w:spacing w:before="40" w:after="40"/>
              <w:jc w:val="left"/>
              <w:rPr>
                <w:rFonts w:ascii="Arial Narrow" w:eastAsia="Times New Roman" w:hAnsi="Arial Narrow"/>
                <w:b/>
                <w:color w:val="auto"/>
                <w:szCs w:val="22"/>
                <w:lang w:val="en-AU" w:eastAsia="en-US"/>
              </w:rPr>
            </w:pPr>
            <w:r w:rsidRPr="00A832DE">
              <w:rPr>
                <w:rFonts w:ascii="Arial Narrow" w:eastAsia="Times New Roman" w:hAnsi="Arial Narrow"/>
                <w:b/>
                <w:color w:val="auto"/>
                <w:szCs w:val="22"/>
                <w:lang w:val="en-AU" w:eastAsia="en-US"/>
              </w:rPr>
              <w:t xml:space="preserve">Assets Test </w:t>
            </w:r>
            <w:r w:rsidRPr="00A832DE">
              <w:rPr>
                <w:rFonts w:ascii="Arial Narrow" w:eastAsia="Times New Roman" w:hAnsi="Arial Narrow"/>
                <w:b/>
                <w:color w:val="auto"/>
                <w:szCs w:val="22"/>
                <w:vertAlign w:val="superscript"/>
                <w:lang w:val="en-AU" w:eastAsia="en-US"/>
              </w:rPr>
              <w:t>[1]</w:t>
            </w:r>
            <w:r w:rsidRPr="00A832DE">
              <w:rPr>
                <w:rFonts w:ascii="Arial Narrow" w:eastAsia="Times New Roman" w:hAnsi="Arial Narrow"/>
                <w:b/>
                <w:color w:val="auto"/>
                <w:szCs w:val="22"/>
                <w:lang w:val="en-AU" w:eastAsia="en-US"/>
              </w:rPr>
              <w:t xml:space="preserve"> </w:t>
            </w:r>
          </w:p>
        </w:tc>
      </w:tr>
      <w:tr w:rsidR="00A832DE" w:rsidRPr="00A832DE" w14:paraId="0F17F156" w14:textId="77777777" w:rsidTr="00CC3345">
        <w:tc>
          <w:tcPr>
            <w:tcW w:w="3000" w:type="pct"/>
            <w:tcBorders>
              <w:top w:val="single" w:sz="2" w:space="0" w:color="808080"/>
              <w:bottom w:val="single" w:sz="2" w:space="0" w:color="808080"/>
              <w:right w:val="single" w:sz="24" w:space="0" w:color="FFFFFF"/>
            </w:tcBorders>
            <w:shd w:val="clear" w:color="auto" w:fill="D9D9D9"/>
            <w:vAlign w:val="center"/>
            <w:hideMark/>
          </w:tcPr>
          <w:p w14:paraId="58FC150C" w14:textId="77777777" w:rsidR="00A832DE" w:rsidRPr="00A832DE" w:rsidRDefault="00A832DE" w:rsidP="00A832DE">
            <w:pPr>
              <w:suppressAutoHyphens w:val="0"/>
              <w:spacing w:before="40" w:after="40"/>
              <w:jc w:val="left"/>
              <w:rPr>
                <w:rFonts w:ascii="Arial Narrow" w:eastAsia="Times New Roman" w:hAnsi="Arial Narrow"/>
                <w:b/>
                <w:color w:val="auto"/>
                <w:szCs w:val="22"/>
                <w:lang w:val="en-AU" w:eastAsia="en-US"/>
              </w:rPr>
            </w:pPr>
            <w:r w:rsidRPr="00A832DE">
              <w:rPr>
                <w:rFonts w:ascii="Arial Narrow" w:eastAsia="Times New Roman" w:hAnsi="Arial Narrow"/>
                <w:b/>
                <w:color w:val="auto"/>
                <w:szCs w:val="22"/>
                <w:lang w:val="en-AU" w:eastAsia="en-US"/>
              </w:rPr>
              <w:t>Family Situation</w:t>
            </w:r>
          </w:p>
        </w:tc>
        <w:tc>
          <w:tcPr>
            <w:tcW w:w="1000" w:type="pct"/>
            <w:tcBorders>
              <w:top w:val="single" w:sz="2" w:space="0" w:color="808080"/>
              <w:left w:val="single" w:sz="24" w:space="0" w:color="FFFFFF"/>
              <w:bottom w:val="single" w:sz="2" w:space="0" w:color="808080"/>
              <w:right w:val="single" w:sz="24" w:space="0" w:color="FFFFFF"/>
            </w:tcBorders>
            <w:shd w:val="clear" w:color="auto" w:fill="D9D9D9"/>
            <w:vAlign w:val="center"/>
            <w:hideMark/>
          </w:tcPr>
          <w:p w14:paraId="59C05B81" w14:textId="77777777" w:rsidR="00A832DE" w:rsidRPr="00A832DE" w:rsidRDefault="00A832DE" w:rsidP="00A832DE">
            <w:pPr>
              <w:spacing w:before="40" w:after="40"/>
              <w:jc w:val="center"/>
              <w:rPr>
                <w:rFonts w:ascii="Arial Narrow" w:hAnsi="Arial Narrow" w:cs="Calibri"/>
                <w:b/>
              </w:rPr>
            </w:pPr>
            <w:r w:rsidRPr="00A832DE">
              <w:rPr>
                <w:rFonts w:ascii="Arial Narrow" w:hAnsi="Arial Narrow" w:cs="Calibri"/>
                <w:b/>
              </w:rPr>
              <w:t>For Full Allowance</w:t>
            </w:r>
          </w:p>
          <w:p w14:paraId="43833E27" w14:textId="77777777" w:rsidR="00A832DE" w:rsidRPr="00A832DE" w:rsidRDefault="00A832DE" w:rsidP="00A832DE">
            <w:pPr>
              <w:spacing w:before="40" w:after="40"/>
              <w:jc w:val="center"/>
              <w:rPr>
                <w:rFonts w:ascii="Arial Narrow" w:hAnsi="Arial Narrow" w:cs="Calibri"/>
                <w:b/>
              </w:rPr>
            </w:pPr>
            <w:r w:rsidRPr="00A832DE">
              <w:rPr>
                <w:rFonts w:ascii="Arial Narrow" w:hAnsi="Arial Narrow" w:cs="Calibri"/>
                <w:b/>
              </w:rPr>
              <w:t>Homeowners</w:t>
            </w:r>
          </w:p>
        </w:tc>
        <w:tc>
          <w:tcPr>
            <w:tcW w:w="1000" w:type="pct"/>
            <w:tcBorders>
              <w:top w:val="single" w:sz="2" w:space="0" w:color="808080"/>
              <w:left w:val="single" w:sz="24" w:space="0" w:color="FFFFFF"/>
              <w:bottom w:val="single" w:sz="2" w:space="0" w:color="808080"/>
            </w:tcBorders>
            <w:shd w:val="clear" w:color="auto" w:fill="D9D9D9"/>
            <w:vAlign w:val="center"/>
            <w:hideMark/>
          </w:tcPr>
          <w:p w14:paraId="1CF4334A" w14:textId="77777777" w:rsidR="00A832DE" w:rsidRPr="00A832DE" w:rsidRDefault="00A832DE" w:rsidP="00A832DE">
            <w:pPr>
              <w:spacing w:before="40" w:after="40"/>
              <w:jc w:val="center"/>
              <w:rPr>
                <w:rFonts w:ascii="Arial Narrow" w:hAnsi="Arial Narrow" w:cs="Calibri"/>
                <w:b/>
              </w:rPr>
            </w:pPr>
            <w:r w:rsidRPr="00A832DE">
              <w:rPr>
                <w:rFonts w:ascii="Arial Narrow" w:hAnsi="Arial Narrow" w:cs="Calibri"/>
                <w:b/>
              </w:rPr>
              <w:t>For Full Allowance</w:t>
            </w:r>
          </w:p>
          <w:p w14:paraId="5F605E8B" w14:textId="77777777" w:rsidR="00A832DE" w:rsidRPr="00A832DE" w:rsidRDefault="00A832DE" w:rsidP="00A832DE">
            <w:pPr>
              <w:spacing w:before="40" w:after="40"/>
              <w:jc w:val="center"/>
              <w:rPr>
                <w:rFonts w:ascii="Arial Narrow" w:hAnsi="Arial Narrow" w:cs="Calibri"/>
                <w:b/>
              </w:rPr>
            </w:pPr>
            <w:r w:rsidRPr="00A832DE">
              <w:rPr>
                <w:rFonts w:ascii="Arial Narrow" w:hAnsi="Arial Narrow" w:cs="Calibri"/>
                <w:b/>
              </w:rPr>
              <w:t>Non-Homeowners</w:t>
            </w:r>
          </w:p>
        </w:tc>
      </w:tr>
      <w:tr w:rsidR="00A832DE" w:rsidRPr="00A832DE" w14:paraId="541CD6B6" w14:textId="77777777" w:rsidTr="00CC3345">
        <w:tc>
          <w:tcPr>
            <w:tcW w:w="3000" w:type="pct"/>
            <w:tcBorders>
              <w:top w:val="single" w:sz="2" w:space="0" w:color="808080"/>
              <w:bottom w:val="single" w:sz="2" w:space="0" w:color="808080"/>
              <w:right w:val="single" w:sz="24" w:space="0" w:color="FFFFFF"/>
            </w:tcBorders>
            <w:shd w:val="clear" w:color="auto" w:fill="auto"/>
            <w:vAlign w:val="center"/>
            <w:hideMark/>
          </w:tcPr>
          <w:p w14:paraId="249226DE" w14:textId="77777777" w:rsidR="00A832DE" w:rsidRPr="00A832DE" w:rsidRDefault="00A832DE" w:rsidP="00A832DE">
            <w:pPr>
              <w:spacing w:after="120"/>
            </w:pPr>
            <w:r w:rsidRPr="00A832DE">
              <w:t>Single</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hideMark/>
          </w:tcPr>
          <w:p w14:paraId="15E9D616" w14:textId="1FB99F8F" w:rsidR="00A832DE" w:rsidRPr="00A832DE" w:rsidRDefault="00A832DE" w:rsidP="00A832DE">
            <w:pPr>
              <w:suppressAutoHyphens w:val="0"/>
              <w:spacing w:before="40" w:after="40"/>
              <w:jc w:val="center"/>
              <w:rPr>
                <w:rFonts w:ascii="Arial Narrow" w:eastAsia="Times New Roman" w:hAnsi="Arial Narrow"/>
                <w:color w:val="auto"/>
                <w:szCs w:val="20"/>
                <w:lang w:val="en-AU" w:eastAsia="en-AU"/>
              </w:rPr>
            </w:pPr>
            <w:r w:rsidRPr="00A832DE">
              <w:rPr>
                <w:rFonts w:ascii="Arial Narrow" w:eastAsia="SimSun" w:hAnsi="Arial Narrow"/>
                <w:color w:val="auto"/>
                <w:szCs w:val="20"/>
                <w:lang w:val="en-AU" w:eastAsia="en-AU"/>
              </w:rPr>
              <w:t>up to $2</w:t>
            </w:r>
            <w:r>
              <w:rPr>
                <w:rFonts w:ascii="Arial Narrow" w:eastAsia="SimSun" w:hAnsi="Arial Narrow"/>
                <w:color w:val="auto"/>
                <w:szCs w:val="20"/>
                <w:lang w:val="en-AU" w:eastAsia="en-AU"/>
              </w:rPr>
              <w:t>68,000</w:t>
            </w:r>
          </w:p>
        </w:tc>
        <w:tc>
          <w:tcPr>
            <w:tcW w:w="1000" w:type="pct"/>
            <w:tcBorders>
              <w:top w:val="single" w:sz="2" w:space="0" w:color="808080"/>
              <w:left w:val="single" w:sz="24" w:space="0" w:color="FFFFFF"/>
              <w:bottom w:val="single" w:sz="2" w:space="0" w:color="808080"/>
            </w:tcBorders>
            <w:shd w:val="clear" w:color="auto" w:fill="auto"/>
            <w:vAlign w:val="center"/>
            <w:hideMark/>
          </w:tcPr>
          <w:p w14:paraId="46C6CFC0" w14:textId="1D2CE4E5"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less than $4</w:t>
            </w:r>
            <w:r>
              <w:rPr>
                <w:rFonts w:ascii="Arial Narrow" w:eastAsia="SimSun" w:hAnsi="Arial Narrow"/>
                <w:color w:val="auto"/>
                <w:szCs w:val="20"/>
                <w:lang w:val="en-AU" w:eastAsia="en-AU"/>
              </w:rPr>
              <w:t>82,500</w:t>
            </w:r>
          </w:p>
        </w:tc>
      </w:tr>
      <w:tr w:rsidR="00A832DE" w:rsidRPr="00A832DE" w14:paraId="17854246" w14:textId="77777777" w:rsidTr="00CC3345">
        <w:tc>
          <w:tcPr>
            <w:tcW w:w="3000" w:type="pct"/>
            <w:tcBorders>
              <w:top w:val="single" w:sz="2" w:space="0" w:color="808080"/>
              <w:bottom w:val="single" w:sz="2" w:space="0" w:color="808080"/>
              <w:right w:val="single" w:sz="24" w:space="0" w:color="FFFFFF"/>
            </w:tcBorders>
            <w:shd w:val="clear" w:color="auto" w:fill="auto"/>
            <w:vAlign w:val="center"/>
            <w:hideMark/>
          </w:tcPr>
          <w:p w14:paraId="7165D569" w14:textId="77777777" w:rsidR="00A832DE" w:rsidRPr="00A832DE" w:rsidRDefault="00A832DE" w:rsidP="00A832DE">
            <w:pPr>
              <w:spacing w:after="120"/>
            </w:pPr>
            <w:r w:rsidRPr="00A832DE">
              <w:t xml:space="preserve">Couple </w:t>
            </w:r>
            <w:r w:rsidRPr="00A832DE">
              <w:rPr>
                <w:lang w:val="en-AU"/>
              </w:rPr>
              <w:t>combined</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hideMark/>
          </w:tcPr>
          <w:p w14:paraId="6AB9206B" w14:textId="3773835B" w:rsidR="00A832DE" w:rsidRPr="00A832DE" w:rsidRDefault="00A832DE" w:rsidP="00A832DE">
            <w:pPr>
              <w:suppressAutoHyphens w:val="0"/>
              <w:spacing w:before="40" w:after="40"/>
              <w:jc w:val="center"/>
              <w:rPr>
                <w:rFonts w:ascii="Arial Narrow" w:eastAsia="Times New Roman" w:hAnsi="Arial Narrow"/>
                <w:color w:val="auto"/>
                <w:szCs w:val="20"/>
                <w:lang w:val="en-AU" w:eastAsia="en-AU"/>
              </w:rPr>
            </w:pPr>
            <w:r w:rsidRPr="00A832DE">
              <w:rPr>
                <w:rFonts w:ascii="Arial Narrow" w:eastAsia="SimSun" w:hAnsi="Arial Narrow"/>
                <w:color w:val="auto"/>
                <w:szCs w:val="20"/>
                <w:lang w:val="en-AU" w:eastAsia="en-AU"/>
              </w:rPr>
              <w:t>up to $</w:t>
            </w:r>
            <w:r>
              <w:rPr>
                <w:rFonts w:ascii="Arial Narrow" w:eastAsia="SimSun" w:hAnsi="Arial Narrow"/>
                <w:color w:val="auto"/>
                <w:szCs w:val="20"/>
                <w:lang w:val="en-AU" w:eastAsia="en-AU"/>
              </w:rPr>
              <w:t>401,500</w:t>
            </w:r>
          </w:p>
        </w:tc>
        <w:tc>
          <w:tcPr>
            <w:tcW w:w="1000" w:type="pct"/>
            <w:tcBorders>
              <w:top w:val="single" w:sz="2" w:space="0" w:color="808080"/>
              <w:left w:val="single" w:sz="24" w:space="0" w:color="FFFFFF"/>
              <w:bottom w:val="single" w:sz="2" w:space="0" w:color="808080"/>
            </w:tcBorders>
            <w:shd w:val="clear" w:color="auto" w:fill="auto"/>
            <w:vAlign w:val="center"/>
            <w:hideMark/>
          </w:tcPr>
          <w:p w14:paraId="5B1D8BB3" w14:textId="75791DC5"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less than $</w:t>
            </w:r>
            <w:r>
              <w:rPr>
                <w:rFonts w:ascii="Arial Narrow" w:eastAsia="SimSun" w:hAnsi="Arial Narrow"/>
                <w:color w:val="auto"/>
                <w:szCs w:val="20"/>
                <w:lang w:val="en-AU" w:eastAsia="en-AU"/>
              </w:rPr>
              <w:t>616,000</w:t>
            </w:r>
          </w:p>
        </w:tc>
      </w:tr>
      <w:tr w:rsidR="00A832DE" w:rsidRPr="00A832DE" w14:paraId="614EFC58" w14:textId="77777777" w:rsidTr="00CC3345">
        <w:tc>
          <w:tcPr>
            <w:tcW w:w="3000" w:type="pct"/>
            <w:tcBorders>
              <w:top w:val="single" w:sz="2" w:space="0" w:color="808080"/>
              <w:bottom w:val="single" w:sz="2" w:space="0" w:color="808080"/>
              <w:right w:val="single" w:sz="24" w:space="0" w:color="FFFFFF"/>
            </w:tcBorders>
            <w:shd w:val="clear" w:color="auto" w:fill="auto"/>
            <w:vAlign w:val="center"/>
          </w:tcPr>
          <w:p w14:paraId="6E4C2EA6" w14:textId="77777777" w:rsidR="00A832DE" w:rsidRPr="00A832DE" w:rsidRDefault="00A832DE" w:rsidP="00A832DE">
            <w:pPr>
              <w:spacing w:after="120"/>
            </w:pPr>
            <w:r w:rsidRPr="00A832DE">
              <w:t>One partner eligible, combined assets</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tcPr>
          <w:p w14:paraId="7BA6917C" w14:textId="5EB34A0E" w:rsidR="00A832DE" w:rsidRPr="00A832DE" w:rsidRDefault="00A832DE" w:rsidP="00A832DE">
            <w:pPr>
              <w:suppressAutoHyphens w:val="0"/>
              <w:spacing w:before="40" w:after="40"/>
              <w:jc w:val="center"/>
              <w:rPr>
                <w:rFonts w:ascii="Arial Narrow" w:eastAsia="Times New Roman" w:hAnsi="Arial Narrow"/>
                <w:color w:val="auto"/>
                <w:szCs w:val="20"/>
                <w:lang w:val="en-AU" w:eastAsia="en-AU"/>
              </w:rPr>
            </w:pPr>
            <w:r w:rsidRPr="00A832DE">
              <w:rPr>
                <w:rFonts w:ascii="Arial Narrow" w:eastAsia="SimSun" w:hAnsi="Arial Narrow"/>
                <w:color w:val="auto"/>
                <w:szCs w:val="20"/>
                <w:lang w:val="en-AU" w:eastAsia="en-AU"/>
              </w:rPr>
              <w:t>up to $</w:t>
            </w:r>
            <w:r>
              <w:rPr>
                <w:rFonts w:ascii="Arial Narrow" w:eastAsia="SimSun" w:hAnsi="Arial Narrow"/>
                <w:color w:val="auto"/>
                <w:szCs w:val="20"/>
                <w:lang w:val="en-AU" w:eastAsia="en-AU"/>
              </w:rPr>
              <w:t>401,500</w:t>
            </w:r>
          </w:p>
        </w:tc>
        <w:tc>
          <w:tcPr>
            <w:tcW w:w="1000" w:type="pct"/>
            <w:tcBorders>
              <w:top w:val="single" w:sz="2" w:space="0" w:color="808080"/>
              <w:left w:val="single" w:sz="24" w:space="0" w:color="FFFFFF"/>
              <w:bottom w:val="single" w:sz="2" w:space="0" w:color="808080"/>
            </w:tcBorders>
            <w:shd w:val="clear" w:color="auto" w:fill="auto"/>
            <w:vAlign w:val="center"/>
          </w:tcPr>
          <w:p w14:paraId="40283390" w14:textId="30266849"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less than $6</w:t>
            </w:r>
            <w:r>
              <w:rPr>
                <w:rFonts w:ascii="Arial Narrow" w:eastAsia="SimSun" w:hAnsi="Arial Narrow"/>
                <w:color w:val="auto"/>
                <w:szCs w:val="20"/>
                <w:lang w:val="en-AU" w:eastAsia="en-AU"/>
              </w:rPr>
              <w:t>16,000</w:t>
            </w:r>
          </w:p>
        </w:tc>
      </w:tr>
    </w:tbl>
    <w:p w14:paraId="2E339E6D" w14:textId="77777777" w:rsidR="00A832DE" w:rsidRPr="00A832DE" w:rsidRDefault="00A832DE" w:rsidP="00A832DE">
      <w:pPr>
        <w:suppressAutoHyphens w:val="0"/>
        <w:spacing w:before="100"/>
        <w:jc w:val="left"/>
        <w:rPr>
          <w:rFonts w:ascii="Arial Narrow" w:eastAsia="SimSun" w:hAnsi="Arial Narrow"/>
          <w:b/>
          <w:color w:val="auto"/>
          <w:szCs w:val="22"/>
          <w:lang w:val="en-AU" w:eastAsia="en-AU"/>
        </w:rPr>
      </w:pPr>
      <w:r w:rsidRPr="00A832DE">
        <w:rPr>
          <w:rFonts w:ascii="Arial Narrow" w:eastAsia="SimSun" w:hAnsi="Arial Narrow"/>
          <w:b/>
          <w:color w:val="auto"/>
          <w:szCs w:val="22"/>
          <w:lang w:val="en-AU" w:eastAsia="en-AU"/>
        </w:rPr>
        <w:t>Notes</w:t>
      </w:r>
    </w:p>
    <w:tbl>
      <w:tblPr>
        <w:tblW w:w="5000" w:type="pct"/>
        <w:tblLook w:val="01E0" w:firstRow="1" w:lastRow="1" w:firstColumn="1" w:lastColumn="1" w:noHBand="0" w:noVBand="0"/>
      </w:tblPr>
      <w:tblGrid>
        <w:gridCol w:w="482"/>
        <w:gridCol w:w="9156"/>
      </w:tblGrid>
      <w:tr w:rsidR="00A832DE" w:rsidRPr="00A832DE" w14:paraId="331DE7F6" w14:textId="77777777" w:rsidTr="00CC3345">
        <w:tc>
          <w:tcPr>
            <w:tcW w:w="250" w:type="pct"/>
            <w:hideMark/>
          </w:tcPr>
          <w:p w14:paraId="0D518901" w14:textId="77777777" w:rsidR="00A832DE" w:rsidRPr="00A832DE" w:rsidRDefault="00A832DE" w:rsidP="00A832DE">
            <w:pPr>
              <w:suppressAutoHyphens w:val="0"/>
              <w:spacing w:before="100"/>
              <w:jc w:val="left"/>
              <w:rPr>
                <w:rFonts w:ascii="Arial Narrow" w:eastAsia="Times New Roman" w:hAnsi="Arial Narrow" w:cs="Arial"/>
                <w:color w:val="auto"/>
                <w:szCs w:val="22"/>
                <w:lang w:val="en-AU" w:eastAsia="en-US"/>
              </w:rPr>
            </w:pPr>
            <w:r w:rsidRPr="00A832DE">
              <w:rPr>
                <w:rFonts w:ascii="Arial Narrow" w:eastAsia="Times New Roman" w:hAnsi="Arial Narrow" w:cs="Arial"/>
                <w:color w:val="auto"/>
                <w:szCs w:val="22"/>
                <w:lang w:val="en-AU" w:eastAsia="en-US"/>
              </w:rPr>
              <w:t>[1]</w:t>
            </w:r>
          </w:p>
        </w:tc>
        <w:tc>
          <w:tcPr>
            <w:tcW w:w="4750" w:type="pct"/>
            <w:hideMark/>
          </w:tcPr>
          <w:p w14:paraId="0C0190D5" w14:textId="3490F664" w:rsidR="00A832DE" w:rsidRPr="00A832DE" w:rsidRDefault="002214CD" w:rsidP="00A832DE">
            <w:pPr>
              <w:suppressAutoHyphens w:val="0"/>
              <w:spacing w:before="100"/>
              <w:jc w:val="left"/>
              <w:rPr>
                <w:rFonts w:ascii="Arial Narrow" w:eastAsia="SimSun" w:hAnsi="Arial Narrow"/>
                <w:color w:val="auto"/>
                <w:szCs w:val="22"/>
                <w:lang w:val="en-AU" w:eastAsia="en-AU"/>
              </w:rPr>
            </w:pPr>
            <w:r>
              <w:rPr>
                <w:rFonts w:ascii="Arial Narrow" w:eastAsia="SimSun" w:hAnsi="Arial Narrow"/>
                <w:color w:val="auto"/>
                <w:szCs w:val="22"/>
                <w:lang w:val="en-AU" w:eastAsia="en-AU"/>
              </w:rPr>
              <w:t>P</w:t>
            </w:r>
            <w:r w:rsidR="00A832DE" w:rsidRPr="00A832DE">
              <w:rPr>
                <w:rFonts w:ascii="Arial Narrow" w:eastAsia="SimSun" w:hAnsi="Arial Narrow"/>
                <w:color w:val="auto"/>
                <w:szCs w:val="22"/>
                <w:lang w:val="en-AU" w:eastAsia="en-AU"/>
              </w:rPr>
              <w:t>rincipal home is excluded from the assets test.</w:t>
            </w:r>
          </w:p>
        </w:tc>
      </w:tr>
      <w:bookmarkEnd w:id="26"/>
    </w:tbl>
    <w:p w14:paraId="31356ED8" w14:textId="69EA1C3F" w:rsidR="00D91721" w:rsidRDefault="00D91721" w:rsidP="00D91721"/>
    <w:p w14:paraId="71C82BD1" w14:textId="19156FA8" w:rsidR="00792AF1" w:rsidRDefault="00792AF1" w:rsidP="009E7C70">
      <w:pPr>
        <w:pStyle w:val="Heading2"/>
      </w:pPr>
      <w:bookmarkStart w:id="28" w:name="_Toc55991582"/>
      <w:r w:rsidRPr="00792AF1">
        <w:t xml:space="preserve">Changes to </w:t>
      </w:r>
      <w:proofErr w:type="spellStart"/>
      <w:r w:rsidRPr="00792AF1">
        <w:t>Job</w:t>
      </w:r>
      <w:r w:rsidR="0026390C">
        <w:t>S</w:t>
      </w:r>
      <w:r w:rsidRPr="00792AF1">
        <w:t>ee</w:t>
      </w:r>
      <w:r w:rsidR="0026390C">
        <w:t>k</w:t>
      </w:r>
      <w:r w:rsidRPr="00792AF1">
        <w:t>er</w:t>
      </w:r>
      <w:proofErr w:type="spellEnd"/>
      <w:r>
        <w:t xml:space="preserve"> Payment</w:t>
      </w:r>
      <w:bookmarkEnd w:id="28"/>
    </w:p>
    <w:p w14:paraId="02E000C1" w14:textId="254374B3" w:rsidR="00A30A18" w:rsidRDefault="00792AF1" w:rsidP="00792AF1">
      <w:pPr>
        <w:rPr>
          <w:rFonts w:asciiTheme="minorHAnsi" w:hAnsiTheme="minorHAnsi" w:cstheme="minorHAnsi"/>
          <w:szCs w:val="20"/>
        </w:rPr>
      </w:pPr>
      <w:proofErr w:type="spellStart"/>
      <w:r w:rsidRPr="00792AF1">
        <w:rPr>
          <w:rFonts w:asciiTheme="minorHAnsi" w:hAnsiTheme="minorHAnsi" w:cstheme="minorHAnsi"/>
          <w:szCs w:val="20"/>
          <w:u w:val="single"/>
        </w:rPr>
        <w:t>JobSeeker</w:t>
      </w:r>
      <w:proofErr w:type="spellEnd"/>
      <w:r w:rsidRPr="00792AF1">
        <w:rPr>
          <w:rFonts w:asciiTheme="minorHAnsi" w:hAnsiTheme="minorHAnsi" w:cstheme="minorHAnsi"/>
          <w:szCs w:val="20"/>
          <w:u w:val="single"/>
        </w:rPr>
        <w:t xml:space="preserve"> Payment</w:t>
      </w:r>
      <w:r w:rsidRPr="00792AF1">
        <w:rPr>
          <w:rFonts w:asciiTheme="minorHAnsi" w:hAnsiTheme="minorHAnsi" w:cstheme="minorHAnsi"/>
          <w:szCs w:val="20"/>
        </w:rPr>
        <w:t xml:space="preserve"> - a number of</w:t>
      </w:r>
      <w:r w:rsidRPr="00792AF1">
        <w:rPr>
          <w:rFonts w:asciiTheme="minorHAnsi" w:hAnsiTheme="minorHAnsi" w:cstheme="minorHAnsi"/>
          <w:szCs w:val="20"/>
          <w:u w:val="single"/>
        </w:rPr>
        <w:t xml:space="preserve"> </w:t>
      </w:r>
      <w:r w:rsidRPr="00792AF1">
        <w:rPr>
          <w:rFonts w:asciiTheme="minorHAnsi" w:hAnsiTheme="minorHAnsi" w:cstheme="minorHAnsi"/>
          <w:szCs w:val="20"/>
        </w:rPr>
        <w:t>measures including the Coronavirus Supplement will be extended until 31 Decemb</w:t>
      </w:r>
      <w:r w:rsidR="00A30A18">
        <w:rPr>
          <w:rFonts w:asciiTheme="minorHAnsi" w:hAnsiTheme="minorHAnsi" w:cstheme="minorHAnsi"/>
          <w:szCs w:val="20"/>
        </w:rPr>
        <w:t>er.</w:t>
      </w:r>
      <w:r w:rsidRPr="00792AF1">
        <w:rPr>
          <w:rFonts w:asciiTheme="minorHAnsi" w:hAnsiTheme="minorHAnsi" w:cstheme="minorHAnsi"/>
          <w:szCs w:val="20"/>
        </w:rPr>
        <w:br/>
      </w:r>
    </w:p>
    <w:p w14:paraId="57F3A421" w14:textId="271244A4" w:rsidR="00792AF1" w:rsidRPr="00792AF1" w:rsidRDefault="00792AF1" w:rsidP="00792AF1">
      <w:pPr>
        <w:rPr>
          <w:rFonts w:asciiTheme="minorHAnsi" w:eastAsiaTheme="minorHAnsi" w:hAnsiTheme="minorHAnsi" w:cstheme="minorHAnsi"/>
          <w:color w:val="5C5C5C"/>
          <w:szCs w:val="20"/>
          <w:lang w:val="en-AU" w:eastAsia="en-AU"/>
        </w:rPr>
      </w:pPr>
      <w:r w:rsidRPr="00792AF1">
        <w:rPr>
          <w:rFonts w:asciiTheme="minorHAnsi" w:hAnsiTheme="minorHAnsi" w:cstheme="minorHAnsi"/>
          <w:szCs w:val="20"/>
        </w:rPr>
        <w:t>The following applies from 25 September to 31 December 2020:</w:t>
      </w:r>
      <w:r w:rsidRPr="00792AF1">
        <w:rPr>
          <w:rFonts w:asciiTheme="minorHAnsi" w:hAnsiTheme="minorHAnsi" w:cstheme="minorHAnsi"/>
          <w:color w:val="5C5C5C"/>
          <w:szCs w:val="20"/>
        </w:rPr>
        <w:t xml:space="preserve"> </w:t>
      </w:r>
    </w:p>
    <w:p w14:paraId="38EC5A82" w14:textId="6A06BEFF" w:rsidR="00792AF1" w:rsidRPr="00792AF1" w:rsidRDefault="00792AF1" w:rsidP="00792AF1">
      <w:pPr>
        <w:numPr>
          <w:ilvl w:val="0"/>
          <w:numId w:val="76"/>
        </w:numPr>
        <w:suppressAutoHyphens w:val="0"/>
        <w:spacing w:before="100" w:beforeAutospacing="1" w:after="100" w:afterAutospacing="1"/>
        <w:jc w:val="left"/>
        <w:rPr>
          <w:rFonts w:asciiTheme="minorHAnsi" w:eastAsia="Times New Roman" w:hAnsiTheme="minorHAnsi" w:cstheme="minorHAnsi"/>
          <w:color w:val="5C5C5C"/>
          <w:szCs w:val="20"/>
        </w:rPr>
      </w:pPr>
      <w:r w:rsidRPr="00792AF1">
        <w:rPr>
          <w:rFonts w:asciiTheme="minorHAnsi" w:eastAsia="Times New Roman" w:hAnsiTheme="minorHAnsi" w:cstheme="minorHAnsi"/>
          <w:szCs w:val="20"/>
        </w:rPr>
        <w:t xml:space="preserve">Coronavirus Supplement will </w:t>
      </w:r>
      <w:r w:rsidR="00A30A18" w:rsidRPr="00792AF1">
        <w:rPr>
          <w:rFonts w:asciiTheme="minorHAnsi" w:eastAsia="Times New Roman" w:hAnsiTheme="minorHAnsi" w:cstheme="minorHAnsi"/>
          <w:szCs w:val="20"/>
        </w:rPr>
        <w:t>continue;</w:t>
      </w:r>
      <w:r w:rsidRPr="00792AF1">
        <w:rPr>
          <w:rFonts w:asciiTheme="minorHAnsi" w:eastAsia="Times New Roman" w:hAnsiTheme="minorHAnsi" w:cstheme="minorHAnsi"/>
          <w:szCs w:val="20"/>
        </w:rPr>
        <w:t> </w:t>
      </w:r>
      <w:r w:rsidR="00A30A18" w:rsidRPr="00792AF1">
        <w:rPr>
          <w:rFonts w:asciiTheme="minorHAnsi" w:eastAsia="Times New Roman" w:hAnsiTheme="minorHAnsi" w:cstheme="minorHAnsi"/>
          <w:szCs w:val="20"/>
        </w:rPr>
        <w:t>however,</w:t>
      </w:r>
      <w:r w:rsidRPr="00792AF1">
        <w:rPr>
          <w:rFonts w:asciiTheme="minorHAnsi" w:eastAsia="Times New Roman" w:hAnsiTheme="minorHAnsi" w:cstheme="minorHAnsi"/>
          <w:szCs w:val="20"/>
        </w:rPr>
        <w:t xml:space="preserve"> it is reduced from $550 per fortnight to $250 per fortnight </w:t>
      </w:r>
    </w:p>
    <w:p w14:paraId="5E5902DE" w14:textId="77777777" w:rsidR="00792AF1" w:rsidRPr="00792AF1" w:rsidRDefault="00792AF1" w:rsidP="00792AF1">
      <w:pPr>
        <w:numPr>
          <w:ilvl w:val="0"/>
          <w:numId w:val="76"/>
        </w:numPr>
        <w:suppressAutoHyphens w:val="0"/>
        <w:spacing w:before="100" w:beforeAutospacing="1" w:after="100" w:afterAutospacing="1"/>
        <w:jc w:val="left"/>
        <w:rPr>
          <w:rFonts w:asciiTheme="minorHAnsi" w:eastAsia="Times New Roman" w:hAnsiTheme="minorHAnsi" w:cstheme="minorHAnsi"/>
          <w:color w:val="5C5C5C"/>
          <w:szCs w:val="20"/>
        </w:rPr>
      </w:pPr>
      <w:r w:rsidRPr="00792AF1">
        <w:rPr>
          <w:rFonts w:asciiTheme="minorHAnsi" w:eastAsia="Times New Roman" w:hAnsiTheme="minorHAnsi" w:cstheme="minorHAnsi"/>
          <w:szCs w:val="20"/>
        </w:rPr>
        <w:t>Ordinary Waiting Period, Newly Arrived Residents Waiting Period and Seasonal Work Preclusion Period will continue to be waived</w:t>
      </w:r>
    </w:p>
    <w:p w14:paraId="17CFF018" w14:textId="77777777" w:rsidR="00792AF1" w:rsidRPr="00792AF1" w:rsidRDefault="00792AF1" w:rsidP="00792AF1">
      <w:pPr>
        <w:numPr>
          <w:ilvl w:val="0"/>
          <w:numId w:val="76"/>
        </w:numPr>
        <w:suppressAutoHyphens w:val="0"/>
        <w:spacing w:before="100" w:beforeAutospacing="1" w:after="100" w:afterAutospacing="1"/>
        <w:jc w:val="left"/>
        <w:rPr>
          <w:rFonts w:asciiTheme="minorHAnsi" w:eastAsia="Times New Roman" w:hAnsiTheme="minorHAnsi" w:cstheme="minorHAnsi"/>
          <w:color w:val="5C5C5C"/>
          <w:szCs w:val="20"/>
        </w:rPr>
      </w:pPr>
      <w:r w:rsidRPr="00792AF1">
        <w:rPr>
          <w:rFonts w:asciiTheme="minorHAnsi" w:eastAsia="Times New Roman" w:hAnsiTheme="minorHAnsi" w:cstheme="minorHAnsi"/>
          <w:szCs w:val="20"/>
        </w:rPr>
        <w:t xml:space="preserve">Expanded access to </w:t>
      </w:r>
      <w:proofErr w:type="spellStart"/>
      <w:r w:rsidRPr="00792AF1">
        <w:rPr>
          <w:rFonts w:asciiTheme="minorHAnsi" w:eastAsia="Times New Roman" w:hAnsiTheme="minorHAnsi" w:cstheme="minorHAnsi"/>
          <w:szCs w:val="20"/>
        </w:rPr>
        <w:t>JobSeeker</w:t>
      </w:r>
      <w:proofErr w:type="spellEnd"/>
      <w:r w:rsidRPr="00792AF1">
        <w:rPr>
          <w:rFonts w:asciiTheme="minorHAnsi" w:eastAsia="Times New Roman" w:hAnsiTheme="minorHAnsi" w:cstheme="minorHAnsi"/>
          <w:szCs w:val="20"/>
        </w:rPr>
        <w:t xml:space="preserve"> Payment and Youth Allowance (other) will continue</w:t>
      </w:r>
    </w:p>
    <w:p w14:paraId="1F3A7C59" w14:textId="77777777" w:rsidR="00792AF1" w:rsidRPr="00792AF1" w:rsidRDefault="00792AF1" w:rsidP="00792AF1">
      <w:pPr>
        <w:numPr>
          <w:ilvl w:val="0"/>
          <w:numId w:val="76"/>
        </w:numPr>
        <w:suppressAutoHyphens w:val="0"/>
        <w:spacing w:before="100" w:beforeAutospacing="1" w:after="100" w:afterAutospacing="1"/>
        <w:jc w:val="left"/>
        <w:rPr>
          <w:rFonts w:asciiTheme="minorHAnsi" w:eastAsia="Times New Roman" w:hAnsiTheme="minorHAnsi" w:cstheme="minorHAnsi"/>
          <w:color w:val="5C5C5C"/>
          <w:szCs w:val="20"/>
        </w:rPr>
      </w:pPr>
      <w:r w:rsidRPr="00792AF1">
        <w:rPr>
          <w:rFonts w:asciiTheme="minorHAnsi" w:eastAsia="Times New Roman" w:hAnsiTheme="minorHAnsi" w:cstheme="minorHAnsi"/>
          <w:szCs w:val="20"/>
        </w:rPr>
        <w:t xml:space="preserve">Personal income test - Income free area for </w:t>
      </w:r>
      <w:proofErr w:type="spellStart"/>
      <w:r w:rsidRPr="00792AF1">
        <w:rPr>
          <w:rFonts w:asciiTheme="minorHAnsi" w:eastAsia="Times New Roman" w:hAnsiTheme="minorHAnsi" w:cstheme="minorHAnsi"/>
          <w:szCs w:val="20"/>
        </w:rPr>
        <w:t>JobSeeker</w:t>
      </w:r>
      <w:proofErr w:type="spellEnd"/>
      <w:r w:rsidRPr="00792AF1">
        <w:rPr>
          <w:rFonts w:asciiTheme="minorHAnsi" w:eastAsia="Times New Roman" w:hAnsiTheme="minorHAnsi" w:cstheme="minorHAnsi"/>
          <w:szCs w:val="20"/>
        </w:rPr>
        <w:t xml:space="preserve"> Payment and Youth Allowance (other) will increase to $300 per fortnight and a single taper rate of 60 cents will apply</w:t>
      </w:r>
    </w:p>
    <w:p w14:paraId="6776B9F1" w14:textId="3CE3A27F" w:rsidR="00AA74BD" w:rsidRDefault="00792AF1" w:rsidP="00C7148D">
      <w:pPr>
        <w:rPr>
          <w:rFonts w:asciiTheme="minorHAnsi" w:hAnsiTheme="minorHAnsi" w:cstheme="minorHAnsi"/>
          <w:szCs w:val="20"/>
        </w:rPr>
      </w:pPr>
      <w:r w:rsidRPr="00792AF1">
        <w:rPr>
          <w:rFonts w:asciiTheme="minorHAnsi" w:hAnsiTheme="minorHAnsi" w:cstheme="minorHAnsi"/>
          <w:szCs w:val="20"/>
        </w:rPr>
        <w:t xml:space="preserve">However not all </w:t>
      </w:r>
      <w:proofErr w:type="spellStart"/>
      <w:r w:rsidRPr="00792AF1">
        <w:rPr>
          <w:rFonts w:asciiTheme="minorHAnsi" w:hAnsiTheme="minorHAnsi" w:cstheme="minorHAnsi"/>
          <w:szCs w:val="20"/>
        </w:rPr>
        <w:t>JobSeeker</w:t>
      </w:r>
      <w:proofErr w:type="spellEnd"/>
      <w:r w:rsidRPr="00792AF1">
        <w:rPr>
          <w:rFonts w:asciiTheme="minorHAnsi" w:hAnsiTheme="minorHAnsi" w:cstheme="minorHAnsi"/>
          <w:szCs w:val="20"/>
        </w:rPr>
        <w:t xml:space="preserve"> Payment measures were extended.  Importantly, the assets test and the Liquid Assets Waiting Period will be reinstated from 25 September 2020.</w:t>
      </w:r>
      <w:r w:rsidR="00A66989">
        <w:rPr>
          <w:rFonts w:asciiTheme="minorHAnsi" w:hAnsiTheme="minorHAnsi" w:cstheme="minorHAnsi"/>
          <w:szCs w:val="20"/>
        </w:rPr>
        <w:t xml:space="preserve"> </w:t>
      </w:r>
      <w:commentRangeStart w:id="29"/>
      <w:r w:rsidR="00A66989">
        <w:rPr>
          <w:rFonts w:asciiTheme="minorHAnsi" w:hAnsiTheme="minorHAnsi" w:cstheme="minorHAnsi"/>
          <w:szCs w:val="20"/>
        </w:rPr>
        <w:t xml:space="preserve">Mutual obligation requirements </w:t>
      </w:r>
      <w:commentRangeEnd w:id="29"/>
      <w:r w:rsidR="00B244A7">
        <w:rPr>
          <w:rStyle w:val="CommentReference"/>
          <w:color w:val="auto"/>
          <w:lang w:val="en-AU" w:eastAsia="ja-JP"/>
        </w:rPr>
        <w:commentReference w:id="29"/>
      </w:r>
      <w:r w:rsidR="00A66989">
        <w:rPr>
          <w:rFonts w:asciiTheme="minorHAnsi" w:hAnsiTheme="minorHAnsi" w:cstheme="minorHAnsi"/>
          <w:szCs w:val="20"/>
        </w:rPr>
        <w:t>are compulsory for all states bar Victoria. This means if you’re a job seeker you must:</w:t>
      </w:r>
    </w:p>
    <w:p w14:paraId="650818B2" w14:textId="02A84660" w:rsidR="00A66989" w:rsidRDefault="00A66989" w:rsidP="00C7148D">
      <w:pPr>
        <w:rPr>
          <w:rFonts w:asciiTheme="minorHAnsi" w:hAnsiTheme="minorHAnsi" w:cstheme="minorHAnsi"/>
          <w:szCs w:val="20"/>
        </w:rPr>
      </w:pPr>
    </w:p>
    <w:p w14:paraId="0CA07EF6" w14:textId="24E21ADE" w:rsidR="00A66989" w:rsidRDefault="00A66989" w:rsidP="00A66989">
      <w:pPr>
        <w:pStyle w:val="ListParagraph"/>
        <w:numPr>
          <w:ilvl w:val="0"/>
          <w:numId w:val="79"/>
        </w:numPr>
        <w:rPr>
          <w:szCs w:val="20"/>
        </w:rPr>
      </w:pPr>
      <w:r>
        <w:rPr>
          <w:szCs w:val="20"/>
        </w:rPr>
        <w:t>Do all the tasks and activities listed in your Job Plan</w:t>
      </w:r>
    </w:p>
    <w:p w14:paraId="112D8600" w14:textId="06301703" w:rsidR="00A66989" w:rsidRDefault="00A66989" w:rsidP="00A66989">
      <w:pPr>
        <w:pStyle w:val="ListParagraph"/>
        <w:numPr>
          <w:ilvl w:val="0"/>
          <w:numId w:val="79"/>
        </w:numPr>
        <w:rPr>
          <w:szCs w:val="20"/>
        </w:rPr>
      </w:pPr>
      <w:r>
        <w:rPr>
          <w:szCs w:val="20"/>
        </w:rPr>
        <w:t>Go to appointments with your employment services provider</w:t>
      </w:r>
    </w:p>
    <w:p w14:paraId="7DEF8143" w14:textId="601FA510" w:rsidR="00A66989" w:rsidRDefault="00A66989" w:rsidP="00A66989">
      <w:pPr>
        <w:pStyle w:val="ListParagraph"/>
        <w:numPr>
          <w:ilvl w:val="0"/>
          <w:numId w:val="79"/>
        </w:numPr>
        <w:rPr>
          <w:szCs w:val="20"/>
        </w:rPr>
      </w:pPr>
      <w:r>
        <w:rPr>
          <w:szCs w:val="20"/>
        </w:rPr>
        <w:t>Complete and report you job searches</w:t>
      </w:r>
    </w:p>
    <w:p w14:paraId="390C4E40" w14:textId="129649D0" w:rsidR="00A66989" w:rsidRDefault="00A66989" w:rsidP="00A66989">
      <w:pPr>
        <w:pStyle w:val="ListParagraph"/>
        <w:numPr>
          <w:ilvl w:val="0"/>
          <w:numId w:val="79"/>
        </w:numPr>
        <w:rPr>
          <w:szCs w:val="20"/>
        </w:rPr>
      </w:pPr>
      <w:r>
        <w:rPr>
          <w:szCs w:val="20"/>
        </w:rPr>
        <w:t>Accept any offer of suitable paid work</w:t>
      </w:r>
    </w:p>
    <w:p w14:paraId="2A9A743A" w14:textId="38A52932" w:rsidR="00A66989" w:rsidRDefault="00A66989" w:rsidP="00A66989">
      <w:pPr>
        <w:rPr>
          <w:szCs w:val="20"/>
        </w:rPr>
      </w:pPr>
    </w:p>
    <w:p w14:paraId="332A3583" w14:textId="1C61DC0D" w:rsidR="00A66989" w:rsidRPr="00A66989" w:rsidRDefault="00A66989" w:rsidP="00A66989">
      <w:pPr>
        <w:rPr>
          <w:szCs w:val="20"/>
        </w:rPr>
      </w:pPr>
      <w:r>
        <w:rPr>
          <w:szCs w:val="20"/>
        </w:rPr>
        <w:t>If you live in Victoria, no suspensions and penalties apply if you can’t meet your mutual obligations.</w:t>
      </w:r>
    </w:p>
    <w:p w14:paraId="27DC3A8B" w14:textId="77777777" w:rsidR="00C8527C" w:rsidRPr="00C7148D" w:rsidRDefault="00C8527C" w:rsidP="00C7148D"/>
    <w:p w14:paraId="20335A47" w14:textId="4A8D890F" w:rsidR="00D91721" w:rsidRDefault="00D91721" w:rsidP="009E7C70">
      <w:pPr>
        <w:pStyle w:val="Heading2"/>
      </w:pPr>
      <w:bookmarkStart w:id="30" w:name="_Toc55991583"/>
      <w:r>
        <w:t>Economic Support Payments</w:t>
      </w:r>
      <w:bookmarkEnd w:id="30"/>
    </w:p>
    <w:p w14:paraId="547CFC1B" w14:textId="6F5EC5EC" w:rsidR="00D91721" w:rsidRDefault="00D91721" w:rsidP="00D91721">
      <w:r>
        <w:t>The Government is providing two separate $</w:t>
      </w:r>
      <w:r w:rsidR="00736651">
        <w:t>250</w:t>
      </w:r>
      <w:r>
        <w:t xml:space="preserve"> economic support payments to social security, veteran and other income support recipients and eligible concession card holders.</w:t>
      </w:r>
    </w:p>
    <w:p w14:paraId="6FD234FB" w14:textId="6E47618A" w:rsidR="00B07762" w:rsidRDefault="00B07762" w:rsidP="00D91721"/>
    <w:p w14:paraId="4375DBC0" w14:textId="21DBEE57" w:rsidR="00B07762" w:rsidRDefault="00B07762" w:rsidP="00B07762">
      <w:pPr>
        <w:pStyle w:val="ListParagraph"/>
        <w:numPr>
          <w:ilvl w:val="0"/>
          <w:numId w:val="55"/>
        </w:numPr>
      </w:pPr>
      <w:r>
        <w:t xml:space="preserve">The first payment </w:t>
      </w:r>
      <w:r w:rsidR="00736651">
        <w:t>will be effective from December 2020</w:t>
      </w:r>
    </w:p>
    <w:p w14:paraId="1D1DE7C6" w14:textId="4DC9E80E" w:rsidR="00B07762" w:rsidRDefault="00B07762" w:rsidP="00B07762">
      <w:pPr>
        <w:pStyle w:val="ListParagraph"/>
        <w:numPr>
          <w:ilvl w:val="0"/>
          <w:numId w:val="55"/>
        </w:numPr>
      </w:pPr>
      <w:r>
        <w:t xml:space="preserve">The second payment will be </w:t>
      </w:r>
      <w:r w:rsidR="00736651">
        <w:t>effective from March 2021</w:t>
      </w:r>
    </w:p>
    <w:p w14:paraId="2DAA0F54" w14:textId="59E44D85" w:rsidR="00B07762" w:rsidRDefault="00B07762" w:rsidP="00B07762"/>
    <w:p w14:paraId="1B3E3DB8" w14:textId="3AAAA62F" w:rsidR="002448BE" w:rsidRDefault="00B46807" w:rsidP="00B07762">
      <w:r>
        <w:t>To qualify, you must be receiving one of the following payments, as at 27 November 2020 and/or 26 February 2021:</w:t>
      </w:r>
    </w:p>
    <w:p w14:paraId="3797A2A9" w14:textId="77777777" w:rsidR="002448BE" w:rsidRPr="00C7148D" w:rsidRDefault="002448BE" w:rsidP="00C7148D">
      <w:pPr>
        <w:pStyle w:val="ListParagraph"/>
        <w:numPr>
          <w:ilvl w:val="0"/>
          <w:numId w:val="55"/>
        </w:numPr>
      </w:pPr>
      <w:r w:rsidRPr="00C7148D">
        <w:t>Age Pension</w:t>
      </w:r>
    </w:p>
    <w:p w14:paraId="1605E01B" w14:textId="77777777" w:rsidR="002448BE" w:rsidRPr="00C7148D" w:rsidRDefault="002448BE" w:rsidP="00C7148D">
      <w:pPr>
        <w:pStyle w:val="ListParagraph"/>
        <w:numPr>
          <w:ilvl w:val="0"/>
          <w:numId w:val="55"/>
        </w:numPr>
      </w:pPr>
      <w:r w:rsidRPr="00C7148D">
        <w:t>Carer Allowance</w:t>
      </w:r>
    </w:p>
    <w:p w14:paraId="7A7328CC" w14:textId="77777777" w:rsidR="002448BE" w:rsidRPr="00C7148D" w:rsidRDefault="002448BE" w:rsidP="00C7148D">
      <w:pPr>
        <w:pStyle w:val="ListParagraph"/>
        <w:numPr>
          <w:ilvl w:val="0"/>
          <w:numId w:val="55"/>
        </w:numPr>
      </w:pPr>
      <w:r w:rsidRPr="00C7148D">
        <w:t>Carer Payment</w:t>
      </w:r>
    </w:p>
    <w:p w14:paraId="2EF114C5" w14:textId="77777777" w:rsidR="002448BE" w:rsidRPr="00C7148D" w:rsidRDefault="002448BE" w:rsidP="00C7148D">
      <w:pPr>
        <w:pStyle w:val="ListParagraph"/>
        <w:numPr>
          <w:ilvl w:val="0"/>
          <w:numId w:val="55"/>
        </w:numPr>
      </w:pPr>
      <w:r w:rsidRPr="00C7148D">
        <w:t>Commonwealth Seniors Health Card</w:t>
      </w:r>
    </w:p>
    <w:p w14:paraId="71B68A60" w14:textId="77777777" w:rsidR="002448BE" w:rsidRPr="00C7148D" w:rsidRDefault="002448BE" w:rsidP="00C7148D">
      <w:pPr>
        <w:pStyle w:val="ListParagraph"/>
        <w:numPr>
          <w:ilvl w:val="0"/>
          <w:numId w:val="55"/>
        </w:numPr>
      </w:pPr>
      <w:r w:rsidRPr="00C7148D">
        <w:t>Disability Support Pension</w:t>
      </w:r>
    </w:p>
    <w:p w14:paraId="02E789A7" w14:textId="6E1FC256" w:rsidR="002448BE" w:rsidRDefault="002448BE" w:rsidP="00C7148D">
      <w:pPr>
        <w:pStyle w:val="ListParagraph"/>
        <w:numPr>
          <w:ilvl w:val="0"/>
          <w:numId w:val="55"/>
        </w:numPr>
      </w:pPr>
      <w:r w:rsidRPr="00C7148D">
        <w:t>Double Orphan Pension</w:t>
      </w:r>
    </w:p>
    <w:p w14:paraId="536F3FB2" w14:textId="24A65CEF" w:rsidR="00B46807" w:rsidRDefault="00B46807" w:rsidP="00C7148D">
      <w:pPr>
        <w:pStyle w:val="ListParagraph"/>
        <w:numPr>
          <w:ilvl w:val="0"/>
          <w:numId w:val="55"/>
        </w:numPr>
      </w:pPr>
      <w:r>
        <w:t>DVA Gold Card</w:t>
      </w:r>
    </w:p>
    <w:p w14:paraId="1D48043C" w14:textId="6412A03B" w:rsidR="00B46807" w:rsidRDefault="00B46807" w:rsidP="00C7148D">
      <w:pPr>
        <w:pStyle w:val="ListParagraph"/>
        <w:numPr>
          <w:ilvl w:val="0"/>
          <w:numId w:val="55"/>
        </w:numPr>
      </w:pPr>
      <w:r>
        <w:t>DVA Payments</w:t>
      </w:r>
    </w:p>
    <w:p w14:paraId="3999D385" w14:textId="4F0D210F" w:rsidR="00B46807" w:rsidRPr="00C7148D" w:rsidRDefault="00B46807" w:rsidP="00C7148D">
      <w:pPr>
        <w:pStyle w:val="ListParagraph"/>
        <w:numPr>
          <w:ilvl w:val="0"/>
          <w:numId w:val="55"/>
        </w:numPr>
      </w:pPr>
      <w:r>
        <w:t>DVA Seniors Card</w:t>
      </w:r>
    </w:p>
    <w:p w14:paraId="07987A0D" w14:textId="77777777" w:rsidR="002448BE" w:rsidRPr="00C7148D" w:rsidRDefault="002448BE" w:rsidP="00C7148D">
      <w:pPr>
        <w:pStyle w:val="ListParagraph"/>
        <w:numPr>
          <w:ilvl w:val="0"/>
          <w:numId w:val="55"/>
        </w:numPr>
      </w:pPr>
      <w:r w:rsidRPr="00C7148D">
        <w:t>Family Tax Benefit A</w:t>
      </w:r>
    </w:p>
    <w:p w14:paraId="7F8F08E8" w14:textId="77777777" w:rsidR="002448BE" w:rsidRPr="00C7148D" w:rsidRDefault="002448BE" w:rsidP="00C7148D">
      <w:pPr>
        <w:pStyle w:val="ListParagraph"/>
        <w:numPr>
          <w:ilvl w:val="0"/>
          <w:numId w:val="55"/>
        </w:numPr>
      </w:pPr>
      <w:r w:rsidRPr="00C7148D">
        <w:t>Family Tax Benefit B</w:t>
      </w:r>
    </w:p>
    <w:p w14:paraId="2D55A85B" w14:textId="77777777" w:rsidR="002448BE" w:rsidRPr="00C7148D" w:rsidRDefault="002448BE" w:rsidP="00C7148D">
      <w:pPr>
        <w:pStyle w:val="ListParagraph"/>
        <w:numPr>
          <w:ilvl w:val="0"/>
          <w:numId w:val="55"/>
        </w:numPr>
      </w:pPr>
      <w:r w:rsidRPr="00C7148D">
        <w:t>Pensioner Concession Card.</w:t>
      </w:r>
    </w:p>
    <w:p w14:paraId="7E9FA7E1" w14:textId="77777777" w:rsidR="00AA74BD" w:rsidRDefault="00AA74BD" w:rsidP="00C7148D"/>
    <w:p w14:paraId="2DD3BB71" w14:textId="7B4250B4" w:rsidR="00D91721" w:rsidRDefault="00D91721" w:rsidP="009E7C70">
      <w:pPr>
        <w:pStyle w:val="Heading2"/>
      </w:pPr>
      <w:bookmarkStart w:id="31" w:name="_Toc55991584"/>
      <w:commentRangeStart w:id="32"/>
      <w:r>
        <w:t>Coronavirus Supplement</w:t>
      </w:r>
      <w:commentRangeEnd w:id="32"/>
      <w:r w:rsidR="0025526F">
        <w:rPr>
          <w:rStyle w:val="CommentReference"/>
          <w:rFonts w:eastAsia="MS Mincho" w:cs="Times New Roman"/>
          <w:color w:val="auto"/>
          <w:lang w:eastAsia="ja-JP"/>
        </w:rPr>
        <w:commentReference w:id="32"/>
      </w:r>
      <w:bookmarkEnd w:id="31"/>
    </w:p>
    <w:p w14:paraId="006F677F" w14:textId="439CE216" w:rsidR="00D91721" w:rsidRDefault="00B46807" w:rsidP="00D91721">
      <w:r>
        <w:t>Up</w:t>
      </w:r>
      <w:r w:rsidR="00725D3D">
        <w:t xml:space="preserve"> until 31 December 2020</w:t>
      </w:r>
      <w:r w:rsidR="00657E19">
        <w:t>, a Coronavirus supplement of $</w:t>
      </w:r>
      <w:r w:rsidR="00725D3D">
        <w:t>250</w:t>
      </w:r>
      <w:r w:rsidR="00657E19">
        <w:t xml:space="preserve"> per fortnight applied to increase the rate of certain social security payments. This supplement will be paid to both existing and new recipients.</w:t>
      </w:r>
    </w:p>
    <w:p w14:paraId="5DFB90F2" w14:textId="625A28E3" w:rsidR="00657E19" w:rsidRDefault="00657E19" w:rsidP="00D91721"/>
    <w:p w14:paraId="6F3397E0" w14:textId="77777777" w:rsidR="00AA74BD" w:rsidRDefault="00AA74BD" w:rsidP="00D91721">
      <w:r>
        <w:t xml:space="preserve">This supplement will be paid to both existing and new recipients of the following eligible payment categories: </w:t>
      </w:r>
    </w:p>
    <w:p w14:paraId="70C47BC9" w14:textId="1CA1AB7E" w:rsidR="00AA74BD" w:rsidRDefault="00AA74BD" w:rsidP="00D91721">
      <w:r>
        <w:sym w:font="Symbol" w:char="F0B7"/>
      </w:r>
      <w:r>
        <w:t xml:space="preserve"> Jobseeker Payment (see rates of payment)</w:t>
      </w:r>
    </w:p>
    <w:p w14:paraId="763F64CA" w14:textId="77777777" w:rsidR="00AA74BD" w:rsidRDefault="00AA74BD" w:rsidP="00D91721">
      <w:r>
        <w:sym w:font="Symbol" w:char="F0B7"/>
      </w:r>
      <w:r>
        <w:t xml:space="preserve"> Youth Allowance </w:t>
      </w:r>
    </w:p>
    <w:p w14:paraId="26962289" w14:textId="77777777" w:rsidR="00AA74BD" w:rsidRDefault="00AA74BD" w:rsidP="00D91721">
      <w:r>
        <w:sym w:font="Symbol" w:char="F0B7"/>
      </w:r>
      <w:r>
        <w:t xml:space="preserve"> Parenting Payment </w:t>
      </w:r>
    </w:p>
    <w:p w14:paraId="674F9343" w14:textId="77777777" w:rsidR="00AA74BD" w:rsidRDefault="00AA74BD" w:rsidP="00D91721">
      <w:r>
        <w:sym w:font="Symbol" w:char="F0B7"/>
      </w:r>
      <w:r>
        <w:t xml:space="preserve"> </w:t>
      </w:r>
      <w:proofErr w:type="spellStart"/>
      <w:r>
        <w:t>Austudy</w:t>
      </w:r>
      <w:proofErr w:type="spellEnd"/>
      <w:r>
        <w:t xml:space="preserve"> </w:t>
      </w:r>
    </w:p>
    <w:p w14:paraId="64D8D761" w14:textId="77777777" w:rsidR="00AA74BD" w:rsidRDefault="00AA74BD" w:rsidP="00D91721">
      <w:r>
        <w:sym w:font="Symbol" w:char="F0B7"/>
      </w:r>
      <w:r>
        <w:t xml:space="preserve"> ABSTUDY Living Allowance </w:t>
      </w:r>
    </w:p>
    <w:p w14:paraId="33181248" w14:textId="77777777" w:rsidR="00AA74BD" w:rsidRDefault="00AA74BD" w:rsidP="00D91721">
      <w:r>
        <w:sym w:font="Symbol" w:char="F0B7"/>
      </w:r>
      <w:r>
        <w:t xml:space="preserve"> Farm Household Allowance </w:t>
      </w:r>
    </w:p>
    <w:p w14:paraId="46E35908" w14:textId="77777777" w:rsidR="00AA74BD" w:rsidRDefault="00AA74BD" w:rsidP="00D91721">
      <w:r>
        <w:sym w:font="Symbol" w:char="F0B7"/>
      </w:r>
      <w:r>
        <w:t xml:space="preserve"> Special Benefit recipients </w:t>
      </w:r>
    </w:p>
    <w:p w14:paraId="6DE8668E" w14:textId="77777777" w:rsidR="00AA74BD" w:rsidRDefault="00AA74BD" w:rsidP="00D91721"/>
    <w:p w14:paraId="37DF731E" w14:textId="7E4CEF1F" w:rsidR="00AA74BD" w:rsidRDefault="00AA74BD" w:rsidP="00D91721">
      <w:r>
        <w:t>Anyone who is eligible for the Coronavirus supplement will receive the full rate of the supplement of $</w:t>
      </w:r>
      <w:r w:rsidR="00A66989">
        <w:t>2</w:t>
      </w:r>
      <w:r w:rsidR="00725D3D">
        <w:t>50</w:t>
      </w:r>
      <w:r>
        <w:t xml:space="preserve"> per fortnight. For example, a person who qualifies for only $1 per fortnight of Jobseeker Payment will have their rate of payment increased by $</w:t>
      </w:r>
      <w:r w:rsidR="00F072B8">
        <w:t>2</w:t>
      </w:r>
      <w:r>
        <w:t xml:space="preserve">50 per fortnight </w:t>
      </w:r>
      <w:r w:rsidR="00725D3D">
        <w:t>up until 31 December 2020</w:t>
      </w:r>
      <w:r>
        <w:t>. Note - people that qualify for the Coronavirus supplement will not be eligible for the second $</w:t>
      </w:r>
      <w:r w:rsidR="00725D3D">
        <w:t>2</w:t>
      </w:r>
      <w:r>
        <w:t>50 stimulus payment. The Coronavirus supplement is assessable income for tax purposes; however, the recipient may be entitled to the beneficiary tax offset to reduce the amount of tax payable</w:t>
      </w:r>
      <w:r w:rsidR="0080342D">
        <w:t>.</w:t>
      </w:r>
    </w:p>
    <w:p w14:paraId="08AC85B1" w14:textId="0FC79731" w:rsidR="00AA74BD" w:rsidRDefault="00AA74BD" w:rsidP="00D91721"/>
    <w:p w14:paraId="76FFFF3A" w14:textId="570BE847" w:rsidR="00725D3D" w:rsidRPr="00725D3D" w:rsidRDefault="00725D3D" w:rsidP="009E7C70">
      <w:pPr>
        <w:pStyle w:val="Heading2"/>
      </w:pPr>
      <w:bookmarkStart w:id="33" w:name="_Toc55991585"/>
      <w:commentRangeStart w:id="34"/>
      <w:proofErr w:type="spellStart"/>
      <w:r w:rsidRPr="00725D3D">
        <w:t>JobMaker</w:t>
      </w:r>
      <w:proofErr w:type="spellEnd"/>
      <w:r w:rsidRPr="00725D3D">
        <w:t xml:space="preserve"> hiring credit</w:t>
      </w:r>
      <w:commentRangeEnd w:id="34"/>
      <w:r w:rsidR="00B244A7">
        <w:rPr>
          <w:rStyle w:val="CommentReference"/>
          <w:rFonts w:eastAsia="MS Mincho" w:cs="Times New Roman"/>
          <w:color w:val="auto"/>
          <w:lang w:eastAsia="ja-JP"/>
        </w:rPr>
        <w:commentReference w:id="34"/>
      </w:r>
      <w:bookmarkEnd w:id="33"/>
    </w:p>
    <w:p w14:paraId="7EDACF12" w14:textId="2B46D93B" w:rsidR="00725D3D" w:rsidRDefault="00725D3D" w:rsidP="00D91721"/>
    <w:p w14:paraId="5808714B" w14:textId="54435C69" w:rsidR="00725D3D" w:rsidRPr="001E0177" w:rsidRDefault="00725D3D" w:rsidP="00D91721">
      <w:pPr>
        <w:rPr>
          <w:b/>
          <w:bCs/>
        </w:rPr>
      </w:pPr>
      <w:r w:rsidRPr="001E0177">
        <w:rPr>
          <w:b/>
          <w:bCs/>
        </w:rPr>
        <w:t>Over three years from 7 O</w:t>
      </w:r>
      <w:r>
        <w:rPr>
          <w:b/>
          <w:bCs/>
        </w:rPr>
        <w:t>c</w:t>
      </w:r>
      <w:r w:rsidRPr="001E0177">
        <w:rPr>
          <w:b/>
          <w:bCs/>
        </w:rPr>
        <w:t>tober 2020</w:t>
      </w:r>
    </w:p>
    <w:p w14:paraId="2DDD31EC" w14:textId="19D0F3A4" w:rsidR="00725D3D" w:rsidRDefault="00725D3D" w:rsidP="00D91721"/>
    <w:p w14:paraId="001FAA4E" w14:textId="0A6DE813" w:rsidR="00725D3D" w:rsidRDefault="00725D3D" w:rsidP="00D91721">
      <w:r>
        <w:t>To support organisations in taking on new employees, the government has proposed a hiring credit to be paid for up to 12 months for each new job created. This available for employers who hire eligible employees age 16 to 25 from 7 October 2020.</w:t>
      </w:r>
    </w:p>
    <w:p w14:paraId="356CDC9F" w14:textId="2C5890B0" w:rsidR="00725D3D" w:rsidRDefault="00725D3D" w:rsidP="00D91721"/>
    <w:p w14:paraId="5CB36A01" w14:textId="181EC6E4" w:rsidR="00725D3D" w:rsidRDefault="00725D3D" w:rsidP="00D91721">
      <w:r>
        <w:t>For each eligible employee, employers will receive for a period up to 12months:</w:t>
      </w:r>
    </w:p>
    <w:p w14:paraId="6FC0D2F8" w14:textId="536A727F" w:rsidR="00725D3D" w:rsidRDefault="00725D3D" w:rsidP="00D91721"/>
    <w:p w14:paraId="35B75C76" w14:textId="3C299F62" w:rsidR="00725D3D" w:rsidRDefault="00725D3D" w:rsidP="00725D3D">
      <w:pPr>
        <w:pStyle w:val="ListParagraph"/>
        <w:numPr>
          <w:ilvl w:val="0"/>
          <w:numId w:val="78"/>
        </w:numPr>
      </w:pPr>
      <w:r>
        <w:t>$200 a week if they hire an eligible young person age 16 to 29 years; or</w:t>
      </w:r>
    </w:p>
    <w:p w14:paraId="23D437C3" w14:textId="287F2C70" w:rsidR="00725D3D" w:rsidRDefault="00725D3D" w:rsidP="00725D3D">
      <w:pPr>
        <w:pStyle w:val="ListParagraph"/>
        <w:numPr>
          <w:ilvl w:val="0"/>
          <w:numId w:val="78"/>
        </w:numPr>
      </w:pPr>
      <w:r>
        <w:t>$100 a week if they hire an eligible young person age 30 to 35 years.</w:t>
      </w:r>
    </w:p>
    <w:p w14:paraId="31D88D5E" w14:textId="615B500F" w:rsidR="00964786" w:rsidRDefault="00964786" w:rsidP="00964786"/>
    <w:p w14:paraId="7D6CA038" w14:textId="3F0ADC88" w:rsidR="00964786" w:rsidRDefault="00964786" w:rsidP="00964786">
      <w:r>
        <w:t>Employers must demonstrate that they have increased their overall employment</w:t>
      </w:r>
      <w:r w:rsidR="001F203C">
        <w:t xml:space="preserve"> headcount</w:t>
      </w:r>
      <w:r>
        <w:t xml:space="preserve"> to receive the credit.</w:t>
      </w:r>
      <w:r w:rsidR="00B94E03">
        <w:t xml:space="preserve"> To be eligible, employees must have received the </w:t>
      </w:r>
      <w:proofErr w:type="spellStart"/>
      <w:r w:rsidR="00B94E03">
        <w:t>JobSeeker</w:t>
      </w:r>
      <w:proofErr w:type="spellEnd"/>
      <w:r w:rsidR="00B94E03">
        <w:t>, Youth Allowance or Parenting Payment for at least one of the previous three months at the time of hiring and commenced their employment between 7 October 2020 and 6 October 2021.</w:t>
      </w:r>
    </w:p>
    <w:p w14:paraId="6B85E7FC" w14:textId="0B219979" w:rsidR="00B94E03" w:rsidRDefault="00B94E03" w:rsidP="00964786"/>
    <w:p w14:paraId="2309723A" w14:textId="35231003" w:rsidR="00B94E03" w:rsidRDefault="00B94E03" w:rsidP="00964786">
      <w:r>
        <w:t xml:space="preserve">The hiring credit </w:t>
      </w:r>
      <w:r w:rsidR="008A1C6F">
        <w:t>can</w:t>
      </w:r>
      <w:r>
        <w:t xml:space="preserve"> be claimed quarterly in arrears by the employer from the ATO from 1 February 2021. Employers will need to report quarterly that they meet the eligibility criteria.</w:t>
      </w:r>
    </w:p>
    <w:p w14:paraId="20AE9F85" w14:textId="662A65D7" w:rsidR="00964786" w:rsidRDefault="00964786" w:rsidP="00964786"/>
    <w:p w14:paraId="0391CF9D" w14:textId="77777777" w:rsidR="00964786" w:rsidRDefault="00964786" w:rsidP="00964786"/>
    <w:p w14:paraId="248FCDE1" w14:textId="55790656" w:rsidR="00657E19" w:rsidRDefault="00657E19" w:rsidP="009E7C70">
      <w:pPr>
        <w:pStyle w:val="Heading2"/>
      </w:pPr>
      <w:bookmarkStart w:id="35" w:name="_Toc55991586"/>
      <w:r>
        <w:t>Electronic Identification and Witnessing of documents</w:t>
      </w:r>
      <w:bookmarkEnd w:id="35"/>
    </w:p>
    <w:p w14:paraId="1EF4E52A" w14:textId="04935167" w:rsidR="00657E19" w:rsidRDefault="00657E19" w:rsidP="00657E19">
      <w:commentRangeStart w:id="36"/>
      <w:r>
        <w:t>AUSTRAC</w:t>
      </w:r>
      <w:r w:rsidR="00EE5E39">
        <w:t xml:space="preserve"> has made amendments to AML/CTF requirements as a result of the</w:t>
      </w:r>
      <w:r w:rsidR="00E267BA">
        <w:t xml:space="preserve"> </w:t>
      </w:r>
      <w:r w:rsidR="00EE5E39">
        <w:t>COVID-19 pandemic and the challenges associated in complying with customer verification obligations. Rules vary state to state however most legislation allows for:</w:t>
      </w:r>
      <w:commentRangeEnd w:id="36"/>
      <w:r w:rsidR="00114635">
        <w:rPr>
          <w:rStyle w:val="CommentReference"/>
          <w:color w:val="auto"/>
          <w:lang w:val="en-AU" w:eastAsia="ja-JP"/>
        </w:rPr>
        <w:commentReference w:id="36"/>
      </w:r>
    </w:p>
    <w:p w14:paraId="17AA149B" w14:textId="77777777" w:rsidR="0031219E" w:rsidRDefault="0031219E" w:rsidP="0031219E"/>
    <w:p w14:paraId="5C208AD5" w14:textId="269B56F6" w:rsidR="00EE5E39" w:rsidRDefault="00EE5E39" w:rsidP="00E8637D">
      <w:r w:rsidRPr="00F14BB9">
        <w:t>Electronic signing of documents</w:t>
      </w:r>
      <w:r w:rsidR="0031219E" w:rsidRPr="00F14BB9">
        <w:t xml:space="preserve">. Documents that can </w:t>
      </w:r>
      <w:r w:rsidR="00F14BB9">
        <w:t>be electronically signed include:</w:t>
      </w:r>
    </w:p>
    <w:p w14:paraId="43BD93D7" w14:textId="7A7D722A" w:rsidR="00F14BB9" w:rsidRDefault="00F14BB9" w:rsidP="00F14BB9">
      <w:pPr>
        <w:pStyle w:val="ListParagraph"/>
        <w:numPr>
          <w:ilvl w:val="0"/>
          <w:numId w:val="63"/>
        </w:numPr>
      </w:pPr>
      <w:r>
        <w:t>Deeds;</w:t>
      </w:r>
    </w:p>
    <w:p w14:paraId="3991B8C2" w14:textId="0CA9F303" w:rsidR="00F14BB9" w:rsidRDefault="00F14BB9" w:rsidP="00F14BB9">
      <w:pPr>
        <w:pStyle w:val="ListParagraph"/>
        <w:numPr>
          <w:ilvl w:val="0"/>
          <w:numId w:val="63"/>
        </w:numPr>
      </w:pPr>
      <w:r>
        <w:t>Wills;</w:t>
      </w:r>
    </w:p>
    <w:p w14:paraId="6EDC5F7A" w14:textId="41079D08" w:rsidR="00F14BB9" w:rsidRDefault="00F14BB9" w:rsidP="00F14BB9">
      <w:pPr>
        <w:pStyle w:val="ListParagraph"/>
        <w:numPr>
          <w:ilvl w:val="0"/>
          <w:numId w:val="63"/>
        </w:numPr>
      </w:pPr>
      <w:r>
        <w:t>Powers of Attorney;</w:t>
      </w:r>
    </w:p>
    <w:p w14:paraId="5C2022C8" w14:textId="3112DE13" w:rsidR="00F14BB9" w:rsidRDefault="00F14BB9" w:rsidP="00F14BB9">
      <w:pPr>
        <w:pStyle w:val="ListParagraph"/>
        <w:numPr>
          <w:ilvl w:val="0"/>
          <w:numId w:val="63"/>
        </w:numPr>
      </w:pPr>
      <w:r>
        <w:t>Affidavits</w:t>
      </w:r>
    </w:p>
    <w:p w14:paraId="3BDE4842" w14:textId="70A1BCA5" w:rsidR="00114635" w:rsidRDefault="00114635" w:rsidP="00114635"/>
    <w:p w14:paraId="07CEFAC2" w14:textId="5233AE48" w:rsidR="00114635" w:rsidRDefault="00114635" w:rsidP="00C7148D">
      <w:r>
        <w:t xml:space="preserve">Most product providers will also have their own requirements. </w:t>
      </w:r>
    </w:p>
    <w:p w14:paraId="511AD77A" w14:textId="448E8C4A" w:rsidR="00F14BB9" w:rsidRDefault="00F14BB9" w:rsidP="00F14BB9"/>
    <w:p w14:paraId="1B622A97" w14:textId="3D1BE925" w:rsidR="00E8637D" w:rsidRDefault="00F14BB9" w:rsidP="00E8637D">
      <w:r>
        <w:t>This will overcome the problems that physical distancing poses for witnessing and attestation. These provisions lapse after 6 months though they can be extended by regulation for up to 12 months in total.</w:t>
      </w:r>
    </w:p>
    <w:p w14:paraId="727E3EE5" w14:textId="77777777" w:rsidR="00E8637D" w:rsidRDefault="00E8637D" w:rsidP="00C7148D"/>
    <w:p w14:paraId="1F2A9A25" w14:textId="32F661CE" w:rsidR="00EE5E39" w:rsidRDefault="00EE5E39" w:rsidP="0031219E">
      <w:pPr>
        <w:pStyle w:val="ListParagraph"/>
        <w:numPr>
          <w:ilvl w:val="0"/>
          <w:numId w:val="58"/>
        </w:numPr>
      </w:pPr>
      <w:r>
        <w:t>Witnessing documents by audio-visual link</w:t>
      </w:r>
      <w:r w:rsidR="00114635">
        <w:t>:</w:t>
      </w:r>
    </w:p>
    <w:p w14:paraId="2B04E668" w14:textId="72CBF992" w:rsidR="0031219E" w:rsidRDefault="0031219E" w:rsidP="0031219E">
      <w:pPr>
        <w:pStyle w:val="ListParagraph"/>
        <w:numPr>
          <w:ilvl w:val="0"/>
          <w:numId w:val="49"/>
        </w:numPr>
      </w:pPr>
      <w:r>
        <w:t>Witnessing and attestation of a document can now be undertaken through an audio-visual link where the document is required to be witnessed. If using audio visual technology to witness a document, the following steps must be implemented:</w:t>
      </w:r>
    </w:p>
    <w:p w14:paraId="7FDACD3F" w14:textId="5ECB4B2A" w:rsidR="0031219E" w:rsidRDefault="0031219E" w:rsidP="0031219E">
      <w:pPr>
        <w:pStyle w:val="ListParagraph"/>
        <w:numPr>
          <w:ilvl w:val="0"/>
          <w:numId w:val="59"/>
        </w:numPr>
      </w:pPr>
      <w:r>
        <w:t>Observe the signature sign the document in real time;</w:t>
      </w:r>
    </w:p>
    <w:p w14:paraId="170C1059" w14:textId="4223BD62" w:rsidR="0031219E" w:rsidRDefault="0031219E" w:rsidP="0031219E">
      <w:pPr>
        <w:pStyle w:val="ListParagraph"/>
        <w:numPr>
          <w:ilvl w:val="0"/>
          <w:numId w:val="59"/>
        </w:numPr>
      </w:pPr>
      <w:r>
        <w:t>Attest or otherwise confirm the signature was witnessed by signing the document or a copy;</w:t>
      </w:r>
    </w:p>
    <w:p w14:paraId="70252D45" w14:textId="6836084C" w:rsidR="0031219E" w:rsidRDefault="0031219E" w:rsidP="0031219E">
      <w:pPr>
        <w:pStyle w:val="ListParagraph"/>
        <w:numPr>
          <w:ilvl w:val="0"/>
          <w:numId w:val="59"/>
        </w:numPr>
      </w:pPr>
      <w:r>
        <w:t xml:space="preserve">Be reasonably satisfied the document the witness signs </w:t>
      </w:r>
      <w:proofErr w:type="gramStart"/>
      <w:r>
        <w:t>is</w:t>
      </w:r>
      <w:proofErr w:type="gramEnd"/>
      <w:r>
        <w:t xml:space="preserve"> the same document, or a copy of the document;</w:t>
      </w:r>
    </w:p>
    <w:p w14:paraId="7BE937BA" w14:textId="36189885" w:rsidR="0031219E" w:rsidRDefault="0031219E" w:rsidP="0031219E">
      <w:pPr>
        <w:pStyle w:val="ListParagraph"/>
        <w:numPr>
          <w:ilvl w:val="0"/>
          <w:numId w:val="59"/>
        </w:numPr>
      </w:pPr>
      <w:r>
        <w:t>Endorse the document, or the copy of the document, with a statement specifying the method used to witness the signature of the signatory and that the document was witnessed in accordance to that states COVID regulations.</w:t>
      </w:r>
    </w:p>
    <w:p w14:paraId="689FED32" w14:textId="34D9A513" w:rsidR="0031219E" w:rsidRDefault="0031219E" w:rsidP="0031219E">
      <w:pPr>
        <w:ind w:left="720"/>
      </w:pPr>
    </w:p>
    <w:p w14:paraId="1C9EA325" w14:textId="6E42B59B" w:rsidR="0031219E" w:rsidRDefault="0031219E" w:rsidP="00C7148D">
      <w:r>
        <w:t>Rules vary state to state</w:t>
      </w:r>
      <w:r w:rsidR="00E8637D">
        <w:t xml:space="preserve"> and should be considered on a case by case basis.</w:t>
      </w:r>
    </w:p>
    <w:p w14:paraId="751C02B0" w14:textId="4EA020A8" w:rsidR="00EE5E39" w:rsidRDefault="00EE5E39" w:rsidP="00EE5E39"/>
    <w:p w14:paraId="5D7BD3DB" w14:textId="77777777" w:rsidR="00114635" w:rsidRDefault="00114635" w:rsidP="00C7148D"/>
    <w:p w14:paraId="2AE1F3E0" w14:textId="0D2EF50E" w:rsidR="00EE5E39" w:rsidRDefault="00EE5E39" w:rsidP="009E7C70">
      <w:pPr>
        <w:pStyle w:val="Heading2"/>
      </w:pPr>
      <w:bookmarkStart w:id="37" w:name="_Toc55991587"/>
      <w:r>
        <w:t>Limited Recourse Borrowing Arrangement (LRBA) relief</w:t>
      </w:r>
      <w:bookmarkEnd w:id="37"/>
    </w:p>
    <w:p w14:paraId="34164B3A" w14:textId="2B10A61E" w:rsidR="00EE5E39" w:rsidRDefault="00EE5E39" w:rsidP="00EE5E39">
      <w:commentRangeStart w:id="38"/>
      <w:r>
        <w:t xml:space="preserve">The ATO has confirmed that a related party lender can provide repayment relief to an SMSF that has borrowed under a complying LRBA, without </w:t>
      </w:r>
      <w:r w:rsidR="00F6106A">
        <w:t>being in breach of</w:t>
      </w:r>
      <w:r>
        <w:t xml:space="preserve"> the non-arm’s length income (NALI) provisions where the fund has been adversely impacted by the economic impacts of coronavirus</w:t>
      </w:r>
      <w:r w:rsidR="004D2F6F">
        <w:t>.</w:t>
      </w:r>
      <w:commentRangeEnd w:id="38"/>
      <w:r w:rsidR="004A2200">
        <w:rPr>
          <w:rStyle w:val="CommentReference"/>
          <w:color w:val="auto"/>
          <w:lang w:val="en-AU" w:eastAsia="ja-JP"/>
        </w:rPr>
        <w:commentReference w:id="38"/>
      </w:r>
    </w:p>
    <w:p w14:paraId="005701C2" w14:textId="24EB1086" w:rsidR="00114635" w:rsidRDefault="00114635" w:rsidP="00EE5E39"/>
    <w:p w14:paraId="568AA9F6" w14:textId="7C47980C" w:rsidR="00114635" w:rsidRDefault="00114635" w:rsidP="00C32A42">
      <w:pPr>
        <w:spacing w:after="120"/>
      </w:pPr>
      <w:r>
        <w:t>Due to the financial impacts of the coronavirus, some related party lenders are offering SMSFs loan repayment relief on limited recourse borrowing arrangements (LRBA)</w:t>
      </w:r>
      <w:r w:rsidR="00F6106A">
        <w:t xml:space="preserve"> as long as it is benchmarked to what a commercial situation is.</w:t>
      </w:r>
    </w:p>
    <w:p w14:paraId="6722856E" w14:textId="2D3CB030" w:rsidR="00C24392" w:rsidRDefault="00114635" w:rsidP="00C32A42">
      <w:pPr>
        <w:spacing w:after="120"/>
      </w:pPr>
      <w:r>
        <w:t xml:space="preserve">Where a related party lender provides any type of rent relief this could result in contraventions of the non-arm’s length rules as well as cause any income derived from the asset acquired under the LRBA to be treated as Non-Arm’s Length Income (NALI). </w:t>
      </w:r>
    </w:p>
    <w:p w14:paraId="48908178" w14:textId="38C18A31" w:rsidR="004643BA" w:rsidRDefault="00114635" w:rsidP="00EE5E39">
      <w:r>
        <w:t xml:space="preserve">However, </w:t>
      </w:r>
      <w:r w:rsidR="00377659">
        <w:t>it will be accepted that</w:t>
      </w:r>
      <w:r w:rsidR="00C24392">
        <w:t xml:space="preserve"> the parties are dealing at arm’s length </w:t>
      </w:r>
      <w:r>
        <w:t>where a related party lender provides repayment relief on terms similar to what commercial banks are offering real estate</w:t>
      </w:r>
      <w:r w:rsidR="004643BA" w:rsidRPr="004643BA">
        <w:t xml:space="preserve"> </w:t>
      </w:r>
      <w:r w:rsidR="004643BA">
        <w:t>investment loans. As a result</w:t>
      </w:r>
      <w:r w:rsidR="00C24392">
        <w:t xml:space="preserve"> of this acceptance</w:t>
      </w:r>
      <w:r w:rsidR="00377659">
        <w:t xml:space="preserve"> by the ATO</w:t>
      </w:r>
      <w:r w:rsidR="004643BA">
        <w:t xml:space="preserve">, there will be no </w:t>
      </w:r>
      <w:r w:rsidR="00C24392">
        <w:t>breach</w:t>
      </w:r>
      <w:r w:rsidR="004643BA">
        <w:t xml:space="preserve"> of the non-arm’s length rules and the NALI provisions will not apply.</w:t>
      </w:r>
    </w:p>
    <w:p w14:paraId="407AF526" w14:textId="77777777" w:rsidR="004643BA" w:rsidRPr="00EE5E39" w:rsidRDefault="004643BA" w:rsidP="00EE5E39"/>
    <w:p w14:paraId="617CC3CE" w14:textId="77777777" w:rsidR="004643BA" w:rsidRDefault="004643BA" w:rsidP="00C32A42">
      <w:pPr>
        <w:spacing w:after="120"/>
      </w:pPr>
      <w:r>
        <w:t xml:space="preserve">For example, this could allow a related party to provide repayment relief, such as a temporary deferral of loan repayments, to an SMSF that borrowed via an LRBA to acquire a commercial property but the fund has since had to provide rent relief to the tenant and is unable to meet its loan repayments. </w:t>
      </w:r>
    </w:p>
    <w:p w14:paraId="0F3D439A" w14:textId="265D6DB6" w:rsidR="008D648E" w:rsidRDefault="00256296" w:rsidP="00C32A42">
      <w:pPr>
        <w:spacing w:after="120"/>
      </w:pPr>
      <w:r>
        <w:t>It must also be evidenced</w:t>
      </w:r>
      <w:r w:rsidR="004643BA">
        <w:t xml:space="preserve"> that interest on the outstanding loan amount continues to accrue and that the SMSF trustee will </w:t>
      </w:r>
      <w:r>
        <w:t>make</w:t>
      </w:r>
      <w:r w:rsidR="004643BA">
        <w:t xml:space="preserve"> up any outstanding principal and interest repayments as soon as possible.</w:t>
      </w:r>
      <w:r w:rsidR="00C24392">
        <w:t xml:space="preserve"> </w:t>
      </w:r>
      <w:r>
        <w:t>The</w:t>
      </w:r>
      <w:r w:rsidR="00C24392">
        <w:t xml:space="preserve"> parties to the arrangement should document any change in terms to the loan agreement and the reasons why those terms have changed.</w:t>
      </w:r>
    </w:p>
    <w:p w14:paraId="69469464" w14:textId="77777777" w:rsidR="00256296" w:rsidRDefault="00256296" w:rsidP="00C32A42">
      <w:pPr>
        <w:spacing w:after="120"/>
      </w:pPr>
    </w:p>
    <w:bookmarkEnd w:id="1"/>
    <w:bookmarkEnd w:id="2"/>
    <w:bookmarkEnd w:id="3"/>
    <w:bookmarkEnd w:id="4"/>
    <w:bookmarkEnd w:id="11"/>
    <w:p w14:paraId="2459401E" w14:textId="18C060B5" w:rsidR="008D648E" w:rsidRDefault="004643BA" w:rsidP="00E24B15">
      <w:pPr>
        <w:pStyle w:val="Coding"/>
      </w:pPr>
      <w:r>
        <w:t>Note:</w:t>
      </w:r>
    </w:p>
    <w:p w14:paraId="4D771FE5" w14:textId="7380C01B" w:rsidR="004643BA" w:rsidRDefault="004643BA" w:rsidP="00E24B15">
      <w:pPr>
        <w:pStyle w:val="Coding"/>
      </w:pPr>
      <w:r>
        <w:t xml:space="preserve">Before trustees enter into any repayment relief arrangement, they should benchmark the terms of the arrangement against what commercial lenders are offering impacted borrowers. </w:t>
      </w:r>
    </w:p>
    <w:p w14:paraId="5F480E3C" w14:textId="77777777" w:rsidR="004643BA" w:rsidRDefault="004643BA" w:rsidP="00E24B15">
      <w:pPr>
        <w:pStyle w:val="Coding"/>
      </w:pPr>
    </w:p>
    <w:p w14:paraId="25BEC2AE" w14:textId="7EAAAF6A" w:rsidR="004643BA" w:rsidRDefault="004643BA" w:rsidP="00E24B15">
      <w:pPr>
        <w:pStyle w:val="Coding"/>
      </w:pPr>
      <w:r>
        <w:t xml:space="preserve">For example, at the time of writing the Australian Banking Association (ABA) stated that commercial lenders are providing loan repayment relief on the following basis: </w:t>
      </w:r>
    </w:p>
    <w:p w14:paraId="71C39909" w14:textId="77777777" w:rsidR="004643BA" w:rsidRDefault="004643BA" w:rsidP="00E24B15">
      <w:pPr>
        <w:pStyle w:val="Coding"/>
      </w:pPr>
      <w:r>
        <w:t>- interest and principal repayments on the loan can be suspended for up to six months</w:t>
      </w:r>
    </w:p>
    <w:p w14:paraId="6261A670" w14:textId="77777777" w:rsidR="004643BA" w:rsidRDefault="004643BA" w:rsidP="00E24B15">
      <w:pPr>
        <w:pStyle w:val="Coding"/>
      </w:pPr>
      <w:r>
        <w:t xml:space="preserve">- interest will continue to accrue on the loan during the deferral period </w:t>
      </w:r>
    </w:p>
    <w:p w14:paraId="0EFB90BF" w14:textId="77777777" w:rsidR="004643BA" w:rsidRDefault="004643BA" w:rsidP="00E24B15">
      <w:pPr>
        <w:pStyle w:val="Coding"/>
      </w:pPr>
      <w:r>
        <w:t xml:space="preserve">- accrued interest is to be capitalised and form part of the amount to be repaid over the term of the loan </w:t>
      </w:r>
    </w:p>
    <w:p w14:paraId="0ADCEB2E" w14:textId="64C1ACE3" w:rsidR="004643BA" w:rsidRDefault="004643BA" w:rsidP="00E24B15">
      <w:pPr>
        <w:pStyle w:val="Coding"/>
      </w:pPr>
      <w:r>
        <w:t>- the borrower must have been financially impacted by COVID-</w:t>
      </w:r>
      <w:r w:rsidR="008B5B8B">
        <w:t>19</w:t>
      </w:r>
      <w:r>
        <w:t xml:space="preserve"> </w:t>
      </w:r>
    </w:p>
    <w:p w14:paraId="5222A22D" w14:textId="77777777" w:rsidR="004643BA" w:rsidRDefault="004643BA" w:rsidP="00E24B15">
      <w:pPr>
        <w:pStyle w:val="Coding"/>
      </w:pPr>
      <w:r>
        <w:t xml:space="preserve">- the borrower must not terminate a lease or evict a tenant for rent arrears during the loan deferral period. </w:t>
      </w:r>
    </w:p>
    <w:p w14:paraId="45513B56" w14:textId="77777777" w:rsidR="004643BA" w:rsidRDefault="004643BA" w:rsidP="00E24B15">
      <w:pPr>
        <w:pStyle w:val="Coding"/>
      </w:pPr>
    </w:p>
    <w:p w14:paraId="274AC045" w14:textId="0155C7B4" w:rsidR="004643BA" w:rsidRDefault="004643BA" w:rsidP="00E24B15">
      <w:pPr>
        <w:pStyle w:val="Coding"/>
      </w:pPr>
      <w:r>
        <w:t xml:space="preserve">Trustees should also ensure documentary evidence is maintained that supports the need for repayment relief. For example, this could include details of any rent relief provided to a tenant that is leasing the premises acquired with the loan. </w:t>
      </w:r>
    </w:p>
    <w:p w14:paraId="52DAFCBC" w14:textId="361EA8EB" w:rsidR="004A2200" w:rsidRDefault="004A2200" w:rsidP="00E24B15">
      <w:pPr>
        <w:pStyle w:val="Coding"/>
      </w:pPr>
    </w:p>
    <w:p w14:paraId="5142FE89" w14:textId="0C07AAFC" w:rsidR="004A2200" w:rsidRDefault="004A2200" w:rsidP="00E24B15">
      <w:pPr>
        <w:pStyle w:val="Coding"/>
        <w:rPr>
          <w:color w:val="4472C4" w:themeColor="accent1"/>
          <w:sz w:val="24"/>
        </w:rPr>
      </w:pPr>
      <w:r w:rsidRPr="00C7148D">
        <w:rPr>
          <w:color w:val="4472C4" w:themeColor="accent1"/>
          <w:sz w:val="24"/>
        </w:rPr>
        <w:t>Rent relief</w:t>
      </w:r>
    </w:p>
    <w:p w14:paraId="1D3741B7" w14:textId="60ECF7B0" w:rsidR="004A2200" w:rsidRDefault="004A2200" w:rsidP="00E24B15">
      <w:pPr>
        <w:pStyle w:val="Coding"/>
        <w:rPr>
          <w:color w:val="auto"/>
          <w:szCs w:val="20"/>
        </w:rPr>
      </w:pPr>
    </w:p>
    <w:p w14:paraId="2189695F" w14:textId="3B32A7D7" w:rsidR="004A2200" w:rsidRDefault="004A2200" w:rsidP="00E24B15">
      <w:pPr>
        <w:pStyle w:val="Coding"/>
      </w:pPr>
      <w:commentRangeStart w:id="39"/>
      <w:r>
        <w:t>Some SMSF trustees who own and lease commercial properties to tenants may be providing rent relief in the form of a rent reduction, waiver or deferral because of the financial effects of the coronavirus</w:t>
      </w:r>
      <w:r w:rsidR="00F6426C">
        <w:t>.</w:t>
      </w:r>
      <w:r>
        <w:t xml:space="preserve"> </w:t>
      </w:r>
      <w:commentRangeEnd w:id="39"/>
      <w:r>
        <w:rPr>
          <w:rStyle w:val="CommentReference"/>
          <w:color w:val="auto"/>
          <w:lang w:val="en-AU" w:eastAsia="ja-JP"/>
        </w:rPr>
        <w:commentReference w:id="39"/>
      </w:r>
    </w:p>
    <w:p w14:paraId="11B8A144" w14:textId="77777777" w:rsidR="004A2200" w:rsidRDefault="004A2200" w:rsidP="00E24B15">
      <w:pPr>
        <w:pStyle w:val="Coding"/>
      </w:pPr>
    </w:p>
    <w:p w14:paraId="324639E8" w14:textId="77777777" w:rsidR="004A2200" w:rsidRDefault="004A2200" w:rsidP="00E24B15">
      <w:pPr>
        <w:pStyle w:val="Coding"/>
      </w:pPr>
      <w:r>
        <w:t xml:space="preserve">Where a trustee provides this relief to a related party tenant, it is possible that relief could cause contraventions of the following rules: </w:t>
      </w:r>
    </w:p>
    <w:p w14:paraId="640CA950" w14:textId="77777777" w:rsidR="004A2200" w:rsidRDefault="004A2200" w:rsidP="00E24B15">
      <w:pPr>
        <w:pStyle w:val="Coding"/>
      </w:pPr>
      <w:r>
        <w:t xml:space="preserve">- Arm’s length rules – if the rental relief has not been offered on arm’s length terms </w:t>
      </w:r>
    </w:p>
    <w:p w14:paraId="2338815D" w14:textId="0911A824" w:rsidR="004A2200" w:rsidRDefault="004A2200" w:rsidP="00E24B15">
      <w:pPr>
        <w:pStyle w:val="Coding"/>
      </w:pPr>
      <w:r>
        <w:t xml:space="preserve">- </w:t>
      </w:r>
      <w:r w:rsidR="00F6426C">
        <w:t xml:space="preserve">Or the </w:t>
      </w:r>
      <w:r>
        <w:t xml:space="preserve">Sole purpose test – if the SMSF trustee is offering rental relief that is not on arm’s length terms to assist a related party </w:t>
      </w:r>
    </w:p>
    <w:p w14:paraId="09A6ACF1" w14:textId="59E1F826" w:rsidR="004A2200" w:rsidRDefault="004A2200" w:rsidP="00E24B15">
      <w:pPr>
        <w:pStyle w:val="Coding"/>
      </w:pPr>
      <w:r>
        <w:t xml:space="preserve">- </w:t>
      </w:r>
      <w:r w:rsidR="00F6426C">
        <w:t xml:space="preserve">Or the </w:t>
      </w:r>
      <w:r>
        <w:t xml:space="preserve">In-house asset rules – rental deferrals offered to a related party can amount to a loan by the SMSF to a related party that could exceed the 5% in-house asset limit </w:t>
      </w:r>
    </w:p>
    <w:p w14:paraId="7DE70256" w14:textId="63511252" w:rsidR="004A2200" w:rsidRDefault="004A2200" w:rsidP="00E24B15">
      <w:pPr>
        <w:pStyle w:val="Coding"/>
      </w:pPr>
      <w:r>
        <w:t xml:space="preserve">- </w:t>
      </w:r>
      <w:r w:rsidR="00F6426C">
        <w:t>Or p</w:t>
      </w:r>
      <w:r>
        <w:t>rohibition on financial assistance – rent relief provided to a member or relative of the member either directly or indirectly could be deemed to be providing financial assistance.</w:t>
      </w:r>
    </w:p>
    <w:p w14:paraId="2842C750" w14:textId="77777777" w:rsidR="004A2200" w:rsidRDefault="004A2200" w:rsidP="00E24B15">
      <w:pPr>
        <w:pStyle w:val="Coding"/>
      </w:pPr>
    </w:p>
    <w:p w14:paraId="01B1F65E" w14:textId="0A1E9E27" w:rsidR="004A2200" w:rsidRDefault="004A2200" w:rsidP="00E24B15">
      <w:pPr>
        <w:pStyle w:val="Coding"/>
      </w:pPr>
      <w:r>
        <w:t xml:space="preserve">However, </w:t>
      </w:r>
      <w:r w:rsidR="006A2EB2">
        <w:t xml:space="preserve">no </w:t>
      </w:r>
      <w:r>
        <w:t>compliance action against an SMSF trustee for providing rent relief to a tenant</w:t>
      </w:r>
      <w:r w:rsidR="006A2EB2" w:rsidRPr="006A2EB2">
        <w:t xml:space="preserve"> </w:t>
      </w:r>
      <w:r w:rsidR="006A2EB2">
        <w:t>has been confirmed by the ATO</w:t>
      </w:r>
      <w:r>
        <w:t>, including a related party tenant, during 2019-20 or 2020-21</w:t>
      </w:r>
      <w:r w:rsidR="00A365CA">
        <w:t xml:space="preserve"> </w:t>
      </w:r>
      <w:r>
        <w:t xml:space="preserve">where the rent relief satisfies the following </w:t>
      </w:r>
      <w:r w:rsidR="006A2EB2">
        <w:t xml:space="preserve">3 </w:t>
      </w:r>
      <w:r>
        <w:t xml:space="preserve">criteria: </w:t>
      </w:r>
    </w:p>
    <w:p w14:paraId="2D3F2B9F" w14:textId="5A563225" w:rsidR="004A2200" w:rsidRDefault="004A2200" w:rsidP="00E24B15">
      <w:pPr>
        <w:pStyle w:val="Coding"/>
      </w:pPr>
      <w:r>
        <w:t xml:space="preserve">1. The relief is provided on commercial terms that is </w:t>
      </w:r>
      <w:r w:rsidR="00A365CA">
        <w:t xml:space="preserve">proportionate </w:t>
      </w:r>
      <w:r>
        <w:t xml:space="preserve">with rental relief being offered by other landlords to unrelated tenants in similar circumstances </w:t>
      </w:r>
    </w:p>
    <w:p w14:paraId="26D00961" w14:textId="77777777" w:rsidR="004A2200" w:rsidRDefault="004A2200" w:rsidP="00E24B15">
      <w:pPr>
        <w:pStyle w:val="Coding"/>
      </w:pPr>
      <w:r>
        <w:t xml:space="preserve">2. The rent relief is provided as a result of the economic impacts of the coronavirus and not for any other purpose or reason </w:t>
      </w:r>
    </w:p>
    <w:p w14:paraId="4874FE2F" w14:textId="77777777" w:rsidR="004A2200" w:rsidRDefault="004A2200" w:rsidP="00E24B15">
      <w:pPr>
        <w:pStyle w:val="Coding"/>
      </w:pPr>
      <w:r>
        <w:t xml:space="preserve">3. Appropriate documentation has been put in place reflecting the rental relief arrangement </w:t>
      </w:r>
    </w:p>
    <w:p w14:paraId="2A35E998" w14:textId="77777777" w:rsidR="004A2200" w:rsidRDefault="004A2200" w:rsidP="00E24B15">
      <w:pPr>
        <w:pStyle w:val="Coding"/>
      </w:pPr>
    </w:p>
    <w:p w14:paraId="45661690" w14:textId="5345209D" w:rsidR="00C83E03" w:rsidRPr="00584E9B" w:rsidRDefault="004A2200" w:rsidP="00584E9B">
      <w:pPr>
        <w:pStyle w:val="Coding"/>
      </w:pPr>
      <w:r>
        <w:t>In addition, the ATO has confirmed that where an SMSF holds an interest in an interposed entity, such as a non</w:t>
      </w:r>
      <w:r w:rsidR="00387E22">
        <w:t>-</w:t>
      </w:r>
      <w:r>
        <w:t>geared company or unit trust, and that entity leases a property to a tenant, it will not treat the SMSF’s investment in the company or trust as an in-house asset for the current and future financial years as a result of a deferral of rent being provided to the tenant due to the financial effects of the coronavirus.</w:t>
      </w:r>
    </w:p>
    <w:p w14:paraId="1DD9E48D" w14:textId="77777777" w:rsidR="00C83E03" w:rsidRDefault="00C83E03" w:rsidP="006D7E43">
      <w:pPr>
        <w:rPr>
          <w:rFonts w:asciiTheme="minorHAnsi" w:hAnsiTheme="minorHAnsi" w:cstheme="minorHAnsi"/>
          <w:b/>
          <w:bCs/>
          <w:color w:val="002060"/>
          <w:sz w:val="24"/>
          <w:lang w:val="en-AU"/>
        </w:rPr>
      </w:pPr>
    </w:p>
    <w:p w14:paraId="3490BDFE" w14:textId="77777777" w:rsidR="007252DC" w:rsidRDefault="007252DC" w:rsidP="006D7E43">
      <w:pPr>
        <w:rPr>
          <w:rFonts w:asciiTheme="minorHAnsi" w:hAnsiTheme="minorHAnsi" w:cstheme="minorHAnsi"/>
          <w:b/>
          <w:bCs/>
          <w:color w:val="002060"/>
          <w:sz w:val="24"/>
          <w:lang w:val="en-AU"/>
        </w:rPr>
      </w:pPr>
    </w:p>
    <w:p w14:paraId="2B15A3C6" w14:textId="77777777" w:rsidR="007252DC" w:rsidRDefault="007252DC" w:rsidP="006D7E43">
      <w:pPr>
        <w:rPr>
          <w:rFonts w:asciiTheme="minorHAnsi" w:hAnsiTheme="minorHAnsi" w:cstheme="minorHAnsi"/>
          <w:b/>
          <w:bCs/>
          <w:color w:val="002060"/>
          <w:sz w:val="24"/>
          <w:lang w:val="en-AU"/>
        </w:rPr>
      </w:pPr>
    </w:p>
    <w:p w14:paraId="17EF461A" w14:textId="10BCC8A3" w:rsidR="0028436F" w:rsidRPr="0080438E" w:rsidRDefault="0028436F" w:rsidP="0028436F">
      <w:pPr>
        <w:pStyle w:val="Heading1"/>
      </w:pPr>
      <w:bookmarkStart w:id="40" w:name="_Toc55991588"/>
      <w:r>
        <w:t>Other July 2020 New Texts</w:t>
      </w:r>
      <w:bookmarkEnd w:id="40"/>
    </w:p>
    <w:p w14:paraId="33A043E3" w14:textId="77777777" w:rsidR="007252DC" w:rsidRDefault="007252DC" w:rsidP="006D7E43">
      <w:pPr>
        <w:rPr>
          <w:rFonts w:asciiTheme="minorHAnsi" w:hAnsiTheme="minorHAnsi" w:cstheme="minorHAnsi"/>
          <w:b/>
          <w:bCs/>
          <w:color w:val="002060"/>
          <w:sz w:val="24"/>
          <w:lang w:val="en-AU"/>
        </w:rPr>
      </w:pPr>
    </w:p>
    <w:p w14:paraId="44A7224E" w14:textId="77777777" w:rsidR="007252DC" w:rsidRDefault="007252DC" w:rsidP="006D7E43">
      <w:pPr>
        <w:rPr>
          <w:rFonts w:asciiTheme="minorHAnsi" w:hAnsiTheme="minorHAnsi" w:cstheme="minorHAnsi"/>
          <w:b/>
          <w:bCs/>
          <w:color w:val="002060"/>
          <w:sz w:val="24"/>
          <w:lang w:val="en-AU"/>
        </w:rPr>
      </w:pPr>
    </w:p>
    <w:p w14:paraId="40B6650E" w14:textId="77777777" w:rsidR="007252DC" w:rsidRDefault="007252DC" w:rsidP="006D7E43">
      <w:pPr>
        <w:rPr>
          <w:rFonts w:asciiTheme="minorHAnsi" w:hAnsiTheme="minorHAnsi" w:cstheme="minorHAnsi"/>
          <w:b/>
          <w:bCs/>
          <w:color w:val="002060"/>
          <w:sz w:val="24"/>
          <w:lang w:val="en-AU"/>
        </w:rPr>
      </w:pPr>
    </w:p>
    <w:p w14:paraId="797056DB" w14:textId="77777777" w:rsidR="007252DC" w:rsidRDefault="007252DC" w:rsidP="006D7E43">
      <w:pPr>
        <w:rPr>
          <w:rFonts w:asciiTheme="minorHAnsi" w:hAnsiTheme="minorHAnsi" w:cstheme="minorHAnsi"/>
          <w:b/>
          <w:bCs/>
          <w:color w:val="002060"/>
          <w:sz w:val="24"/>
          <w:lang w:val="en-AU"/>
        </w:rPr>
      </w:pPr>
    </w:p>
    <w:p w14:paraId="36E3277D" w14:textId="77777777" w:rsidR="007252DC" w:rsidRDefault="007252DC" w:rsidP="006D7E43">
      <w:pPr>
        <w:rPr>
          <w:rFonts w:asciiTheme="minorHAnsi" w:hAnsiTheme="minorHAnsi" w:cstheme="minorHAnsi"/>
          <w:b/>
          <w:bCs/>
          <w:color w:val="002060"/>
          <w:sz w:val="24"/>
          <w:lang w:val="en-AU"/>
        </w:rPr>
      </w:pPr>
    </w:p>
    <w:p w14:paraId="0AACCA9B" w14:textId="7271E41C" w:rsidR="007252DC" w:rsidRDefault="007252DC" w:rsidP="006D7E43">
      <w:pPr>
        <w:rPr>
          <w:rFonts w:asciiTheme="minorHAnsi" w:hAnsiTheme="minorHAnsi" w:cstheme="minorHAnsi"/>
          <w:b/>
          <w:bCs/>
          <w:color w:val="002060"/>
          <w:sz w:val="24"/>
          <w:lang w:val="en-AU"/>
        </w:rPr>
      </w:pPr>
    </w:p>
    <w:p w14:paraId="16490075" w14:textId="09A34CC4" w:rsidR="00BB0516" w:rsidRDefault="00BB0516" w:rsidP="006D7E43">
      <w:pPr>
        <w:rPr>
          <w:rFonts w:asciiTheme="minorHAnsi" w:hAnsiTheme="minorHAnsi" w:cstheme="minorHAnsi"/>
          <w:b/>
          <w:bCs/>
          <w:color w:val="002060"/>
          <w:sz w:val="24"/>
          <w:lang w:val="en-AU"/>
        </w:rPr>
      </w:pPr>
    </w:p>
    <w:p w14:paraId="58C4C0E3" w14:textId="77777777" w:rsidR="00BB0516" w:rsidRDefault="00BB0516" w:rsidP="006D7E43">
      <w:pPr>
        <w:rPr>
          <w:rFonts w:asciiTheme="minorHAnsi" w:hAnsiTheme="minorHAnsi" w:cstheme="minorHAnsi"/>
          <w:b/>
          <w:bCs/>
          <w:color w:val="002060"/>
          <w:sz w:val="24"/>
          <w:lang w:val="en-AU"/>
        </w:rPr>
      </w:pPr>
    </w:p>
    <w:p w14:paraId="65F61D03" w14:textId="5F0FCC3A" w:rsidR="006D7E43" w:rsidRPr="00C7148D" w:rsidRDefault="00B9645B" w:rsidP="009E7C70">
      <w:pPr>
        <w:pStyle w:val="Heading2"/>
      </w:pPr>
      <w:bookmarkStart w:id="41" w:name="_Toc55991589"/>
      <w:r w:rsidRPr="00C7148D">
        <w:t>Maintaining</w:t>
      </w:r>
      <w:r w:rsidR="006D7E43" w:rsidRPr="00C7148D">
        <w:t xml:space="preserve"> a Cash Reserve</w:t>
      </w:r>
      <w:bookmarkEnd w:id="41"/>
    </w:p>
    <w:p w14:paraId="2DC3E690" w14:textId="77777777" w:rsidR="006D7E43" w:rsidRPr="006D7E43" w:rsidRDefault="006D7E43" w:rsidP="006D7E43">
      <w:pPr>
        <w:rPr>
          <w:lang w:val="en-AU"/>
        </w:rPr>
      </w:pPr>
    </w:p>
    <w:tbl>
      <w:tblPr>
        <w:tblStyle w:val="TableGrid"/>
        <w:tblW w:w="0" w:type="auto"/>
        <w:tblInd w:w="76" w:type="dxa"/>
        <w:tblLook w:val="04A0" w:firstRow="1" w:lastRow="0" w:firstColumn="1" w:lastColumn="0" w:noHBand="0" w:noVBand="1"/>
      </w:tblPr>
      <w:tblGrid>
        <w:gridCol w:w="2754"/>
        <w:gridCol w:w="6186"/>
      </w:tblGrid>
      <w:tr w:rsidR="006D7E43" w:rsidRPr="006D7E43" w14:paraId="1179E644" w14:textId="77777777" w:rsidTr="006D7E43">
        <w:tc>
          <w:tcPr>
            <w:tcW w:w="2754" w:type="dxa"/>
          </w:tcPr>
          <w:p w14:paraId="4F71006C" w14:textId="77777777" w:rsidR="006D7E43" w:rsidRPr="006D7E43" w:rsidRDefault="006D7E43" w:rsidP="006D7E43">
            <w:pPr>
              <w:suppressAutoHyphens w:val="0"/>
              <w:spacing w:before="40" w:after="40"/>
              <w:jc w:val="left"/>
              <w:rPr>
                <w:rFonts w:asciiTheme="majorHAnsi" w:eastAsia="Times New Roman" w:hAnsiTheme="majorHAnsi" w:cstheme="majorHAnsi"/>
                <w:b/>
                <w:color w:val="auto"/>
                <w:szCs w:val="20"/>
                <w:lang w:val="en-AU" w:eastAsia="en-US"/>
              </w:rPr>
            </w:pPr>
            <w:r w:rsidRPr="006D7E43">
              <w:rPr>
                <w:rFonts w:asciiTheme="majorHAnsi" w:eastAsia="Times New Roman" w:hAnsiTheme="majorHAnsi" w:cstheme="majorHAnsi"/>
                <w:b/>
                <w:color w:val="auto"/>
                <w:szCs w:val="20"/>
                <w:lang w:val="en-AU" w:eastAsia="en-US"/>
              </w:rPr>
              <w:t>Recommendation # &lt;Number&gt;</w:t>
            </w:r>
          </w:p>
        </w:tc>
        <w:tc>
          <w:tcPr>
            <w:tcW w:w="6186" w:type="dxa"/>
          </w:tcPr>
          <w:p w14:paraId="3D2A0E78" w14:textId="77777777" w:rsidR="006D7E43" w:rsidRPr="006D7E43" w:rsidRDefault="006D7E43" w:rsidP="006D7E43">
            <w:pPr>
              <w:suppressAutoHyphens w:val="0"/>
              <w:spacing w:before="40" w:after="40"/>
              <w:jc w:val="left"/>
              <w:rPr>
                <w:rFonts w:eastAsia="Times New Roman" w:cs="Calibri"/>
                <w:b/>
                <w:color w:val="auto"/>
                <w:szCs w:val="20"/>
                <w:lang w:val="en-AU" w:eastAsia="en-US"/>
              </w:rPr>
            </w:pPr>
          </w:p>
        </w:tc>
      </w:tr>
      <w:tr w:rsidR="006D7E43" w:rsidRPr="006D7E43" w14:paraId="4A68EEC7" w14:textId="77777777" w:rsidTr="006D7E43">
        <w:tc>
          <w:tcPr>
            <w:tcW w:w="2754" w:type="dxa"/>
          </w:tcPr>
          <w:p w14:paraId="0C837BEC" w14:textId="77777777" w:rsidR="006D7E43" w:rsidRPr="006D7E43" w:rsidRDefault="006D7E43" w:rsidP="006D7E43">
            <w:pPr>
              <w:tabs>
                <w:tab w:val="left" w:pos="0"/>
              </w:tabs>
              <w:spacing w:before="100" w:after="100"/>
              <w:jc w:val="left"/>
              <w:rPr>
                <w:rFonts w:cs="Calibri"/>
                <w:b/>
                <w:color w:val="auto"/>
                <w:w w:val="120"/>
                <w:sz w:val="16"/>
                <w:szCs w:val="16"/>
                <w:lang w:val="en-AU"/>
              </w:rPr>
            </w:pPr>
            <w:r w:rsidRPr="006D7E43">
              <w:rPr>
                <w:rFonts w:cs="Calibri"/>
                <w:b/>
                <w:color w:val="auto"/>
                <w:w w:val="120"/>
                <w:sz w:val="16"/>
                <w:szCs w:val="16"/>
                <w:lang w:val="en-AU"/>
              </w:rPr>
              <w:t>Title</w:t>
            </w:r>
          </w:p>
        </w:tc>
        <w:tc>
          <w:tcPr>
            <w:tcW w:w="6186" w:type="dxa"/>
          </w:tcPr>
          <w:p w14:paraId="2B35CF92" w14:textId="23681122" w:rsidR="006D7E43" w:rsidRPr="006D7E43" w:rsidRDefault="006D7E43" w:rsidP="006D7E43">
            <w:pPr>
              <w:tabs>
                <w:tab w:val="left" w:pos="0"/>
              </w:tabs>
              <w:spacing w:before="100" w:after="100"/>
              <w:jc w:val="left"/>
              <w:rPr>
                <w:rFonts w:cs="Calibri"/>
                <w:bCs/>
                <w:color w:val="auto"/>
                <w:w w:val="120"/>
                <w:szCs w:val="20"/>
                <w:lang w:val="en-AU"/>
              </w:rPr>
            </w:pPr>
            <w:r w:rsidRPr="005A2A69">
              <w:rPr>
                <w:rFonts w:cs="Calibri"/>
                <w:bCs/>
                <w:color w:val="auto"/>
                <w:w w:val="120"/>
                <w:szCs w:val="20"/>
                <w:lang w:val="en-AU"/>
              </w:rPr>
              <w:t>Maintain</w:t>
            </w:r>
            <w:r w:rsidRPr="006D7E43">
              <w:rPr>
                <w:rFonts w:cs="Calibri"/>
                <w:bCs/>
                <w:color w:val="auto"/>
                <w:w w:val="120"/>
                <w:szCs w:val="20"/>
                <w:lang w:val="en-AU"/>
              </w:rPr>
              <w:t xml:space="preserve"> a cash reserve</w:t>
            </w:r>
          </w:p>
        </w:tc>
      </w:tr>
      <w:tr w:rsidR="006D7E43" w:rsidRPr="006D7E43" w14:paraId="08186B6E" w14:textId="77777777" w:rsidTr="006D7E43">
        <w:tc>
          <w:tcPr>
            <w:tcW w:w="2754" w:type="dxa"/>
          </w:tcPr>
          <w:p w14:paraId="369D20DC" w14:textId="77777777" w:rsidR="006D7E43" w:rsidRPr="006D7E43" w:rsidRDefault="006D7E43" w:rsidP="006D7E43">
            <w:pPr>
              <w:tabs>
                <w:tab w:val="left" w:pos="0"/>
              </w:tabs>
              <w:spacing w:before="100" w:after="100"/>
              <w:jc w:val="left"/>
              <w:rPr>
                <w:rFonts w:cs="Calibri"/>
                <w:b/>
                <w:color w:val="auto"/>
                <w:w w:val="120"/>
                <w:sz w:val="16"/>
                <w:szCs w:val="16"/>
                <w:lang w:val="en-AU"/>
              </w:rPr>
            </w:pPr>
            <w:r w:rsidRPr="006D7E43">
              <w:rPr>
                <w:rFonts w:cs="Calibri"/>
                <w:b/>
                <w:color w:val="auto"/>
                <w:w w:val="120"/>
                <w:sz w:val="16"/>
                <w:szCs w:val="16"/>
                <w:lang w:val="en-AU"/>
              </w:rPr>
              <w:t>Explanation</w:t>
            </w:r>
          </w:p>
        </w:tc>
        <w:tc>
          <w:tcPr>
            <w:tcW w:w="6186" w:type="dxa"/>
          </w:tcPr>
          <w:p w14:paraId="45026639" w14:textId="39F5FF9E" w:rsidR="006D7E43" w:rsidRPr="006D7E43" w:rsidRDefault="00B9645B" w:rsidP="006D7E43">
            <w:pPr>
              <w:tabs>
                <w:tab w:val="left" w:pos="0"/>
              </w:tabs>
              <w:spacing w:before="100" w:after="100"/>
              <w:jc w:val="left"/>
              <w:rPr>
                <w:rFonts w:cs="Calibri"/>
                <w:bCs/>
                <w:color w:val="auto"/>
                <w:w w:val="120"/>
                <w:szCs w:val="20"/>
                <w:lang w:val="en-AU"/>
              </w:rPr>
            </w:pPr>
            <w:r w:rsidRPr="005A2A69">
              <w:rPr>
                <w:rFonts w:cs="Calibri"/>
                <w:bCs/>
                <w:color w:val="FF0000"/>
                <w:w w:val="120"/>
                <w:szCs w:val="20"/>
                <w:lang w:val="en-AU"/>
              </w:rPr>
              <w:t>[Client</w:t>
            </w:r>
            <w:r w:rsidR="006D7E43" w:rsidRPr="006D7E43">
              <w:rPr>
                <w:rFonts w:cs="Calibri"/>
                <w:bCs/>
                <w:color w:val="FF0000"/>
                <w:w w:val="120"/>
                <w:szCs w:val="20"/>
                <w:lang w:val="en-AU"/>
              </w:rPr>
              <w:t>]</w:t>
            </w:r>
            <w:r w:rsidRPr="005A2A69">
              <w:rPr>
                <w:rFonts w:cs="Calibri"/>
                <w:bCs/>
                <w:color w:val="FF0000"/>
                <w:w w:val="120"/>
                <w:szCs w:val="20"/>
                <w:lang w:val="en-AU"/>
              </w:rPr>
              <w:t xml:space="preserve"> and [Partner]</w:t>
            </w:r>
            <w:r w:rsidRPr="005A2A69">
              <w:rPr>
                <w:rFonts w:cs="Calibri"/>
                <w:bCs/>
                <w:color w:val="auto"/>
                <w:w w:val="120"/>
                <w:szCs w:val="20"/>
                <w:lang w:val="en-AU"/>
              </w:rPr>
              <w:t>,</w:t>
            </w:r>
            <w:r w:rsidR="006D7E43" w:rsidRPr="006D7E43">
              <w:rPr>
                <w:rFonts w:cs="Calibri"/>
                <w:bCs/>
                <w:color w:val="auto"/>
                <w:w w:val="120"/>
                <w:szCs w:val="20"/>
                <w:lang w:val="en-AU"/>
              </w:rPr>
              <w:t xml:space="preserve"> we recommend you </w:t>
            </w:r>
            <w:r w:rsidRPr="005A2A69">
              <w:rPr>
                <w:rFonts w:cs="Calibri"/>
                <w:bCs/>
                <w:color w:val="auto"/>
                <w:w w:val="120"/>
                <w:szCs w:val="20"/>
                <w:lang w:val="en-AU"/>
              </w:rPr>
              <w:t xml:space="preserve">maintain </w:t>
            </w:r>
            <w:r w:rsidR="006D7E43" w:rsidRPr="006D7E43">
              <w:rPr>
                <w:rFonts w:cs="Calibri"/>
                <w:bCs/>
                <w:color w:val="auto"/>
                <w:w w:val="120"/>
                <w:szCs w:val="20"/>
                <w:lang w:val="en-AU"/>
              </w:rPr>
              <w:t>a cash reserve of $</w:t>
            </w:r>
            <w:r w:rsidRPr="005A2A69">
              <w:rPr>
                <w:rFonts w:cs="Calibri"/>
                <w:bCs/>
                <w:color w:val="FF0000"/>
                <w:w w:val="120"/>
                <w:szCs w:val="20"/>
                <w:lang w:val="en-AU"/>
              </w:rPr>
              <w:t>[</w:t>
            </w:r>
            <w:proofErr w:type="gramStart"/>
            <w:r w:rsidRPr="005A2A69">
              <w:rPr>
                <w:rFonts w:cs="Calibri"/>
                <w:bCs/>
                <w:color w:val="FF0000"/>
                <w:w w:val="120"/>
                <w:szCs w:val="20"/>
                <w:lang w:val="en-AU"/>
              </w:rPr>
              <w:t>_,_</w:t>
            </w:r>
            <w:proofErr w:type="gramEnd"/>
            <w:r w:rsidRPr="005A2A69">
              <w:rPr>
                <w:rFonts w:cs="Calibri"/>
                <w:bCs/>
                <w:color w:val="FF0000"/>
                <w:w w:val="120"/>
                <w:szCs w:val="20"/>
                <w:lang w:val="en-AU"/>
              </w:rPr>
              <w:t>]</w:t>
            </w:r>
            <w:r w:rsidR="006D7E43" w:rsidRPr="006D7E43">
              <w:rPr>
                <w:rFonts w:cs="Calibri"/>
                <w:bCs/>
                <w:color w:val="auto"/>
                <w:w w:val="120"/>
                <w:szCs w:val="20"/>
                <w:lang w:val="en-AU"/>
              </w:rPr>
              <w:t xml:space="preserve"> in your </w:t>
            </w:r>
            <w:r w:rsidR="006D7E43" w:rsidRPr="006D7E43">
              <w:rPr>
                <w:rFonts w:cs="Calibri"/>
                <w:bCs/>
                <w:color w:val="FF0000"/>
                <w:w w:val="120"/>
                <w:szCs w:val="20"/>
                <w:lang w:val="en-AU"/>
              </w:rPr>
              <w:t xml:space="preserve">[cash account / bank account] </w:t>
            </w:r>
            <w:r w:rsidR="006D7E43" w:rsidRPr="006D7E43">
              <w:rPr>
                <w:rFonts w:cs="Calibri"/>
                <w:bCs/>
                <w:color w:val="auto"/>
                <w:w w:val="120"/>
                <w:szCs w:val="20"/>
                <w:lang w:val="en-AU"/>
              </w:rPr>
              <w:t xml:space="preserve">in order to fund </w:t>
            </w:r>
            <w:r w:rsidR="006D7E43" w:rsidRPr="006D7E43">
              <w:rPr>
                <w:rFonts w:cs="Calibri"/>
                <w:bCs/>
                <w:color w:val="FF0000"/>
                <w:w w:val="120"/>
                <w:szCs w:val="20"/>
                <w:highlight w:val="yellow"/>
                <w:lang w:val="en-AU"/>
              </w:rPr>
              <w:t>[</w:t>
            </w:r>
            <w:r w:rsidR="000B2DA3" w:rsidRPr="005A2A69">
              <w:rPr>
                <w:rFonts w:cs="Calibri"/>
                <w:bCs/>
                <w:color w:val="FF0000"/>
                <w:w w:val="120"/>
                <w:szCs w:val="20"/>
                <w:highlight w:val="yellow"/>
                <w:lang w:val="en-AU"/>
              </w:rPr>
              <w:t xml:space="preserve">three, </w:t>
            </w:r>
            <w:r w:rsidR="00AA5A3D" w:rsidRPr="005A2A69">
              <w:rPr>
                <w:rFonts w:cs="Calibri"/>
                <w:bCs/>
                <w:color w:val="FF0000"/>
                <w:w w:val="120"/>
                <w:szCs w:val="20"/>
                <w:highlight w:val="yellow"/>
                <w:lang w:val="en-AU"/>
              </w:rPr>
              <w:t>six or twelve-months</w:t>
            </w:r>
            <w:r w:rsidR="000B2DA3" w:rsidRPr="005A2A69">
              <w:rPr>
                <w:rFonts w:cs="Calibri"/>
                <w:bCs/>
                <w:color w:val="FF0000"/>
                <w:w w:val="120"/>
                <w:szCs w:val="20"/>
                <w:highlight w:val="yellow"/>
                <w:lang w:val="en-AU"/>
              </w:rPr>
              <w:t xml:space="preserve"> living expenses / </w:t>
            </w:r>
            <w:r w:rsidR="006D7E43" w:rsidRPr="006D7E43">
              <w:rPr>
                <w:rFonts w:cs="Calibri"/>
                <w:bCs/>
                <w:color w:val="FF0000"/>
                <w:w w:val="120"/>
                <w:szCs w:val="20"/>
                <w:highlight w:val="yellow"/>
                <w:lang w:val="en-AU"/>
              </w:rPr>
              <w:t>emergenc</w:t>
            </w:r>
            <w:r w:rsidR="000B2DA3" w:rsidRPr="005A2A69">
              <w:rPr>
                <w:rFonts w:cs="Calibri"/>
                <w:bCs/>
                <w:color w:val="FF0000"/>
                <w:w w:val="120"/>
                <w:szCs w:val="20"/>
                <w:highlight w:val="yellow"/>
                <w:lang w:val="en-AU"/>
              </w:rPr>
              <w:t>y funding</w:t>
            </w:r>
            <w:r w:rsidR="006D7E43" w:rsidRPr="006D7E43">
              <w:rPr>
                <w:rFonts w:cs="Calibri"/>
                <w:bCs/>
                <w:color w:val="FF0000"/>
                <w:w w:val="120"/>
                <w:szCs w:val="20"/>
                <w:highlight w:val="yellow"/>
                <w:lang w:val="en-AU"/>
              </w:rPr>
              <w:t>, buy</w:t>
            </w:r>
            <w:r w:rsidR="000B2DA3" w:rsidRPr="005A2A69">
              <w:rPr>
                <w:rFonts w:cs="Calibri"/>
                <w:bCs/>
                <w:color w:val="FF0000"/>
                <w:w w:val="120"/>
                <w:szCs w:val="20"/>
                <w:highlight w:val="yellow"/>
                <w:lang w:val="en-AU"/>
              </w:rPr>
              <w:t>ing</w:t>
            </w:r>
            <w:r w:rsidR="006D7E43" w:rsidRPr="006D7E43">
              <w:rPr>
                <w:rFonts w:cs="Calibri"/>
                <w:bCs/>
                <w:color w:val="FF0000"/>
                <w:w w:val="120"/>
                <w:szCs w:val="20"/>
                <w:highlight w:val="yellow"/>
                <w:lang w:val="en-AU"/>
              </w:rPr>
              <w:t xml:space="preserve"> a car / caravan / other reason]</w:t>
            </w:r>
            <w:r w:rsidR="00AA5A3D" w:rsidRPr="005A2A69">
              <w:rPr>
                <w:rFonts w:cs="Calibri"/>
                <w:bCs/>
                <w:color w:val="FF0000"/>
                <w:w w:val="120"/>
                <w:szCs w:val="20"/>
                <w:highlight w:val="yellow"/>
                <w:lang w:val="en-AU"/>
              </w:rPr>
              <w:t>.</w:t>
            </w:r>
            <w:r w:rsidR="00A91FB6" w:rsidRPr="005A2A69">
              <w:rPr>
                <w:rFonts w:cs="Calibri"/>
                <w:bCs/>
                <w:color w:val="FF0000"/>
                <w:w w:val="120"/>
                <w:szCs w:val="20"/>
                <w:lang w:val="en-AU"/>
              </w:rPr>
              <w:t xml:space="preserve"> </w:t>
            </w:r>
            <w:r w:rsidR="00A91FB6" w:rsidRPr="005A2A69">
              <w:rPr>
                <w:rFonts w:cs="Calibri"/>
                <w:bCs/>
                <w:color w:val="auto"/>
                <w:w w:val="120"/>
                <w:szCs w:val="20"/>
                <w:lang w:val="en-AU"/>
              </w:rPr>
              <w:t xml:space="preserve">The current rate of your </w:t>
            </w:r>
            <w:r w:rsidR="00A91FB6" w:rsidRPr="005A2A69">
              <w:rPr>
                <w:rFonts w:cs="Calibri"/>
                <w:bCs/>
                <w:color w:val="FF0000"/>
                <w:w w:val="120"/>
                <w:szCs w:val="20"/>
                <w:lang w:val="en-AU"/>
              </w:rPr>
              <w:t xml:space="preserve">[cash account / bank account] </w:t>
            </w:r>
            <w:r w:rsidR="00A91FB6" w:rsidRPr="005A2A69">
              <w:rPr>
                <w:rFonts w:cs="Calibri"/>
                <w:bCs/>
                <w:color w:val="auto"/>
                <w:w w:val="120"/>
                <w:szCs w:val="20"/>
                <w:lang w:val="en-AU"/>
              </w:rPr>
              <w:t>is</w:t>
            </w:r>
            <w:r w:rsidR="00A91FB6" w:rsidRPr="005A2A69">
              <w:rPr>
                <w:rFonts w:cs="Calibri"/>
                <w:bCs/>
                <w:color w:val="FF0000"/>
                <w:w w:val="120"/>
                <w:szCs w:val="20"/>
                <w:lang w:val="en-AU"/>
              </w:rPr>
              <w:t xml:space="preserve"> [</w:t>
            </w:r>
            <w:proofErr w:type="gramStart"/>
            <w:r w:rsidR="00A91FB6" w:rsidRPr="005A2A69">
              <w:rPr>
                <w:rFonts w:cs="Calibri"/>
                <w:bCs/>
                <w:color w:val="FF0000"/>
                <w:w w:val="120"/>
                <w:szCs w:val="20"/>
                <w:lang w:val="en-AU"/>
              </w:rPr>
              <w:t>_]</w:t>
            </w:r>
            <w:r w:rsidR="00A91FB6" w:rsidRPr="005A2A69">
              <w:rPr>
                <w:rFonts w:cs="Calibri"/>
                <w:bCs/>
                <w:color w:val="auto"/>
                <w:w w:val="120"/>
                <w:szCs w:val="20"/>
                <w:lang w:val="en-AU"/>
              </w:rPr>
              <w:t>%</w:t>
            </w:r>
            <w:proofErr w:type="gramEnd"/>
            <w:r w:rsidR="00A91FB6" w:rsidRPr="005A2A69">
              <w:rPr>
                <w:rFonts w:cs="Calibri"/>
                <w:bCs/>
                <w:color w:val="002060"/>
                <w:w w:val="120"/>
                <w:szCs w:val="20"/>
                <w:lang w:val="en-AU"/>
              </w:rPr>
              <w:t>.</w:t>
            </w:r>
          </w:p>
        </w:tc>
      </w:tr>
      <w:tr w:rsidR="006D7E43" w:rsidRPr="006D7E43" w14:paraId="58371512" w14:textId="77777777" w:rsidTr="006D7E43">
        <w:tc>
          <w:tcPr>
            <w:tcW w:w="2754" w:type="dxa"/>
          </w:tcPr>
          <w:p w14:paraId="2BDE22D2" w14:textId="77777777" w:rsidR="006D7E43" w:rsidRPr="006D7E43" w:rsidRDefault="006D7E43" w:rsidP="006D7E43">
            <w:pPr>
              <w:tabs>
                <w:tab w:val="left" w:pos="0"/>
              </w:tabs>
              <w:spacing w:before="100" w:after="100"/>
              <w:jc w:val="left"/>
              <w:rPr>
                <w:rFonts w:cs="Calibri"/>
                <w:b/>
                <w:color w:val="auto"/>
                <w:w w:val="120"/>
                <w:sz w:val="16"/>
                <w:szCs w:val="16"/>
                <w:lang w:val="en-AU"/>
              </w:rPr>
            </w:pPr>
            <w:r w:rsidRPr="006D7E43">
              <w:rPr>
                <w:rFonts w:cs="Calibri"/>
                <w:b/>
                <w:color w:val="auto"/>
                <w:w w:val="120"/>
                <w:sz w:val="16"/>
                <w:szCs w:val="16"/>
                <w:lang w:val="en-AU"/>
              </w:rPr>
              <w:t>In your Best Interest</w:t>
            </w:r>
          </w:p>
        </w:tc>
        <w:tc>
          <w:tcPr>
            <w:tcW w:w="6186" w:type="dxa"/>
          </w:tcPr>
          <w:p w14:paraId="03EA8D30" w14:textId="207D6447" w:rsidR="006D7E43" w:rsidRPr="006D7E43" w:rsidRDefault="006D7E43" w:rsidP="006D7E43">
            <w:pPr>
              <w:tabs>
                <w:tab w:val="left" w:pos="0"/>
              </w:tabs>
              <w:spacing w:before="100" w:after="100"/>
              <w:jc w:val="left"/>
              <w:rPr>
                <w:rFonts w:cs="Calibri"/>
                <w:bCs/>
                <w:color w:val="auto"/>
                <w:w w:val="120"/>
                <w:szCs w:val="20"/>
                <w:lang w:val="en-AU"/>
              </w:rPr>
            </w:pPr>
          </w:p>
        </w:tc>
      </w:tr>
      <w:tr w:rsidR="006D7E43" w:rsidRPr="006D7E43" w14:paraId="0DA83280" w14:textId="77777777" w:rsidTr="006D7E43">
        <w:tc>
          <w:tcPr>
            <w:tcW w:w="2754" w:type="dxa"/>
          </w:tcPr>
          <w:p w14:paraId="54303AF0" w14:textId="77777777" w:rsidR="006D7E43" w:rsidRPr="006D7E43" w:rsidRDefault="006D7E43" w:rsidP="006D7E43">
            <w:pPr>
              <w:tabs>
                <w:tab w:val="left" w:pos="0"/>
              </w:tabs>
              <w:spacing w:before="100" w:after="100"/>
              <w:jc w:val="left"/>
              <w:rPr>
                <w:rFonts w:cs="Calibri"/>
                <w:b/>
                <w:color w:val="auto"/>
                <w:w w:val="120"/>
                <w:sz w:val="16"/>
                <w:szCs w:val="16"/>
                <w:lang w:val="en-AU"/>
              </w:rPr>
            </w:pPr>
            <w:r w:rsidRPr="006D7E43">
              <w:rPr>
                <w:rFonts w:cs="Calibri"/>
                <w:b/>
                <w:color w:val="auto"/>
                <w:w w:val="120"/>
                <w:sz w:val="16"/>
                <w:szCs w:val="16"/>
                <w:lang w:val="en-AU"/>
              </w:rPr>
              <w:t>Further Detail</w:t>
            </w:r>
          </w:p>
        </w:tc>
        <w:tc>
          <w:tcPr>
            <w:tcW w:w="6186" w:type="dxa"/>
          </w:tcPr>
          <w:p w14:paraId="779D7621" w14:textId="43A038BB" w:rsidR="00CB75E1" w:rsidRPr="006D7E43" w:rsidRDefault="00B9645B" w:rsidP="006D7E43">
            <w:pPr>
              <w:tabs>
                <w:tab w:val="left" w:pos="0"/>
              </w:tabs>
              <w:spacing w:before="100" w:after="100"/>
              <w:jc w:val="left"/>
              <w:rPr>
                <w:rFonts w:cs="Calibri"/>
                <w:bCs/>
                <w:color w:val="auto"/>
                <w:w w:val="120"/>
                <w:szCs w:val="20"/>
                <w:lang w:val="en-AU"/>
              </w:rPr>
            </w:pPr>
            <w:r w:rsidRPr="005A2A69">
              <w:rPr>
                <w:rFonts w:cs="Calibri"/>
                <w:bCs/>
                <w:color w:val="auto"/>
                <w:w w:val="120"/>
                <w:szCs w:val="20"/>
                <w:lang w:val="en-AU"/>
              </w:rPr>
              <w:t>We believe that maintaining a cash reserve meets your objectives for the following reasons:</w:t>
            </w:r>
          </w:p>
          <w:p w14:paraId="35164609" w14:textId="63D70DC6" w:rsidR="00CB75E1" w:rsidRPr="005A2A69" w:rsidRDefault="00B9645B" w:rsidP="00CB75E1">
            <w:pPr>
              <w:tabs>
                <w:tab w:val="left" w:pos="0"/>
              </w:tabs>
              <w:spacing w:before="100" w:after="100"/>
              <w:ind w:left="720"/>
              <w:jc w:val="left"/>
              <w:rPr>
                <w:rFonts w:cs="Calibri"/>
                <w:bCs/>
                <w:color w:val="auto"/>
                <w:w w:val="120"/>
                <w:szCs w:val="20"/>
                <w:lang w:val="en-AU"/>
              </w:rPr>
            </w:pPr>
            <w:r w:rsidRPr="005A2A69">
              <w:rPr>
                <w:rFonts w:cs="Calibri"/>
                <w:bCs/>
                <w:color w:val="auto"/>
                <w:w w:val="120"/>
                <w:szCs w:val="20"/>
                <w:lang w:val="en-AU"/>
              </w:rPr>
              <w:t>Maintaining a cash reserve</w:t>
            </w:r>
            <w:r w:rsidR="006D7E43" w:rsidRPr="006D7E43">
              <w:rPr>
                <w:rFonts w:cs="Calibri"/>
                <w:bCs/>
                <w:color w:val="auto"/>
                <w:w w:val="120"/>
                <w:szCs w:val="20"/>
                <w:lang w:val="en-AU"/>
              </w:rPr>
              <w:t xml:space="preserve"> will ensure you have funds available</w:t>
            </w:r>
            <w:r w:rsidR="00CB75E1" w:rsidRPr="005A2A69">
              <w:rPr>
                <w:rFonts w:cs="Calibri"/>
                <w:bCs/>
                <w:color w:val="auto"/>
                <w:w w:val="120"/>
                <w:szCs w:val="20"/>
                <w:lang w:val="en-AU"/>
              </w:rPr>
              <w:t xml:space="preserve"> on hand</w:t>
            </w:r>
            <w:r w:rsidR="006D7E43" w:rsidRPr="006D7E43">
              <w:rPr>
                <w:rFonts w:cs="Calibri"/>
                <w:bCs/>
                <w:color w:val="auto"/>
                <w:w w:val="120"/>
                <w:szCs w:val="20"/>
                <w:lang w:val="en-AU"/>
              </w:rPr>
              <w:t xml:space="preserve"> </w:t>
            </w:r>
            <w:r w:rsidR="00CB75E1" w:rsidRPr="005A2A69">
              <w:rPr>
                <w:rFonts w:cs="Calibri"/>
                <w:bCs/>
                <w:color w:val="auto"/>
                <w:w w:val="120"/>
                <w:szCs w:val="20"/>
                <w:lang w:val="en-AU"/>
              </w:rPr>
              <w:t>for urgent and unexpected costs.</w:t>
            </w:r>
          </w:p>
          <w:p w14:paraId="4C385ACB" w14:textId="5CC2DDE3" w:rsidR="00CB75E1" w:rsidRPr="006D7E43" w:rsidRDefault="00CB75E1" w:rsidP="00CB75E1">
            <w:pPr>
              <w:tabs>
                <w:tab w:val="left" w:pos="0"/>
              </w:tabs>
              <w:spacing w:before="100" w:after="100"/>
              <w:ind w:left="720"/>
              <w:jc w:val="left"/>
              <w:rPr>
                <w:rFonts w:cs="Calibri"/>
                <w:bCs/>
                <w:color w:val="auto"/>
                <w:w w:val="120"/>
                <w:szCs w:val="20"/>
                <w:lang w:val="en-AU"/>
              </w:rPr>
            </w:pPr>
            <w:r w:rsidRPr="005A2A69">
              <w:rPr>
                <w:rFonts w:cs="Calibri"/>
                <w:bCs/>
                <w:color w:val="auto"/>
                <w:w w:val="120"/>
                <w:szCs w:val="20"/>
                <w:lang w:val="en-AU"/>
              </w:rPr>
              <w:t>It provides a financial safety net so you don’t have to borrow money if something happens to you or your family.</w:t>
            </w:r>
          </w:p>
          <w:p w14:paraId="66799B32" w14:textId="13D241FE" w:rsidR="006D7E43" w:rsidRPr="005A2A69" w:rsidRDefault="006D7E43" w:rsidP="00784366">
            <w:pPr>
              <w:tabs>
                <w:tab w:val="left" w:pos="0"/>
              </w:tabs>
              <w:spacing w:before="100" w:after="100"/>
              <w:ind w:left="720"/>
              <w:jc w:val="left"/>
              <w:rPr>
                <w:rFonts w:cs="Calibri"/>
                <w:bCs/>
                <w:color w:val="auto"/>
                <w:w w:val="120"/>
                <w:szCs w:val="20"/>
                <w:lang w:val="en-AU"/>
              </w:rPr>
            </w:pPr>
            <w:r w:rsidRPr="006D7E43">
              <w:rPr>
                <w:rFonts w:cs="Calibri"/>
                <w:bCs/>
                <w:color w:val="auto"/>
                <w:w w:val="120"/>
                <w:szCs w:val="20"/>
                <w:lang w:val="en-AU"/>
              </w:rPr>
              <w:t xml:space="preserve">Using </w:t>
            </w:r>
            <w:r w:rsidR="00CB75E1" w:rsidRPr="005A2A69">
              <w:rPr>
                <w:rFonts w:cs="Calibri"/>
                <w:bCs/>
                <w:color w:val="auto"/>
                <w:w w:val="120"/>
                <w:szCs w:val="20"/>
                <w:lang w:val="en-AU"/>
              </w:rPr>
              <w:t xml:space="preserve">a </w:t>
            </w:r>
            <w:r w:rsidRPr="006D7E43">
              <w:rPr>
                <w:rFonts w:cs="Calibri"/>
                <w:bCs/>
                <w:color w:val="auto"/>
                <w:w w:val="120"/>
                <w:szCs w:val="20"/>
                <w:lang w:val="en-AU"/>
              </w:rPr>
              <w:t xml:space="preserve">secure and stable savings account rather than </w:t>
            </w:r>
            <w:r w:rsidR="00B9645B" w:rsidRPr="005A2A69">
              <w:rPr>
                <w:rFonts w:cs="Calibri"/>
                <w:bCs/>
                <w:color w:val="auto"/>
                <w:w w:val="120"/>
                <w:szCs w:val="20"/>
                <w:lang w:val="en-AU"/>
              </w:rPr>
              <w:t>investing as per your risk profile</w:t>
            </w:r>
            <w:r w:rsidRPr="006D7E43">
              <w:rPr>
                <w:rFonts w:cs="Calibri"/>
                <w:bCs/>
                <w:color w:val="auto"/>
                <w:w w:val="120"/>
                <w:szCs w:val="20"/>
                <w:lang w:val="en-AU"/>
              </w:rPr>
              <w:t xml:space="preserve"> </w:t>
            </w:r>
            <w:r w:rsidR="00CB75E1" w:rsidRPr="005A2A69">
              <w:rPr>
                <w:rFonts w:cs="Calibri"/>
                <w:bCs/>
                <w:color w:val="auto"/>
                <w:w w:val="120"/>
                <w:szCs w:val="20"/>
                <w:lang w:val="en-AU"/>
              </w:rPr>
              <w:t>will</w:t>
            </w:r>
            <w:r w:rsidRPr="006D7E43">
              <w:rPr>
                <w:rFonts w:cs="Calibri"/>
                <w:bCs/>
                <w:color w:val="auto"/>
                <w:w w:val="120"/>
                <w:szCs w:val="20"/>
                <w:lang w:val="en-AU"/>
              </w:rPr>
              <w:t xml:space="preserve"> ensure your money will </w:t>
            </w:r>
            <w:r w:rsidR="00B9645B" w:rsidRPr="005A2A69">
              <w:rPr>
                <w:rFonts w:cs="Calibri"/>
                <w:bCs/>
                <w:color w:val="auto"/>
                <w:w w:val="120"/>
                <w:szCs w:val="20"/>
                <w:lang w:val="en-AU"/>
              </w:rPr>
              <w:t xml:space="preserve">not </w:t>
            </w:r>
            <w:r w:rsidRPr="006D7E43">
              <w:rPr>
                <w:rFonts w:cs="Calibri"/>
                <w:bCs/>
                <w:color w:val="auto"/>
                <w:w w:val="120"/>
                <w:szCs w:val="20"/>
                <w:lang w:val="en-AU"/>
              </w:rPr>
              <w:t>drop in val</w:t>
            </w:r>
            <w:r w:rsidR="00B9645B" w:rsidRPr="005A2A69">
              <w:rPr>
                <w:rFonts w:cs="Calibri"/>
                <w:bCs/>
                <w:color w:val="auto"/>
                <w:w w:val="120"/>
                <w:szCs w:val="20"/>
                <w:lang w:val="en-AU"/>
              </w:rPr>
              <w:t>u</w:t>
            </w:r>
            <w:r w:rsidRPr="006D7E43">
              <w:rPr>
                <w:rFonts w:cs="Calibri"/>
                <w:bCs/>
                <w:color w:val="auto"/>
                <w:w w:val="120"/>
                <w:szCs w:val="20"/>
                <w:lang w:val="en-AU"/>
              </w:rPr>
              <w:t xml:space="preserve">e when you </w:t>
            </w:r>
            <w:r w:rsidR="00B9645B" w:rsidRPr="005A2A69">
              <w:rPr>
                <w:rFonts w:cs="Calibri"/>
                <w:bCs/>
                <w:color w:val="auto"/>
                <w:w w:val="120"/>
                <w:szCs w:val="20"/>
                <w:lang w:val="en-AU"/>
              </w:rPr>
              <w:t>require it</w:t>
            </w:r>
            <w:r w:rsidR="00F90E11" w:rsidRPr="005A2A69">
              <w:rPr>
                <w:rFonts w:cs="Calibri"/>
                <w:bCs/>
                <w:color w:val="auto"/>
                <w:w w:val="120"/>
                <w:szCs w:val="20"/>
                <w:lang w:val="en-AU"/>
              </w:rPr>
              <w:t>.</w:t>
            </w:r>
          </w:p>
          <w:p w14:paraId="043A6CBE" w14:textId="77777777" w:rsidR="000D5817" w:rsidRPr="006D7E43" w:rsidRDefault="000D5817" w:rsidP="00784366">
            <w:pPr>
              <w:tabs>
                <w:tab w:val="left" w:pos="0"/>
              </w:tabs>
              <w:spacing w:before="100" w:after="100"/>
              <w:ind w:left="720"/>
              <w:jc w:val="left"/>
              <w:rPr>
                <w:rFonts w:cs="Calibri"/>
                <w:bCs/>
                <w:color w:val="auto"/>
                <w:w w:val="120"/>
                <w:szCs w:val="20"/>
                <w:lang w:val="en-AU"/>
              </w:rPr>
            </w:pPr>
          </w:p>
          <w:p w14:paraId="3EA312F4" w14:textId="4E4DA57B" w:rsidR="004907BE" w:rsidRPr="006D7E43" w:rsidRDefault="000D5817" w:rsidP="004907BE">
            <w:pPr>
              <w:tabs>
                <w:tab w:val="left" w:pos="0"/>
              </w:tabs>
              <w:spacing w:before="100" w:after="100"/>
              <w:jc w:val="left"/>
              <w:rPr>
                <w:rFonts w:cs="Calibri"/>
                <w:bCs/>
                <w:color w:val="auto"/>
                <w:w w:val="120"/>
                <w:szCs w:val="20"/>
                <w:lang w:val="en-AU"/>
              </w:rPr>
            </w:pPr>
            <w:r w:rsidRPr="005A2A69">
              <w:rPr>
                <w:rFonts w:cs="Calibri"/>
                <w:bCs/>
                <w:color w:val="auto"/>
                <w:w w:val="120"/>
                <w:szCs w:val="20"/>
                <w:lang w:val="en-AU"/>
              </w:rPr>
              <w:t>Before proceeding, you should consider the following:</w:t>
            </w:r>
          </w:p>
          <w:p w14:paraId="6E7722AC" w14:textId="2212B31F" w:rsidR="006D7E43" w:rsidRPr="006D7E43" w:rsidRDefault="006D7E43" w:rsidP="00784366">
            <w:pPr>
              <w:tabs>
                <w:tab w:val="left" w:pos="0"/>
              </w:tabs>
              <w:spacing w:before="100" w:after="100"/>
              <w:ind w:left="720"/>
              <w:jc w:val="left"/>
              <w:rPr>
                <w:rFonts w:cs="Calibri"/>
                <w:bCs/>
                <w:color w:val="auto"/>
                <w:w w:val="120"/>
                <w:szCs w:val="20"/>
                <w:lang w:val="en-AU"/>
              </w:rPr>
            </w:pPr>
            <w:r w:rsidRPr="006D7E43">
              <w:rPr>
                <w:rFonts w:cs="Calibri"/>
                <w:bCs/>
                <w:color w:val="auto"/>
                <w:w w:val="120"/>
                <w:szCs w:val="20"/>
                <w:lang w:val="en-AU"/>
              </w:rPr>
              <w:t xml:space="preserve">Any interest you earn will be taxed at your </w:t>
            </w:r>
            <w:r w:rsidR="000360B3" w:rsidRPr="005A2A69">
              <w:rPr>
                <w:rFonts w:cs="Calibri"/>
                <w:bCs/>
                <w:color w:val="auto"/>
                <w:w w:val="120"/>
                <w:szCs w:val="20"/>
                <w:lang w:val="en-AU"/>
              </w:rPr>
              <w:t xml:space="preserve">personal </w:t>
            </w:r>
            <w:r w:rsidRPr="006D7E43">
              <w:rPr>
                <w:rFonts w:cs="Calibri"/>
                <w:bCs/>
                <w:color w:val="auto"/>
                <w:w w:val="120"/>
                <w:szCs w:val="20"/>
                <w:lang w:val="en-AU"/>
              </w:rPr>
              <w:t>marginal rates</w:t>
            </w:r>
            <w:r w:rsidR="00F90E11" w:rsidRPr="005A2A69">
              <w:rPr>
                <w:rFonts w:cs="Calibri"/>
                <w:bCs/>
                <w:color w:val="auto"/>
                <w:w w:val="120"/>
                <w:szCs w:val="20"/>
                <w:lang w:val="en-AU"/>
              </w:rPr>
              <w:t>.</w:t>
            </w:r>
          </w:p>
          <w:p w14:paraId="48019104" w14:textId="4AC87231" w:rsidR="00FE1B23" w:rsidRPr="006D7E43" w:rsidRDefault="00FE1B23" w:rsidP="00784366">
            <w:pPr>
              <w:tabs>
                <w:tab w:val="left" w:pos="0"/>
              </w:tabs>
              <w:spacing w:before="100" w:after="100"/>
              <w:ind w:left="720"/>
              <w:jc w:val="left"/>
              <w:rPr>
                <w:rFonts w:cs="Calibri"/>
                <w:bCs/>
                <w:color w:val="auto"/>
                <w:w w:val="120"/>
                <w:szCs w:val="20"/>
                <w:lang w:val="en-AU"/>
              </w:rPr>
            </w:pPr>
            <w:r w:rsidRPr="005A2A69">
              <w:rPr>
                <w:rFonts w:cs="Calibri"/>
                <w:bCs/>
                <w:color w:val="auto"/>
                <w:w w:val="120"/>
                <w:szCs w:val="20"/>
                <w:lang w:val="en-AU"/>
              </w:rPr>
              <w:t>A low cash rate may not keep pace with inflation.</w:t>
            </w:r>
          </w:p>
          <w:p w14:paraId="46089FE9" w14:textId="3152D4D6" w:rsidR="006D7E43" w:rsidRPr="006D7E43" w:rsidRDefault="00811D1E" w:rsidP="00784366">
            <w:pPr>
              <w:tabs>
                <w:tab w:val="left" w:pos="0"/>
              </w:tabs>
              <w:spacing w:before="100" w:after="100"/>
              <w:ind w:left="720"/>
              <w:jc w:val="left"/>
              <w:rPr>
                <w:rFonts w:cs="Calibri"/>
                <w:bCs/>
                <w:color w:val="auto"/>
                <w:w w:val="120"/>
                <w:szCs w:val="20"/>
                <w:lang w:val="en-AU"/>
              </w:rPr>
            </w:pPr>
            <w:r w:rsidRPr="005A2A69">
              <w:rPr>
                <w:rFonts w:cs="Calibri"/>
                <w:bCs/>
                <w:color w:val="auto"/>
                <w:w w:val="120"/>
                <w:szCs w:val="20"/>
                <w:lang w:val="en-AU"/>
              </w:rPr>
              <w:t>If eligible, maintaining cash in your bank account may</w:t>
            </w:r>
            <w:r w:rsidR="006D7E43" w:rsidRPr="006D7E43">
              <w:rPr>
                <w:rFonts w:cs="Calibri"/>
                <w:bCs/>
                <w:color w:val="auto"/>
                <w:w w:val="120"/>
                <w:szCs w:val="20"/>
                <w:lang w:val="en-AU"/>
              </w:rPr>
              <w:t xml:space="preserve"> impact certain government benefits and concession</w:t>
            </w:r>
            <w:r w:rsidRPr="005A2A69">
              <w:rPr>
                <w:rFonts w:cs="Calibri"/>
                <w:bCs/>
                <w:color w:val="auto"/>
                <w:w w:val="120"/>
                <w:szCs w:val="20"/>
                <w:lang w:val="en-AU"/>
              </w:rPr>
              <w:t xml:space="preserve"> payments.</w:t>
            </w:r>
          </w:p>
          <w:p w14:paraId="53EB8708" w14:textId="67552731" w:rsidR="006D7E43" w:rsidRPr="006D7E43" w:rsidRDefault="00C047A8" w:rsidP="00C047A8">
            <w:pPr>
              <w:tabs>
                <w:tab w:val="left" w:pos="0"/>
              </w:tabs>
              <w:spacing w:before="100" w:after="100"/>
              <w:ind w:left="720"/>
              <w:jc w:val="left"/>
              <w:rPr>
                <w:rFonts w:cs="Calibri"/>
                <w:bCs/>
                <w:color w:val="auto"/>
                <w:w w:val="120"/>
                <w:szCs w:val="20"/>
                <w:lang w:val="en-AU"/>
              </w:rPr>
            </w:pPr>
            <w:r w:rsidRPr="006D7E43">
              <w:rPr>
                <w:rFonts w:cs="Calibri"/>
                <w:bCs/>
                <w:color w:val="auto"/>
                <w:w w:val="120"/>
                <w:szCs w:val="20"/>
                <w:lang w:val="en-AU"/>
              </w:rPr>
              <w:t xml:space="preserve">If </w:t>
            </w:r>
            <w:r w:rsidRPr="005A2A69">
              <w:rPr>
                <w:rFonts w:cs="Calibri"/>
                <w:bCs/>
                <w:color w:val="auto"/>
                <w:w w:val="120"/>
                <w:szCs w:val="20"/>
                <w:lang w:val="en-AU"/>
              </w:rPr>
              <w:t>maintained</w:t>
            </w:r>
            <w:r w:rsidRPr="006D7E43">
              <w:rPr>
                <w:rFonts w:cs="Calibri"/>
                <w:bCs/>
                <w:color w:val="auto"/>
                <w:w w:val="120"/>
                <w:szCs w:val="20"/>
                <w:lang w:val="en-AU"/>
              </w:rPr>
              <w:t xml:space="preserve"> in an Approved Deposit Institution (ADI) you will </w:t>
            </w:r>
            <w:r w:rsidRPr="005A2A69">
              <w:rPr>
                <w:rFonts w:cs="Calibri"/>
                <w:bCs/>
                <w:color w:val="auto"/>
                <w:w w:val="120"/>
                <w:szCs w:val="20"/>
                <w:lang w:val="en-AU"/>
              </w:rPr>
              <w:t>benefit from a</w:t>
            </w:r>
            <w:r w:rsidRPr="006D7E43">
              <w:rPr>
                <w:rFonts w:cs="Calibri"/>
                <w:bCs/>
                <w:color w:val="auto"/>
                <w:w w:val="120"/>
                <w:szCs w:val="20"/>
                <w:lang w:val="en-AU"/>
              </w:rPr>
              <w:t xml:space="preserve"> bank guarantee for any amounts under $250,000</w:t>
            </w:r>
            <w:r w:rsidRPr="005A2A69">
              <w:rPr>
                <w:rFonts w:cs="Calibri"/>
                <w:bCs/>
                <w:color w:val="auto"/>
                <w:w w:val="120"/>
                <w:szCs w:val="20"/>
                <w:lang w:val="en-AU"/>
              </w:rPr>
              <w:t>.</w:t>
            </w:r>
          </w:p>
        </w:tc>
      </w:tr>
    </w:tbl>
    <w:p w14:paraId="5520CA1A" w14:textId="6A05DC29" w:rsidR="006D7E43" w:rsidRDefault="006D7E43" w:rsidP="00E24B15">
      <w:pPr>
        <w:pStyle w:val="Coding"/>
      </w:pPr>
    </w:p>
    <w:p w14:paraId="7DDC0FE5" w14:textId="7E5ABFD2" w:rsidR="008C4A23" w:rsidRDefault="008C4A23" w:rsidP="00E24B15">
      <w:pPr>
        <w:pStyle w:val="Coding"/>
      </w:pPr>
    </w:p>
    <w:p w14:paraId="7A7DD066" w14:textId="47B0D5A9" w:rsidR="008C4A23" w:rsidRDefault="008C4A23" w:rsidP="00E24B15">
      <w:pPr>
        <w:pStyle w:val="Coding"/>
      </w:pPr>
    </w:p>
    <w:p w14:paraId="660190EE" w14:textId="6521E0D0" w:rsidR="008C4A23" w:rsidRDefault="008C4A23" w:rsidP="00E24B15">
      <w:pPr>
        <w:pStyle w:val="Coding"/>
      </w:pPr>
    </w:p>
    <w:p w14:paraId="7AD523AE" w14:textId="77777777" w:rsidR="008C4A23" w:rsidRDefault="008C4A23" w:rsidP="008C4A23">
      <w:pPr>
        <w:rPr>
          <w:b/>
          <w:bCs/>
          <w:lang w:val="en-AU"/>
        </w:rPr>
      </w:pPr>
    </w:p>
    <w:p w14:paraId="2ACF3E9B" w14:textId="77777777" w:rsidR="008C4A23" w:rsidRDefault="008C4A23" w:rsidP="008C4A23">
      <w:pPr>
        <w:rPr>
          <w:b/>
          <w:bCs/>
          <w:lang w:val="en-AU"/>
        </w:rPr>
      </w:pPr>
    </w:p>
    <w:p w14:paraId="2FD4AA4D" w14:textId="77777777" w:rsidR="008C4A23" w:rsidRDefault="008C4A23" w:rsidP="008C4A23">
      <w:pPr>
        <w:rPr>
          <w:b/>
          <w:bCs/>
          <w:lang w:val="en-AU"/>
        </w:rPr>
      </w:pPr>
    </w:p>
    <w:p w14:paraId="73195D91" w14:textId="77777777" w:rsidR="008C4A23" w:rsidRDefault="008C4A23" w:rsidP="008C4A23">
      <w:pPr>
        <w:rPr>
          <w:b/>
          <w:bCs/>
          <w:lang w:val="en-AU"/>
        </w:rPr>
      </w:pPr>
    </w:p>
    <w:p w14:paraId="15FBCE87" w14:textId="77777777" w:rsidR="008C4A23" w:rsidRDefault="008C4A23" w:rsidP="008C4A23">
      <w:pPr>
        <w:rPr>
          <w:b/>
          <w:bCs/>
          <w:lang w:val="en-AU"/>
        </w:rPr>
      </w:pPr>
    </w:p>
    <w:p w14:paraId="379478B4" w14:textId="77777777" w:rsidR="008C4A23" w:rsidRDefault="008C4A23" w:rsidP="008C4A23">
      <w:pPr>
        <w:rPr>
          <w:b/>
          <w:bCs/>
          <w:lang w:val="en-AU"/>
        </w:rPr>
      </w:pPr>
    </w:p>
    <w:p w14:paraId="2626F4DB" w14:textId="77777777" w:rsidR="008C4A23" w:rsidRDefault="008C4A23" w:rsidP="008C4A23">
      <w:pPr>
        <w:rPr>
          <w:b/>
          <w:bCs/>
          <w:lang w:val="en-AU"/>
        </w:rPr>
      </w:pPr>
    </w:p>
    <w:p w14:paraId="7FF50597" w14:textId="77777777" w:rsidR="008C4A23" w:rsidRDefault="008C4A23" w:rsidP="008C4A23">
      <w:pPr>
        <w:rPr>
          <w:b/>
          <w:bCs/>
          <w:lang w:val="en-AU"/>
        </w:rPr>
      </w:pPr>
    </w:p>
    <w:p w14:paraId="5A3D2112" w14:textId="77777777" w:rsidR="008C4A23" w:rsidRDefault="008C4A23" w:rsidP="008C4A23">
      <w:pPr>
        <w:rPr>
          <w:b/>
          <w:bCs/>
          <w:lang w:val="en-AU"/>
        </w:rPr>
      </w:pPr>
    </w:p>
    <w:p w14:paraId="5B9CC09D" w14:textId="77777777" w:rsidR="008C4A23" w:rsidRDefault="008C4A23" w:rsidP="008C4A23">
      <w:pPr>
        <w:rPr>
          <w:b/>
          <w:bCs/>
          <w:lang w:val="en-AU"/>
        </w:rPr>
      </w:pPr>
    </w:p>
    <w:p w14:paraId="456C8390" w14:textId="77777777" w:rsidR="008C4A23" w:rsidRDefault="008C4A23" w:rsidP="008C4A23">
      <w:pPr>
        <w:rPr>
          <w:b/>
          <w:bCs/>
          <w:lang w:val="en-AU"/>
        </w:rPr>
      </w:pPr>
    </w:p>
    <w:p w14:paraId="71399F29" w14:textId="77777777" w:rsidR="008C4A23" w:rsidRDefault="008C4A23" w:rsidP="008C4A23">
      <w:pPr>
        <w:rPr>
          <w:b/>
          <w:bCs/>
          <w:lang w:val="en-AU"/>
        </w:rPr>
      </w:pPr>
    </w:p>
    <w:p w14:paraId="68513BB6" w14:textId="77777777" w:rsidR="00C83E03" w:rsidRDefault="00C83E03" w:rsidP="008C4A23">
      <w:pPr>
        <w:rPr>
          <w:rFonts w:asciiTheme="minorHAnsi" w:hAnsiTheme="minorHAnsi" w:cstheme="minorHAnsi"/>
          <w:b/>
          <w:bCs/>
          <w:color w:val="002060"/>
          <w:sz w:val="24"/>
          <w:lang w:val="en-AU"/>
        </w:rPr>
      </w:pPr>
    </w:p>
    <w:p w14:paraId="3E313742" w14:textId="77777777" w:rsidR="00C83E03" w:rsidRDefault="00C83E03" w:rsidP="008C4A23">
      <w:pPr>
        <w:rPr>
          <w:rFonts w:asciiTheme="minorHAnsi" w:hAnsiTheme="minorHAnsi" w:cstheme="minorHAnsi"/>
          <w:b/>
          <w:bCs/>
          <w:color w:val="002060"/>
          <w:sz w:val="24"/>
          <w:lang w:val="en-AU"/>
        </w:rPr>
      </w:pPr>
    </w:p>
    <w:p w14:paraId="086A1B30" w14:textId="38066743" w:rsidR="008C4A23" w:rsidRPr="00C7148D" w:rsidRDefault="008C4A23" w:rsidP="009E7C70">
      <w:pPr>
        <w:pStyle w:val="Heading2"/>
      </w:pPr>
      <w:bookmarkStart w:id="42" w:name="_Toc55991590"/>
      <w:r w:rsidRPr="00C7148D">
        <w:t>Implement</w:t>
      </w:r>
      <w:r w:rsidR="0028436F">
        <w:t>ing</w:t>
      </w:r>
      <w:r w:rsidRPr="00C7148D">
        <w:t xml:space="preserve"> a Reversionary Beneficiary</w:t>
      </w:r>
      <w:bookmarkEnd w:id="42"/>
    </w:p>
    <w:p w14:paraId="69A1B1D0" w14:textId="77777777" w:rsidR="008C4A23" w:rsidRPr="008C4A23" w:rsidRDefault="008C4A23" w:rsidP="008C4A23">
      <w:pPr>
        <w:rPr>
          <w:lang w:val="en-AU"/>
        </w:rPr>
      </w:pPr>
    </w:p>
    <w:tbl>
      <w:tblPr>
        <w:tblStyle w:val="TableGrid"/>
        <w:tblW w:w="0" w:type="auto"/>
        <w:tblInd w:w="76" w:type="dxa"/>
        <w:tblLook w:val="04A0" w:firstRow="1" w:lastRow="0" w:firstColumn="1" w:lastColumn="0" w:noHBand="0" w:noVBand="1"/>
      </w:tblPr>
      <w:tblGrid>
        <w:gridCol w:w="2754"/>
        <w:gridCol w:w="6186"/>
      </w:tblGrid>
      <w:tr w:rsidR="008C4A23" w:rsidRPr="008C4A23" w14:paraId="2069C992" w14:textId="77777777" w:rsidTr="008C4A23">
        <w:tc>
          <w:tcPr>
            <w:tcW w:w="2754" w:type="dxa"/>
          </w:tcPr>
          <w:p w14:paraId="7B2F6D4C" w14:textId="77777777" w:rsidR="008C4A23" w:rsidRPr="008C4A23" w:rsidRDefault="008C4A23" w:rsidP="008C4A23">
            <w:pPr>
              <w:suppressAutoHyphens w:val="0"/>
              <w:spacing w:before="40" w:after="40"/>
              <w:jc w:val="left"/>
              <w:rPr>
                <w:rFonts w:ascii="Calibri Light" w:eastAsia="Times New Roman" w:hAnsi="Calibri Light"/>
                <w:b/>
                <w:color w:val="auto"/>
                <w:szCs w:val="22"/>
                <w:lang w:val="en-AU" w:eastAsia="en-US"/>
              </w:rPr>
            </w:pPr>
            <w:r w:rsidRPr="008C4A23">
              <w:rPr>
                <w:rFonts w:ascii="Calibri Light" w:eastAsia="Times New Roman" w:hAnsi="Calibri Light"/>
                <w:b/>
                <w:color w:val="auto"/>
                <w:szCs w:val="22"/>
                <w:lang w:val="en-AU" w:eastAsia="en-US"/>
              </w:rPr>
              <w:t>Recommendation # &lt;Number&gt;</w:t>
            </w:r>
          </w:p>
        </w:tc>
        <w:tc>
          <w:tcPr>
            <w:tcW w:w="6186" w:type="dxa"/>
          </w:tcPr>
          <w:p w14:paraId="6580FCA9" w14:textId="77777777" w:rsidR="008C4A23" w:rsidRPr="008C4A23" w:rsidRDefault="008C4A23" w:rsidP="008C4A23">
            <w:pPr>
              <w:suppressAutoHyphens w:val="0"/>
              <w:spacing w:before="40" w:after="40"/>
              <w:jc w:val="left"/>
              <w:rPr>
                <w:rFonts w:ascii="Calibri Light" w:eastAsia="Times New Roman" w:hAnsi="Calibri Light"/>
                <w:b/>
                <w:color w:val="auto"/>
                <w:szCs w:val="22"/>
                <w:lang w:val="en-AU" w:eastAsia="en-US"/>
              </w:rPr>
            </w:pPr>
          </w:p>
        </w:tc>
      </w:tr>
      <w:tr w:rsidR="008C4A23" w:rsidRPr="008C4A23" w14:paraId="5C6505F9" w14:textId="77777777" w:rsidTr="008C4A23">
        <w:tc>
          <w:tcPr>
            <w:tcW w:w="2754" w:type="dxa"/>
          </w:tcPr>
          <w:p w14:paraId="1566A847" w14:textId="77777777" w:rsidR="008C4A23" w:rsidRPr="008C4A23" w:rsidRDefault="008C4A23" w:rsidP="008C4A23">
            <w:pPr>
              <w:tabs>
                <w:tab w:val="left" w:pos="0"/>
              </w:tabs>
              <w:spacing w:before="100" w:after="100"/>
              <w:jc w:val="left"/>
              <w:rPr>
                <w:rFonts w:ascii="Calibri Light" w:hAnsi="Calibri Light"/>
                <w:b/>
                <w:color w:val="auto"/>
                <w:w w:val="120"/>
                <w:sz w:val="16"/>
                <w:szCs w:val="16"/>
                <w:lang w:val="en-AU"/>
              </w:rPr>
            </w:pPr>
            <w:r w:rsidRPr="008C4A23">
              <w:rPr>
                <w:rFonts w:ascii="Calibri Light" w:hAnsi="Calibri Light"/>
                <w:b/>
                <w:color w:val="auto"/>
                <w:w w:val="120"/>
                <w:sz w:val="16"/>
                <w:szCs w:val="16"/>
                <w:lang w:val="en-AU"/>
              </w:rPr>
              <w:t>Title</w:t>
            </w:r>
          </w:p>
        </w:tc>
        <w:tc>
          <w:tcPr>
            <w:tcW w:w="6186" w:type="dxa"/>
          </w:tcPr>
          <w:p w14:paraId="1E527526" w14:textId="73589D10" w:rsidR="008C4A23" w:rsidRPr="008C4A23" w:rsidRDefault="008C4A23" w:rsidP="008C4A23">
            <w:pPr>
              <w:rPr>
                <w:rFonts w:asciiTheme="minorHAnsi" w:hAnsiTheme="minorHAnsi" w:cstheme="minorHAnsi"/>
                <w:b/>
                <w:bCs/>
                <w:szCs w:val="20"/>
                <w:lang w:val="en-AU"/>
              </w:rPr>
            </w:pPr>
            <w:r w:rsidRPr="008C4A23">
              <w:rPr>
                <w:rFonts w:asciiTheme="minorHAnsi" w:hAnsiTheme="minorHAnsi" w:cstheme="minorHAnsi"/>
                <w:bCs/>
                <w:color w:val="auto"/>
                <w:w w:val="120"/>
                <w:szCs w:val="20"/>
                <w:lang w:val="en-AU"/>
              </w:rPr>
              <w:t>Implement</w:t>
            </w:r>
            <w:r w:rsidR="0028436F">
              <w:rPr>
                <w:rFonts w:asciiTheme="minorHAnsi" w:hAnsiTheme="minorHAnsi" w:cstheme="minorHAnsi"/>
                <w:bCs/>
                <w:color w:val="auto"/>
                <w:w w:val="120"/>
                <w:szCs w:val="20"/>
                <w:lang w:val="en-AU"/>
              </w:rPr>
              <w:t>ing</w:t>
            </w:r>
            <w:r w:rsidRPr="008C4A23">
              <w:rPr>
                <w:rFonts w:asciiTheme="minorHAnsi" w:hAnsiTheme="minorHAnsi" w:cstheme="minorHAnsi"/>
                <w:bCs/>
                <w:color w:val="auto"/>
                <w:w w:val="120"/>
                <w:szCs w:val="20"/>
                <w:lang w:val="en-AU"/>
              </w:rPr>
              <w:t xml:space="preserve"> a Reversionary Beneficiary</w:t>
            </w:r>
          </w:p>
        </w:tc>
      </w:tr>
      <w:tr w:rsidR="008C4A23" w:rsidRPr="008C4A23" w14:paraId="187E80C8" w14:textId="77777777" w:rsidTr="008C4A23">
        <w:tc>
          <w:tcPr>
            <w:tcW w:w="2754" w:type="dxa"/>
          </w:tcPr>
          <w:p w14:paraId="2AA31320" w14:textId="77777777" w:rsidR="008C4A23" w:rsidRPr="008C4A23" w:rsidRDefault="008C4A23" w:rsidP="008C4A23">
            <w:pPr>
              <w:tabs>
                <w:tab w:val="left" w:pos="0"/>
              </w:tabs>
              <w:spacing w:before="100" w:after="100"/>
              <w:jc w:val="left"/>
              <w:rPr>
                <w:rFonts w:ascii="Calibri Light" w:hAnsi="Calibri Light"/>
                <w:b/>
                <w:color w:val="auto"/>
                <w:w w:val="120"/>
                <w:sz w:val="16"/>
                <w:szCs w:val="16"/>
                <w:lang w:val="en-AU"/>
              </w:rPr>
            </w:pPr>
            <w:r w:rsidRPr="008C4A23">
              <w:rPr>
                <w:rFonts w:ascii="Calibri Light" w:hAnsi="Calibri Light"/>
                <w:b/>
                <w:color w:val="auto"/>
                <w:w w:val="120"/>
                <w:sz w:val="16"/>
                <w:szCs w:val="16"/>
                <w:lang w:val="en-AU"/>
              </w:rPr>
              <w:t>Explanation</w:t>
            </w:r>
          </w:p>
        </w:tc>
        <w:tc>
          <w:tcPr>
            <w:tcW w:w="6186" w:type="dxa"/>
          </w:tcPr>
          <w:p w14:paraId="4D217B28" w14:textId="5B801947" w:rsidR="008C4A23" w:rsidRPr="008C4A23" w:rsidRDefault="008C4A23" w:rsidP="008C4A23">
            <w:pPr>
              <w:tabs>
                <w:tab w:val="left" w:pos="0"/>
              </w:tabs>
              <w:spacing w:before="100" w:after="100"/>
              <w:jc w:val="left"/>
              <w:rPr>
                <w:rFonts w:asciiTheme="minorHAnsi" w:hAnsiTheme="minorHAnsi" w:cstheme="minorHAnsi"/>
                <w:bCs/>
                <w:color w:val="auto"/>
                <w:w w:val="120"/>
                <w:szCs w:val="20"/>
                <w:lang w:val="en-AU"/>
              </w:rPr>
            </w:pPr>
            <w:r w:rsidRPr="00B9645B">
              <w:rPr>
                <w:rFonts w:cs="Calibri"/>
                <w:bCs/>
                <w:color w:val="FF0000"/>
                <w:w w:val="120"/>
                <w:szCs w:val="20"/>
                <w:lang w:val="en-AU"/>
              </w:rPr>
              <w:t>[Client</w:t>
            </w:r>
            <w:r w:rsidRPr="006D7E43">
              <w:rPr>
                <w:rFonts w:cs="Calibri"/>
                <w:bCs/>
                <w:color w:val="FF0000"/>
                <w:w w:val="120"/>
                <w:szCs w:val="20"/>
                <w:lang w:val="en-AU"/>
              </w:rPr>
              <w:t>]</w:t>
            </w:r>
            <w:r w:rsidRPr="00B9645B">
              <w:rPr>
                <w:rFonts w:cs="Calibri"/>
                <w:bCs/>
                <w:color w:val="FF0000"/>
                <w:w w:val="120"/>
                <w:szCs w:val="20"/>
                <w:lang w:val="en-AU"/>
              </w:rPr>
              <w:t xml:space="preserve"> and [Partner]</w:t>
            </w:r>
            <w:r>
              <w:rPr>
                <w:rFonts w:cs="Calibri"/>
                <w:bCs/>
                <w:color w:val="auto"/>
                <w:w w:val="120"/>
                <w:szCs w:val="20"/>
                <w:lang w:val="en-AU"/>
              </w:rPr>
              <w:t>,</w:t>
            </w:r>
            <w:r w:rsidRPr="006D7E43">
              <w:rPr>
                <w:rFonts w:cs="Calibri"/>
                <w:bCs/>
                <w:color w:val="auto"/>
                <w:w w:val="120"/>
                <w:szCs w:val="20"/>
                <w:lang w:val="en-AU"/>
              </w:rPr>
              <w:t xml:space="preserve"> </w:t>
            </w:r>
            <w:r w:rsidRPr="008C4A23">
              <w:rPr>
                <w:rFonts w:asciiTheme="minorHAnsi" w:hAnsiTheme="minorHAnsi" w:cstheme="minorHAnsi"/>
                <w:bCs/>
                <w:color w:val="auto"/>
                <w:w w:val="120"/>
                <w:szCs w:val="20"/>
                <w:lang w:val="en-AU"/>
              </w:rPr>
              <w:t xml:space="preserve">we recommend you </w:t>
            </w:r>
            <w:r>
              <w:rPr>
                <w:rFonts w:asciiTheme="minorHAnsi" w:hAnsiTheme="minorHAnsi" w:cstheme="minorHAnsi"/>
                <w:bCs/>
                <w:color w:val="auto"/>
                <w:w w:val="120"/>
                <w:szCs w:val="20"/>
                <w:lang w:val="en-AU"/>
              </w:rPr>
              <w:t>nominate</w:t>
            </w:r>
            <w:r w:rsidRPr="008C4A23">
              <w:rPr>
                <w:rFonts w:asciiTheme="minorHAnsi" w:hAnsiTheme="minorHAnsi" w:cstheme="minorHAnsi"/>
                <w:bCs/>
                <w:color w:val="auto"/>
                <w:w w:val="120"/>
                <w:szCs w:val="20"/>
                <w:lang w:val="en-AU"/>
              </w:rPr>
              <w:t xml:space="preserve"> a reversionary beneficiary </w:t>
            </w:r>
            <w:r w:rsidRPr="000D5817">
              <w:rPr>
                <w:rFonts w:asciiTheme="minorHAnsi" w:hAnsiTheme="minorHAnsi" w:cstheme="minorHAnsi"/>
                <w:bCs/>
                <w:color w:val="auto"/>
                <w:w w:val="120"/>
                <w:szCs w:val="20"/>
                <w:lang w:val="en-AU"/>
              </w:rPr>
              <w:t>to receive your pension payments</w:t>
            </w:r>
            <w:r w:rsidR="000D5817" w:rsidRPr="000D5817">
              <w:rPr>
                <w:rFonts w:asciiTheme="minorHAnsi" w:hAnsiTheme="minorHAnsi" w:cstheme="minorHAnsi"/>
                <w:bCs/>
                <w:color w:val="auto"/>
                <w:w w:val="120"/>
                <w:szCs w:val="20"/>
                <w:lang w:val="en-AU"/>
              </w:rPr>
              <w:t xml:space="preserve"> from</w:t>
            </w:r>
            <w:r w:rsidR="000D5817" w:rsidRPr="008C4A23">
              <w:rPr>
                <w:rFonts w:asciiTheme="minorHAnsi" w:hAnsiTheme="minorHAnsi" w:cstheme="minorHAnsi"/>
                <w:bCs/>
                <w:color w:val="FF0000"/>
                <w:w w:val="120"/>
                <w:szCs w:val="20"/>
                <w:lang w:val="en-AU"/>
              </w:rPr>
              <w:t xml:space="preserve"> [</w:t>
            </w:r>
            <w:r w:rsidR="000D5817">
              <w:rPr>
                <w:rFonts w:asciiTheme="minorHAnsi" w:hAnsiTheme="minorHAnsi" w:cstheme="minorHAnsi"/>
                <w:bCs/>
                <w:color w:val="FF0000"/>
                <w:w w:val="120"/>
                <w:szCs w:val="20"/>
                <w:lang w:val="en-AU"/>
              </w:rPr>
              <w:t>fund name</w:t>
            </w:r>
            <w:r w:rsidR="000D5817" w:rsidRPr="008C4A23">
              <w:rPr>
                <w:rFonts w:asciiTheme="minorHAnsi" w:hAnsiTheme="minorHAnsi" w:cstheme="minorHAnsi"/>
                <w:bCs/>
                <w:color w:val="FF0000"/>
                <w:w w:val="120"/>
                <w:szCs w:val="20"/>
                <w:lang w:val="en-AU"/>
              </w:rPr>
              <w:t>]</w:t>
            </w:r>
            <w:r w:rsidR="000D5817">
              <w:rPr>
                <w:rFonts w:asciiTheme="minorHAnsi" w:hAnsiTheme="minorHAnsi" w:cstheme="minorHAnsi"/>
                <w:bCs/>
                <w:color w:val="FF0000"/>
                <w:w w:val="120"/>
                <w:szCs w:val="20"/>
                <w:lang w:val="en-AU"/>
              </w:rPr>
              <w:t xml:space="preserve"> </w:t>
            </w:r>
            <w:r w:rsidR="000D5817">
              <w:rPr>
                <w:rFonts w:asciiTheme="minorHAnsi" w:hAnsiTheme="minorHAnsi" w:cstheme="minorHAnsi"/>
                <w:bCs/>
                <w:color w:val="auto"/>
                <w:w w:val="120"/>
                <w:szCs w:val="20"/>
                <w:lang w:val="en-AU"/>
              </w:rPr>
              <w:t>after your death.</w:t>
            </w:r>
            <w:r w:rsidR="000D5817" w:rsidRPr="000D5817">
              <w:rPr>
                <w:rFonts w:asciiTheme="minorHAnsi" w:hAnsiTheme="minorHAnsi" w:cstheme="minorHAnsi"/>
                <w:bCs/>
                <w:color w:val="auto"/>
                <w:w w:val="120"/>
                <w:szCs w:val="20"/>
                <w:lang w:val="en-AU"/>
              </w:rPr>
              <w:t xml:space="preserve"> </w:t>
            </w:r>
          </w:p>
        </w:tc>
      </w:tr>
      <w:tr w:rsidR="008C4A23" w:rsidRPr="008C4A23" w14:paraId="0F79869E" w14:textId="77777777" w:rsidTr="008C4A23">
        <w:tc>
          <w:tcPr>
            <w:tcW w:w="2754" w:type="dxa"/>
          </w:tcPr>
          <w:p w14:paraId="481F2490" w14:textId="77777777" w:rsidR="008C4A23" w:rsidRPr="008C4A23" w:rsidRDefault="008C4A23" w:rsidP="008C4A23">
            <w:pPr>
              <w:tabs>
                <w:tab w:val="left" w:pos="0"/>
              </w:tabs>
              <w:spacing w:before="100" w:after="100"/>
              <w:jc w:val="left"/>
              <w:rPr>
                <w:rFonts w:ascii="Calibri Light" w:hAnsi="Calibri Light"/>
                <w:b/>
                <w:color w:val="auto"/>
                <w:w w:val="120"/>
                <w:sz w:val="16"/>
                <w:szCs w:val="16"/>
                <w:lang w:val="en-AU"/>
              </w:rPr>
            </w:pPr>
            <w:r w:rsidRPr="008C4A23">
              <w:rPr>
                <w:rFonts w:ascii="Calibri Light" w:hAnsi="Calibri Light"/>
                <w:b/>
                <w:color w:val="auto"/>
                <w:w w:val="120"/>
                <w:sz w:val="16"/>
                <w:szCs w:val="16"/>
                <w:lang w:val="en-AU"/>
              </w:rPr>
              <w:t>In your Best Interest</w:t>
            </w:r>
          </w:p>
        </w:tc>
        <w:tc>
          <w:tcPr>
            <w:tcW w:w="6186" w:type="dxa"/>
          </w:tcPr>
          <w:p w14:paraId="6DCA9315" w14:textId="405FE762" w:rsidR="008C4A23" w:rsidRPr="008C4A23" w:rsidRDefault="008C4A23" w:rsidP="008C4A23">
            <w:pPr>
              <w:tabs>
                <w:tab w:val="left" w:pos="0"/>
              </w:tabs>
              <w:spacing w:before="100" w:after="100"/>
              <w:jc w:val="left"/>
              <w:rPr>
                <w:rFonts w:asciiTheme="minorHAnsi" w:hAnsiTheme="minorHAnsi" w:cstheme="minorHAnsi"/>
                <w:bCs/>
                <w:color w:val="auto"/>
                <w:w w:val="120"/>
                <w:szCs w:val="20"/>
                <w:lang w:val="en-AU"/>
              </w:rPr>
            </w:pPr>
          </w:p>
        </w:tc>
      </w:tr>
      <w:tr w:rsidR="008C4A23" w:rsidRPr="008C4A23" w14:paraId="79330651" w14:textId="77777777" w:rsidTr="008C4A23">
        <w:tc>
          <w:tcPr>
            <w:tcW w:w="2754" w:type="dxa"/>
          </w:tcPr>
          <w:p w14:paraId="442E03C9" w14:textId="77777777" w:rsidR="008C4A23" w:rsidRPr="008C4A23" w:rsidRDefault="008C4A23" w:rsidP="008C4A23">
            <w:pPr>
              <w:tabs>
                <w:tab w:val="left" w:pos="0"/>
              </w:tabs>
              <w:spacing w:before="100" w:after="100"/>
              <w:jc w:val="left"/>
              <w:rPr>
                <w:rFonts w:ascii="Calibri Light" w:hAnsi="Calibri Light"/>
                <w:b/>
                <w:color w:val="auto"/>
                <w:w w:val="120"/>
                <w:sz w:val="16"/>
                <w:szCs w:val="16"/>
                <w:lang w:val="en-AU"/>
              </w:rPr>
            </w:pPr>
            <w:r w:rsidRPr="008C4A23">
              <w:rPr>
                <w:rFonts w:ascii="Calibri Light" w:hAnsi="Calibri Light"/>
                <w:b/>
                <w:color w:val="auto"/>
                <w:w w:val="120"/>
                <w:sz w:val="16"/>
                <w:szCs w:val="16"/>
                <w:lang w:val="en-AU"/>
              </w:rPr>
              <w:t>Further Detail</w:t>
            </w:r>
          </w:p>
        </w:tc>
        <w:tc>
          <w:tcPr>
            <w:tcW w:w="6186" w:type="dxa"/>
          </w:tcPr>
          <w:p w14:paraId="34540C30" w14:textId="5089D8EF" w:rsidR="008C4A23" w:rsidRPr="00792535" w:rsidRDefault="000D5817" w:rsidP="008C4A23">
            <w:pPr>
              <w:tabs>
                <w:tab w:val="left" w:pos="0"/>
              </w:tabs>
              <w:spacing w:before="100" w:after="100"/>
              <w:jc w:val="left"/>
              <w:rPr>
                <w:rFonts w:cs="Calibri"/>
                <w:bCs/>
                <w:color w:val="auto"/>
                <w:w w:val="120"/>
                <w:szCs w:val="20"/>
                <w:lang w:val="en-AU"/>
              </w:rPr>
            </w:pPr>
            <w:r>
              <w:rPr>
                <w:rFonts w:cs="Calibri"/>
                <w:bCs/>
                <w:color w:val="auto"/>
                <w:w w:val="120"/>
                <w:szCs w:val="20"/>
                <w:lang w:val="en-AU"/>
              </w:rPr>
              <w:t xml:space="preserve">We believe that nominating </w:t>
            </w:r>
            <w:r w:rsidRPr="000D5817">
              <w:rPr>
                <w:rFonts w:cs="Calibri"/>
                <w:bCs/>
                <w:color w:val="FF0000"/>
                <w:w w:val="120"/>
                <w:szCs w:val="20"/>
                <w:lang w:val="en-AU"/>
              </w:rPr>
              <w:t xml:space="preserve">[beneficiary name] </w:t>
            </w:r>
            <w:r>
              <w:rPr>
                <w:rFonts w:cs="Calibri"/>
                <w:bCs/>
                <w:color w:val="auto"/>
                <w:w w:val="120"/>
                <w:szCs w:val="20"/>
                <w:lang w:val="en-AU"/>
              </w:rPr>
              <w:t>as your reversionary beneficiary meets your objectives for the following reasons:</w:t>
            </w:r>
          </w:p>
          <w:p w14:paraId="3B886D84" w14:textId="19760A66" w:rsidR="000D5817" w:rsidRDefault="000D5817" w:rsidP="000D5817">
            <w:pPr>
              <w:pStyle w:val="ListParagraph"/>
              <w:numPr>
                <w:ilvl w:val="0"/>
                <w:numId w:val="67"/>
              </w:numPr>
              <w:tabs>
                <w:tab w:val="left" w:pos="0"/>
              </w:tabs>
              <w:spacing w:before="100" w:after="100"/>
              <w:jc w:val="left"/>
              <w:rPr>
                <w:rFonts w:asciiTheme="minorHAnsi" w:hAnsiTheme="minorHAnsi" w:cstheme="minorHAnsi"/>
                <w:bCs/>
                <w:color w:val="auto"/>
                <w:w w:val="120"/>
                <w:szCs w:val="20"/>
                <w:lang w:val="en-AU"/>
              </w:rPr>
            </w:pPr>
            <w:r w:rsidRPr="000D5817">
              <w:rPr>
                <w:rFonts w:asciiTheme="minorHAnsi" w:hAnsiTheme="minorHAnsi" w:cstheme="minorHAnsi"/>
                <w:bCs/>
                <w:color w:val="auto"/>
                <w:w w:val="120"/>
                <w:szCs w:val="20"/>
                <w:lang w:val="en-AU"/>
              </w:rPr>
              <w:t>This will ensure</w:t>
            </w:r>
            <w:r w:rsidR="00792535">
              <w:rPr>
                <w:rFonts w:asciiTheme="minorHAnsi" w:hAnsiTheme="minorHAnsi" w:cstheme="minorHAnsi"/>
                <w:bCs/>
                <w:color w:val="auto"/>
                <w:w w:val="120"/>
                <w:szCs w:val="20"/>
                <w:lang w:val="en-AU"/>
              </w:rPr>
              <w:t xml:space="preserve"> with greater certainty </w:t>
            </w:r>
            <w:r w:rsidR="00792535" w:rsidRPr="008C4A23">
              <w:rPr>
                <w:rFonts w:asciiTheme="minorHAnsi" w:hAnsiTheme="minorHAnsi" w:cstheme="minorHAnsi"/>
                <w:bCs/>
                <w:color w:val="auto"/>
                <w:w w:val="120"/>
                <w:szCs w:val="20"/>
                <w:lang w:val="en-AU"/>
              </w:rPr>
              <w:t>(provided they are an eligible dependant at death)</w:t>
            </w:r>
            <w:r w:rsidRPr="000D5817">
              <w:rPr>
                <w:rFonts w:asciiTheme="minorHAnsi" w:hAnsiTheme="minorHAnsi" w:cstheme="minorHAnsi"/>
                <w:bCs/>
                <w:color w:val="auto"/>
                <w:w w:val="120"/>
                <w:szCs w:val="20"/>
                <w:lang w:val="en-AU"/>
              </w:rPr>
              <w:t xml:space="preserve"> the proceeds are paid to your preferred beneficiary as an ongoing pension / income stream upon your death.</w:t>
            </w:r>
            <w:r>
              <w:rPr>
                <w:rFonts w:asciiTheme="minorHAnsi" w:hAnsiTheme="minorHAnsi" w:cstheme="minorHAnsi"/>
                <w:bCs/>
                <w:color w:val="auto"/>
                <w:w w:val="120"/>
                <w:szCs w:val="20"/>
                <w:lang w:val="en-AU"/>
              </w:rPr>
              <w:t xml:space="preserve"> </w:t>
            </w:r>
          </w:p>
          <w:p w14:paraId="675B2738" w14:textId="2EFC6CB5" w:rsidR="000D5817" w:rsidRPr="000D5817" w:rsidRDefault="000D5817" w:rsidP="000D5817">
            <w:pPr>
              <w:pStyle w:val="ListParagraph"/>
              <w:numPr>
                <w:ilvl w:val="0"/>
                <w:numId w:val="67"/>
              </w:numPr>
              <w:tabs>
                <w:tab w:val="left" w:pos="0"/>
              </w:tabs>
              <w:spacing w:before="100" w:after="100"/>
              <w:jc w:val="left"/>
              <w:rPr>
                <w:rFonts w:asciiTheme="minorHAnsi" w:hAnsiTheme="minorHAnsi" w:cstheme="minorHAnsi"/>
                <w:bCs/>
                <w:color w:val="auto"/>
                <w:w w:val="120"/>
                <w:szCs w:val="20"/>
                <w:lang w:val="en-AU"/>
              </w:rPr>
            </w:pPr>
            <w:r w:rsidRPr="008C4A23">
              <w:rPr>
                <w:rFonts w:asciiTheme="minorHAnsi" w:hAnsiTheme="minorHAnsi" w:cstheme="minorHAnsi"/>
                <w:bCs/>
                <w:color w:val="auto"/>
                <w:w w:val="120"/>
                <w:szCs w:val="20"/>
                <w:lang w:val="en-AU"/>
              </w:rPr>
              <w:t>This will allow the funds to remain in the tax-effective superannuation environment.</w:t>
            </w:r>
          </w:p>
          <w:p w14:paraId="48EE10F6" w14:textId="5354329F" w:rsidR="008C4A23" w:rsidRPr="008C4A23" w:rsidRDefault="008C4A23" w:rsidP="008C4A23">
            <w:pPr>
              <w:numPr>
                <w:ilvl w:val="0"/>
                <w:numId w:val="66"/>
              </w:numPr>
              <w:tabs>
                <w:tab w:val="left" w:pos="0"/>
              </w:tabs>
              <w:spacing w:before="100" w:after="100"/>
              <w:jc w:val="left"/>
              <w:rPr>
                <w:rFonts w:asciiTheme="minorHAnsi" w:hAnsiTheme="minorHAnsi" w:cstheme="minorHAnsi"/>
                <w:bCs/>
                <w:color w:val="auto"/>
                <w:w w:val="120"/>
                <w:szCs w:val="20"/>
                <w:lang w:val="en-AU"/>
              </w:rPr>
            </w:pPr>
            <w:r w:rsidRPr="008C4A23">
              <w:rPr>
                <w:rFonts w:asciiTheme="minorHAnsi" w:hAnsiTheme="minorHAnsi" w:cstheme="minorHAnsi"/>
                <w:bCs/>
                <w:color w:val="auto"/>
                <w:w w:val="120"/>
                <w:szCs w:val="20"/>
                <w:lang w:val="en-AU"/>
              </w:rPr>
              <w:t>Generally, the pension is tax-free, or at least concessionally taxed, depending on the age of the deceased person and their beneficiaries at date of death</w:t>
            </w:r>
          </w:p>
          <w:p w14:paraId="700D8C3A" w14:textId="77777777" w:rsidR="008C4A23" w:rsidRPr="008C4A23" w:rsidRDefault="008C4A23" w:rsidP="008C4A23">
            <w:pPr>
              <w:numPr>
                <w:ilvl w:val="0"/>
                <w:numId w:val="66"/>
              </w:numPr>
              <w:tabs>
                <w:tab w:val="left" w:pos="0"/>
              </w:tabs>
              <w:spacing w:before="100" w:after="100"/>
              <w:jc w:val="left"/>
              <w:rPr>
                <w:rFonts w:asciiTheme="minorHAnsi" w:hAnsiTheme="minorHAnsi" w:cstheme="minorHAnsi"/>
                <w:bCs/>
                <w:color w:val="auto"/>
                <w:w w:val="120"/>
                <w:szCs w:val="20"/>
                <w:lang w:val="en-AU"/>
              </w:rPr>
            </w:pPr>
            <w:r w:rsidRPr="008C4A23">
              <w:rPr>
                <w:rFonts w:asciiTheme="minorHAnsi" w:hAnsiTheme="minorHAnsi" w:cstheme="minorHAnsi"/>
                <w:bCs/>
                <w:color w:val="auto"/>
                <w:w w:val="120"/>
                <w:szCs w:val="20"/>
                <w:lang w:val="en-AU"/>
              </w:rPr>
              <w:t>Earnings and capital gains on pension assets are tax-free (in the fund) up to transfer balance cap ($1.6m).</w:t>
            </w:r>
          </w:p>
          <w:p w14:paraId="1C5A7222" w14:textId="77777777" w:rsidR="000D5817" w:rsidRPr="008C4A23" w:rsidRDefault="000D5817" w:rsidP="00792535">
            <w:pPr>
              <w:tabs>
                <w:tab w:val="left" w:pos="0"/>
              </w:tabs>
              <w:spacing w:before="100" w:after="100"/>
              <w:ind w:left="360"/>
              <w:jc w:val="left"/>
              <w:rPr>
                <w:rFonts w:asciiTheme="minorHAnsi" w:hAnsiTheme="minorHAnsi" w:cstheme="minorHAnsi"/>
                <w:bCs/>
                <w:color w:val="auto"/>
                <w:w w:val="120"/>
                <w:szCs w:val="20"/>
                <w:lang w:val="en-AU"/>
              </w:rPr>
            </w:pPr>
          </w:p>
          <w:p w14:paraId="1727247F" w14:textId="5CA0A2C6" w:rsidR="008C4A23" w:rsidRPr="008C4A23" w:rsidRDefault="000D5817" w:rsidP="008C4A23">
            <w:pPr>
              <w:tabs>
                <w:tab w:val="left" w:pos="0"/>
              </w:tabs>
              <w:spacing w:before="100" w:after="100"/>
              <w:jc w:val="left"/>
              <w:rPr>
                <w:rFonts w:asciiTheme="minorHAnsi" w:hAnsiTheme="minorHAnsi" w:cstheme="minorHAnsi"/>
                <w:bCs/>
                <w:color w:val="auto"/>
                <w:w w:val="120"/>
                <w:szCs w:val="20"/>
                <w:lang w:val="en-AU"/>
              </w:rPr>
            </w:pPr>
            <w:r>
              <w:rPr>
                <w:rFonts w:asciiTheme="minorHAnsi" w:hAnsiTheme="minorHAnsi" w:cstheme="minorHAnsi"/>
                <w:bCs/>
                <w:color w:val="auto"/>
                <w:w w:val="120"/>
                <w:szCs w:val="20"/>
                <w:lang w:val="en-AU"/>
              </w:rPr>
              <w:t>Before proceeding, you should consider the following:</w:t>
            </w:r>
          </w:p>
          <w:p w14:paraId="53AFE7AA" w14:textId="353692AC" w:rsidR="008C4A23" w:rsidRDefault="008C4A23" w:rsidP="008C4A23">
            <w:pPr>
              <w:numPr>
                <w:ilvl w:val="0"/>
                <w:numId w:val="66"/>
              </w:numPr>
              <w:tabs>
                <w:tab w:val="left" w:pos="0"/>
              </w:tabs>
              <w:spacing w:before="100" w:after="100"/>
              <w:jc w:val="left"/>
              <w:rPr>
                <w:rFonts w:asciiTheme="minorHAnsi" w:hAnsiTheme="minorHAnsi" w:cstheme="minorHAnsi"/>
                <w:bCs/>
                <w:color w:val="auto"/>
                <w:w w:val="120"/>
                <w:szCs w:val="20"/>
                <w:lang w:val="en-AU"/>
              </w:rPr>
            </w:pPr>
            <w:r w:rsidRPr="008C4A23">
              <w:rPr>
                <w:rFonts w:asciiTheme="minorHAnsi" w:hAnsiTheme="minorHAnsi" w:cstheme="minorHAnsi"/>
                <w:bCs/>
                <w:color w:val="auto"/>
                <w:w w:val="120"/>
                <w:szCs w:val="20"/>
                <w:lang w:val="en-AU"/>
              </w:rPr>
              <w:t xml:space="preserve">You can only nominate a reversionary beneficiary at the time of application (new account opening). Once implemented, it can only be rescinded; you cannot re-nominate a new beneficiary. </w:t>
            </w:r>
          </w:p>
          <w:p w14:paraId="09A5A53B" w14:textId="486CD471" w:rsidR="00792535" w:rsidRPr="008C4A23" w:rsidRDefault="00792535" w:rsidP="00792535">
            <w:pPr>
              <w:numPr>
                <w:ilvl w:val="0"/>
                <w:numId w:val="66"/>
              </w:numPr>
              <w:tabs>
                <w:tab w:val="left" w:pos="0"/>
              </w:tabs>
              <w:spacing w:before="100" w:after="100"/>
              <w:jc w:val="left"/>
              <w:rPr>
                <w:rFonts w:asciiTheme="minorHAnsi" w:hAnsiTheme="minorHAnsi" w:cstheme="minorHAnsi"/>
                <w:bCs/>
                <w:color w:val="auto"/>
                <w:w w:val="120"/>
                <w:szCs w:val="20"/>
                <w:lang w:val="en-AU"/>
              </w:rPr>
            </w:pPr>
            <w:r w:rsidRPr="008C4A23">
              <w:rPr>
                <w:rFonts w:asciiTheme="minorHAnsi" w:hAnsiTheme="minorHAnsi" w:cstheme="minorHAnsi"/>
                <w:bCs/>
                <w:color w:val="auto"/>
                <w:w w:val="120"/>
                <w:szCs w:val="20"/>
                <w:lang w:val="en-AU"/>
              </w:rPr>
              <w:t>By receiving a death benefit as a lump sum some beneficiaries may not be able to contribute that money back into a superannuation fund due to certain restrictions imposed by law.</w:t>
            </w:r>
          </w:p>
          <w:p w14:paraId="1E574232" w14:textId="1AD572D3" w:rsidR="008C4A23" w:rsidRPr="008C4A23" w:rsidRDefault="008C4A23" w:rsidP="008C4A23">
            <w:pPr>
              <w:numPr>
                <w:ilvl w:val="0"/>
                <w:numId w:val="66"/>
              </w:numPr>
              <w:tabs>
                <w:tab w:val="left" w:pos="0"/>
              </w:tabs>
              <w:spacing w:before="100" w:after="100"/>
              <w:jc w:val="left"/>
              <w:rPr>
                <w:rFonts w:asciiTheme="minorHAnsi" w:hAnsiTheme="minorHAnsi" w:cstheme="minorHAnsi"/>
                <w:bCs/>
                <w:color w:val="auto"/>
                <w:w w:val="120"/>
                <w:szCs w:val="20"/>
                <w:lang w:val="en-AU"/>
              </w:rPr>
            </w:pPr>
            <w:r w:rsidRPr="008C4A23">
              <w:rPr>
                <w:rFonts w:asciiTheme="minorHAnsi" w:hAnsiTheme="minorHAnsi" w:cstheme="minorHAnsi"/>
                <w:bCs/>
                <w:color w:val="auto"/>
                <w:w w:val="120"/>
                <w:szCs w:val="20"/>
                <w:lang w:val="en-AU"/>
              </w:rPr>
              <w:t xml:space="preserve">Because of the restrictions on pension payments to child beneficiaries, such as the requirement that it must be commuted and paid out when the child turns 25, many superannuation funds only permit a </w:t>
            </w:r>
            <w:r w:rsidR="004679C3" w:rsidRPr="008C4A23">
              <w:rPr>
                <w:rFonts w:asciiTheme="minorHAnsi" w:hAnsiTheme="minorHAnsi" w:cstheme="minorHAnsi"/>
                <w:bCs/>
                <w:color w:val="auto"/>
                <w:w w:val="120"/>
                <w:szCs w:val="20"/>
                <w:lang w:val="en-AU"/>
              </w:rPr>
              <w:t>reversionary option</w:t>
            </w:r>
            <w:r w:rsidRPr="008C4A23">
              <w:rPr>
                <w:rFonts w:asciiTheme="minorHAnsi" w:hAnsiTheme="minorHAnsi" w:cstheme="minorHAnsi"/>
                <w:bCs/>
                <w:color w:val="auto"/>
                <w:w w:val="120"/>
                <w:szCs w:val="20"/>
                <w:lang w:val="en-AU"/>
              </w:rPr>
              <w:t xml:space="preserve"> to a spouse.</w:t>
            </w:r>
          </w:p>
          <w:p w14:paraId="14933F0D" w14:textId="2BF67A92" w:rsidR="008C4A23" w:rsidRPr="008C4A23" w:rsidRDefault="00925AE5" w:rsidP="008C4A23">
            <w:pPr>
              <w:numPr>
                <w:ilvl w:val="0"/>
                <w:numId w:val="66"/>
              </w:numPr>
              <w:tabs>
                <w:tab w:val="left" w:pos="0"/>
              </w:tabs>
              <w:spacing w:before="100" w:after="100"/>
              <w:jc w:val="left"/>
              <w:rPr>
                <w:rFonts w:asciiTheme="minorHAnsi" w:hAnsiTheme="minorHAnsi" w:cstheme="minorHAnsi"/>
                <w:bCs/>
                <w:color w:val="auto"/>
                <w:w w:val="120"/>
                <w:szCs w:val="20"/>
                <w:lang w:val="en-AU"/>
              </w:rPr>
            </w:pPr>
            <w:r>
              <w:rPr>
                <w:rFonts w:asciiTheme="minorHAnsi" w:hAnsiTheme="minorHAnsi" w:cstheme="minorHAnsi"/>
                <w:bCs/>
                <w:color w:val="auto"/>
                <w:w w:val="120"/>
                <w:szCs w:val="20"/>
                <w:lang w:val="en-AU"/>
              </w:rPr>
              <w:t>T</w:t>
            </w:r>
            <w:r w:rsidR="008C4A23" w:rsidRPr="008C4A23">
              <w:rPr>
                <w:rFonts w:asciiTheme="minorHAnsi" w:hAnsiTheme="minorHAnsi" w:cstheme="minorHAnsi"/>
                <w:bCs/>
                <w:color w:val="auto"/>
                <w:w w:val="120"/>
                <w:szCs w:val="20"/>
                <w:lang w:val="en-AU"/>
              </w:rPr>
              <w:t>he pension may be commuted to a lump sum if necessary.</w:t>
            </w:r>
          </w:p>
          <w:p w14:paraId="6FE682C1" w14:textId="1AE1A7CB" w:rsidR="008C4A23" w:rsidRPr="008C4A23" w:rsidRDefault="008C4A23" w:rsidP="008C4A23">
            <w:pPr>
              <w:numPr>
                <w:ilvl w:val="0"/>
                <w:numId w:val="66"/>
              </w:numPr>
              <w:tabs>
                <w:tab w:val="left" w:pos="0"/>
              </w:tabs>
              <w:spacing w:before="100" w:after="100"/>
              <w:jc w:val="left"/>
              <w:rPr>
                <w:rFonts w:asciiTheme="minorHAnsi" w:eastAsia="Times New Roman" w:hAnsiTheme="minorHAnsi" w:cstheme="minorHAnsi"/>
                <w:bCs/>
                <w:color w:val="auto"/>
                <w:w w:val="120"/>
                <w:szCs w:val="20"/>
                <w:lang w:val="en-AU" w:eastAsia="en-AU"/>
              </w:rPr>
            </w:pPr>
            <w:r w:rsidRPr="008C4A23">
              <w:rPr>
                <w:rFonts w:asciiTheme="minorHAnsi" w:hAnsiTheme="minorHAnsi" w:cstheme="minorHAnsi"/>
                <w:bCs/>
                <w:color w:val="auto"/>
                <w:w w:val="120"/>
                <w:szCs w:val="20"/>
                <w:lang w:val="en-AU"/>
              </w:rPr>
              <w:t>The value of a reversionary pension will count towards a beneficiary’s transfer balance cap - the limit which restricts how much money a person can have in tax-free pensions - based on the value of the pension at date of death. However, there is a 12-month window from death before this amount is included against the beneficiary's cap.</w:t>
            </w:r>
          </w:p>
        </w:tc>
      </w:tr>
    </w:tbl>
    <w:p w14:paraId="5FBA6A0C" w14:textId="1D44CFB5" w:rsidR="008C4A23" w:rsidRDefault="008C4A23" w:rsidP="00E24B15">
      <w:pPr>
        <w:pStyle w:val="Coding"/>
      </w:pPr>
    </w:p>
    <w:p w14:paraId="73E12313" w14:textId="1F0B8551" w:rsidR="00DE4930" w:rsidRDefault="00DE4930" w:rsidP="00E24B15">
      <w:pPr>
        <w:pStyle w:val="Coding"/>
      </w:pPr>
    </w:p>
    <w:p w14:paraId="1806402E" w14:textId="42D8F0B0" w:rsidR="00DE4930" w:rsidRDefault="00DE4930" w:rsidP="00E24B15">
      <w:pPr>
        <w:pStyle w:val="Coding"/>
      </w:pPr>
    </w:p>
    <w:p w14:paraId="62FF6173" w14:textId="77777777" w:rsidR="00C83E03" w:rsidRDefault="00C83E03" w:rsidP="00DE4930">
      <w:pPr>
        <w:rPr>
          <w:rFonts w:asciiTheme="minorHAnsi" w:hAnsiTheme="minorHAnsi" w:cstheme="minorHAnsi"/>
          <w:b/>
          <w:bCs/>
          <w:color w:val="002060"/>
          <w:sz w:val="24"/>
        </w:rPr>
      </w:pPr>
    </w:p>
    <w:p w14:paraId="0172FCD0" w14:textId="6358DC11" w:rsidR="00DE4930" w:rsidRDefault="00DE4930" w:rsidP="009E7C70">
      <w:pPr>
        <w:pStyle w:val="Heading2"/>
      </w:pPr>
      <w:bookmarkStart w:id="43" w:name="_Toc55991591"/>
      <w:commentRangeStart w:id="44"/>
      <w:r w:rsidRPr="00DE4930">
        <w:t>Private Health Insurance</w:t>
      </w:r>
      <w:commentRangeEnd w:id="44"/>
      <w:r w:rsidR="00C83E03">
        <w:rPr>
          <w:rStyle w:val="CommentReference"/>
          <w:color w:val="auto"/>
          <w:lang w:eastAsia="ja-JP"/>
        </w:rPr>
        <w:commentReference w:id="44"/>
      </w:r>
      <w:bookmarkEnd w:id="43"/>
    </w:p>
    <w:p w14:paraId="3F25EB0B" w14:textId="7B7A6828" w:rsidR="00DE4930" w:rsidRDefault="00DE4930" w:rsidP="00DE4930">
      <w:pPr>
        <w:rPr>
          <w:rFonts w:asciiTheme="minorHAnsi" w:hAnsiTheme="minorHAnsi" w:cstheme="minorHAnsi"/>
          <w:b/>
          <w:bCs/>
          <w:color w:val="002060"/>
          <w:sz w:val="24"/>
        </w:rPr>
      </w:pPr>
    </w:p>
    <w:tbl>
      <w:tblPr>
        <w:tblStyle w:val="TableGrid"/>
        <w:tblW w:w="0" w:type="auto"/>
        <w:tblInd w:w="76" w:type="dxa"/>
        <w:tblLook w:val="04A0" w:firstRow="1" w:lastRow="0" w:firstColumn="1" w:lastColumn="0" w:noHBand="0" w:noVBand="1"/>
      </w:tblPr>
      <w:tblGrid>
        <w:gridCol w:w="2649"/>
        <w:gridCol w:w="6291"/>
      </w:tblGrid>
      <w:tr w:rsidR="00DE4930" w:rsidRPr="00DE4930" w14:paraId="5EF0DF9B" w14:textId="77777777" w:rsidTr="00792AF1">
        <w:tc>
          <w:tcPr>
            <w:tcW w:w="2649" w:type="dxa"/>
          </w:tcPr>
          <w:p w14:paraId="77098134" w14:textId="6EA2D57C" w:rsidR="00DE4930" w:rsidRPr="00DE4930" w:rsidRDefault="00DE4930" w:rsidP="00DE4930">
            <w:pPr>
              <w:tabs>
                <w:tab w:val="left" w:pos="0"/>
              </w:tabs>
              <w:spacing w:before="100" w:after="100"/>
              <w:jc w:val="left"/>
              <w:rPr>
                <w:rFonts w:asciiTheme="minorHAnsi" w:hAnsiTheme="minorHAnsi" w:cstheme="minorHAnsi"/>
                <w:bCs/>
                <w:color w:val="auto"/>
                <w:w w:val="120"/>
                <w:szCs w:val="20"/>
                <w:lang w:val="en-AU"/>
              </w:rPr>
            </w:pPr>
          </w:p>
        </w:tc>
        <w:tc>
          <w:tcPr>
            <w:tcW w:w="6291" w:type="dxa"/>
          </w:tcPr>
          <w:p w14:paraId="1D7458E1" w14:textId="77777777" w:rsidR="00C83E03" w:rsidRPr="00DE4930" w:rsidRDefault="00C83E03" w:rsidP="00C83E03">
            <w:p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 xml:space="preserve">In Australia, private health insurance allows you to be treated in hospital as a private patient. It can also help pay for health care costs that Medicare doesn't cover. How much and what it covers depends on your policy. </w:t>
            </w:r>
          </w:p>
          <w:p w14:paraId="73AC66D9" w14:textId="0E21DB44" w:rsidR="00C83E03" w:rsidRDefault="00C83E03" w:rsidP="00DE4930">
            <w:p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lastRenderedPageBreak/>
              <w:t>Private health insurance works with our public health care system to offer you more choice and quicker access to some health services.</w:t>
            </w:r>
          </w:p>
          <w:p w14:paraId="42AEAC24" w14:textId="169BD7A4" w:rsidR="00DE4930" w:rsidRPr="00DE4930" w:rsidRDefault="00DE4930" w:rsidP="00DE4930">
            <w:p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Depending on your policy, private health insurance pays some or all of the costs of:</w:t>
            </w:r>
          </w:p>
          <w:p w14:paraId="420EAB7B" w14:textId="77777777" w:rsidR="00DE4930" w:rsidRPr="00DE4930" w:rsidRDefault="00DE4930" w:rsidP="00DE4930">
            <w:pPr>
              <w:numPr>
                <w:ilvl w:val="0"/>
                <w:numId w:val="66"/>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treatment in public or private hospitals as a private patient with the doctor of your choice</w:t>
            </w:r>
          </w:p>
          <w:p w14:paraId="47D575AF" w14:textId="77777777" w:rsidR="00DE4930" w:rsidRPr="00DE4930" w:rsidRDefault="00DE4930" w:rsidP="00DE4930">
            <w:pPr>
              <w:numPr>
                <w:ilvl w:val="0"/>
                <w:numId w:val="66"/>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health services that are not covered under </w:t>
            </w:r>
            <w:hyperlink r:id="rId12" w:history="1">
              <w:r w:rsidRPr="00DE4930">
                <w:rPr>
                  <w:rFonts w:asciiTheme="minorHAnsi" w:hAnsiTheme="minorHAnsi" w:cstheme="minorHAnsi"/>
                  <w:bCs/>
                  <w:color w:val="auto"/>
                  <w:w w:val="120"/>
                  <w:szCs w:val="20"/>
                  <w:lang w:val="en-AU"/>
                </w:rPr>
                <w:t>Medicare</w:t>
              </w:r>
            </w:hyperlink>
            <w:r w:rsidRPr="00DE4930">
              <w:rPr>
                <w:rFonts w:asciiTheme="minorHAnsi" w:hAnsiTheme="minorHAnsi" w:cstheme="minorHAnsi"/>
                <w:bCs/>
                <w:color w:val="auto"/>
                <w:w w:val="120"/>
                <w:szCs w:val="20"/>
                <w:lang w:val="en-AU"/>
              </w:rPr>
              <w:t> such as physiotherapy, dental and optical</w:t>
            </w:r>
          </w:p>
          <w:p w14:paraId="631098E8" w14:textId="77777777" w:rsidR="00DE4930" w:rsidRPr="00DE4930" w:rsidRDefault="00DE4930" w:rsidP="00DE4930">
            <w:pPr>
              <w:tabs>
                <w:tab w:val="left" w:pos="0"/>
              </w:tabs>
              <w:spacing w:before="100" w:after="100"/>
              <w:jc w:val="left"/>
              <w:rPr>
                <w:rFonts w:asciiTheme="minorHAnsi" w:hAnsiTheme="minorHAnsi" w:cstheme="minorHAnsi"/>
                <w:b/>
                <w:color w:val="auto"/>
                <w:w w:val="120"/>
                <w:szCs w:val="20"/>
                <w:lang w:val="en-AU"/>
              </w:rPr>
            </w:pPr>
            <w:r w:rsidRPr="00DE4930">
              <w:rPr>
                <w:rFonts w:asciiTheme="minorHAnsi" w:hAnsiTheme="minorHAnsi" w:cstheme="minorHAnsi"/>
                <w:b/>
                <w:color w:val="auto"/>
                <w:w w:val="120"/>
                <w:szCs w:val="20"/>
                <w:lang w:val="en-AU"/>
              </w:rPr>
              <w:t>Benefits of private health insurance</w:t>
            </w:r>
          </w:p>
          <w:p w14:paraId="0EC6F06C" w14:textId="77777777" w:rsidR="00DE4930" w:rsidRPr="00DE4930" w:rsidRDefault="00DE4930" w:rsidP="00DE4930">
            <w:pPr>
              <w:numPr>
                <w:ilvl w:val="0"/>
                <w:numId w:val="68"/>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More health cover and choice</w:t>
            </w:r>
          </w:p>
          <w:p w14:paraId="0102278B" w14:textId="77777777" w:rsidR="00DE4930" w:rsidRPr="00DE4930" w:rsidRDefault="00DE4930" w:rsidP="00DE4930">
            <w:pPr>
              <w:numPr>
                <w:ilvl w:val="0"/>
                <w:numId w:val="68"/>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Pay less tax</w:t>
            </w:r>
          </w:p>
          <w:p w14:paraId="4AB3BDD6" w14:textId="77777777" w:rsidR="00DE4930" w:rsidRPr="00DE4930" w:rsidRDefault="00DE4930" w:rsidP="00DE4930">
            <w:pPr>
              <w:numPr>
                <w:ilvl w:val="0"/>
                <w:numId w:val="68"/>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You can still choose to be a public patient in a hospital if you have private health insurance.</w:t>
            </w:r>
          </w:p>
          <w:p w14:paraId="6C869960" w14:textId="77777777" w:rsidR="00DE4930" w:rsidRPr="00DE4930" w:rsidRDefault="00DE4930" w:rsidP="00DE4930">
            <w:p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Depending on your policy, private health insurance pays some or all of the costs of:</w:t>
            </w:r>
          </w:p>
          <w:p w14:paraId="02B6ECFE" w14:textId="77777777" w:rsidR="00DE4930" w:rsidRPr="00DE4930" w:rsidRDefault="00DE4930" w:rsidP="00DE4930">
            <w:pPr>
              <w:numPr>
                <w:ilvl w:val="0"/>
                <w:numId w:val="68"/>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treatment in public or private hospitals as a private patient with the doctor of your choice</w:t>
            </w:r>
          </w:p>
          <w:p w14:paraId="3EAE7C27" w14:textId="77777777" w:rsidR="00DE4930" w:rsidRPr="00DE4930" w:rsidRDefault="00DE4930" w:rsidP="00DE4930">
            <w:pPr>
              <w:numPr>
                <w:ilvl w:val="0"/>
                <w:numId w:val="68"/>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health services that are </w:t>
            </w:r>
            <w:r w:rsidRPr="00DE4930">
              <w:rPr>
                <w:rFonts w:asciiTheme="minorHAnsi" w:hAnsiTheme="minorHAnsi" w:cstheme="minorHAnsi"/>
                <w:b/>
                <w:color w:val="auto"/>
                <w:w w:val="120"/>
                <w:szCs w:val="20"/>
                <w:lang w:val="en-AU"/>
              </w:rPr>
              <w:t>not </w:t>
            </w:r>
            <w:r w:rsidRPr="00DE4930">
              <w:rPr>
                <w:rFonts w:asciiTheme="minorHAnsi" w:hAnsiTheme="minorHAnsi" w:cstheme="minorHAnsi"/>
                <w:bCs/>
                <w:color w:val="auto"/>
                <w:w w:val="120"/>
                <w:szCs w:val="20"/>
                <w:lang w:val="en-AU"/>
              </w:rPr>
              <w:t>covered under </w:t>
            </w:r>
            <w:hyperlink r:id="rId13" w:history="1">
              <w:r w:rsidRPr="00DE4930">
                <w:rPr>
                  <w:rFonts w:asciiTheme="minorHAnsi" w:hAnsiTheme="minorHAnsi" w:cstheme="minorHAnsi"/>
                  <w:bCs/>
                  <w:color w:val="auto"/>
                  <w:w w:val="120"/>
                  <w:szCs w:val="20"/>
                  <w:lang w:val="en-AU"/>
                </w:rPr>
                <w:t>Medicare</w:t>
              </w:r>
            </w:hyperlink>
            <w:r w:rsidRPr="00DE4930">
              <w:rPr>
                <w:rFonts w:asciiTheme="minorHAnsi" w:hAnsiTheme="minorHAnsi" w:cstheme="minorHAnsi"/>
                <w:bCs/>
                <w:color w:val="auto"/>
                <w:w w:val="120"/>
                <w:szCs w:val="20"/>
                <w:lang w:val="en-AU"/>
              </w:rPr>
              <w:t> such as physiotherapy, dental and optical</w:t>
            </w:r>
          </w:p>
          <w:p w14:paraId="46DDC0A2" w14:textId="77777777" w:rsidR="00DE4930" w:rsidRPr="00DE4930" w:rsidRDefault="00DE4930" w:rsidP="00DE4930">
            <w:pPr>
              <w:numPr>
                <w:ilvl w:val="0"/>
                <w:numId w:val="68"/>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Private health insurance might also help you access some hospital services more quickly.</w:t>
            </w:r>
          </w:p>
          <w:p w14:paraId="4433D6E0" w14:textId="77777777" w:rsidR="00DE4930" w:rsidRPr="00DE4930" w:rsidRDefault="00DE4930" w:rsidP="00DE4930">
            <w:p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Buying private hospital cover might mean you don’t have to pay the Medicare levy surcharge. The Medicare levy surcharge is a levy of up to 1.5% of taxable income on people who:</w:t>
            </w:r>
          </w:p>
          <w:p w14:paraId="13C728EB" w14:textId="77777777" w:rsidR="00DE4930" w:rsidRPr="00DE4930" w:rsidRDefault="00DE4930" w:rsidP="00DE4930">
            <w:pPr>
              <w:numPr>
                <w:ilvl w:val="0"/>
                <w:numId w:val="69"/>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don’t</w:t>
            </w:r>
            <w:r w:rsidRPr="00DE4930">
              <w:rPr>
                <w:rFonts w:asciiTheme="minorHAnsi" w:hAnsiTheme="minorHAnsi" w:cstheme="minorHAnsi"/>
                <w:b/>
                <w:color w:val="auto"/>
                <w:w w:val="120"/>
                <w:szCs w:val="20"/>
                <w:lang w:val="en-AU"/>
              </w:rPr>
              <w:t> </w:t>
            </w:r>
            <w:r w:rsidRPr="00DE4930">
              <w:rPr>
                <w:rFonts w:asciiTheme="minorHAnsi" w:hAnsiTheme="minorHAnsi" w:cstheme="minorHAnsi"/>
                <w:bCs/>
                <w:color w:val="auto"/>
                <w:w w:val="120"/>
                <w:szCs w:val="20"/>
                <w:lang w:val="en-AU"/>
              </w:rPr>
              <w:t>have private hospital cover</w:t>
            </w:r>
          </w:p>
          <w:p w14:paraId="5A79752B" w14:textId="77777777" w:rsidR="00DE4930" w:rsidRPr="00DE4930" w:rsidRDefault="00DE4930" w:rsidP="00DE4930">
            <w:pPr>
              <w:numPr>
                <w:ilvl w:val="0"/>
                <w:numId w:val="69"/>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earn income over a certain level</w:t>
            </w:r>
          </w:p>
          <w:p w14:paraId="0090DC80" w14:textId="77777777" w:rsidR="00DE4930" w:rsidRPr="00DE4930" w:rsidRDefault="00DE4930" w:rsidP="00DE4930">
            <w:p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You’re entitled to a private health insurance rebate from the Australian Government if:</w:t>
            </w:r>
          </w:p>
          <w:p w14:paraId="5067C0DD" w14:textId="77777777" w:rsidR="00DE4930" w:rsidRPr="00DE4930" w:rsidRDefault="00DE4930" w:rsidP="00DE4930">
            <w:pPr>
              <w:numPr>
                <w:ilvl w:val="0"/>
                <w:numId w:val="70"/>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you have private health insurance that provides hospital cover, general treatment (‘extras’) cover, or both</w:t>
            </w:r>
          </w:p>
          <w:p w14:paraId="375EB820" w14:textId="77777777" w:rsidR="00DE4930" w:rsidRPr="00DE4930" w:rsidRDefault="00DE4930" w:rsidP="00DE4930">
            <w:pPr>
              <w:numPr>
                <w:ilvl w:val="0"/>
                <w:numId w:val="70"/>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your income is below a certain limit</w:t>
            </w:r>
          </w:p>
          <w:p w14:paraId="47CA80C3" w14:textId="77777777" w:rsidR="00DE4930" w:rsidRPr="00DE4930" w:rsidRDefault="00DE4930" w:rsidP="00DE4930">
            <w:p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You get the rebate as:</w:t>
            </w:r>
          </w:p>
          <w:p w14:paraId="3EBA8A36" w14:textId="77777777" w:rsidR="00DE4930" w:rsidRPr="00DE4930" w:rsidRDefault="00DE4930" w:rsidP="00DE4930">
            <w:pPr>
              <w:numPr>
                <w:ilvl w:val="0"/>
                <w:numId w:val="71"/>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lower insurance premiums through your health insurer, or</w:t>
            </w:r>
          </w:p>
          <w:p w14:paraId="15551D80" w14:textId="77777777" w:rsidR="00DE4930" w:rsidRPr="00DE4930" w:rsidRDefault="00DE4930" w:rsidP="00DE4930">
            <w:pPr>
              <w:numPr>
                <w:ilvl w:val="0"/>
                <w:numId w:val="71"/>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an offset in your annual tax return — this reduces the tax you have to pay</w:t>
            </w:r>
          </w:p>
          <w:p w14:paraId="7D596FD8" w14:textId="77777777" w:rsidR="00DE4930" w:rsidRPr="00DE4930" w:rsidRDefault="00DE4930" w:rsidP="00DE4930">
            <w:p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Avoid paying more for cover when you’re older</w:t>
            </w:r>
          </w:p>
          <w:p w14:paraId="6B24A215" w14:textId="77777777" w:rsidR="00DE4930" w:rsidRPr="00DE4930" w:rsidRDefault="00DE4930" w:rsidP="00DE4930">
            <w:pPr>
              <w:numPr>
                <w:ilvl w:val="0"/>
                <w:numId w:val="72"/>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Lifetime Health Cover is an Australian Government initiative that lets you avoid paying higher premiums for private hospital cover. To be eligible for this you need to take out hospital cover before you turn 31 years old.</w:t>
            </w:r>
          </w:p>
          <w:p w14:paraId="776B0021" w14:textId="77777777" w:rsidR="00DE4930" w:rsidRPr="00DE4930" w:rsidRDefault="00DE4930" w:rsidP="00DE4930">
            <w:pPr>
              <w:numPr>
                <w:ilvl w:val="0"/>
                <w:numId w:val="72"/>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lastRenderedPageBreak/>
              <w:t>If you’re over 31 and take out hospital cover for the first time, you may pay higher premiums for the next 10 years. You won’t pay more for extras cover.</w:t>
            </w:r>
          </w:p>
        </w:tc>
      </w:tr>
    </w:tbl>
    <w:p w14:paraId="21FAAFF5" w14:textId="77777777" w:rsidR="00DE4930" w:rsidRPr="00DE4930" w:rsidRDefault="00DE4930" w:rsidP="00DE4930">
      <w:pPr>
        <w:rPr>
          <w:rFonts w:asciiTheme="minorHAnsi" w:hAnsiTheme="minorHAnsi" w:cstheme="minorHAnsi"/>
          <w:b/>
          <w:bCs/>
          <w:color w:val="002060"/>
          <w:sz w:val="24"/>
        </w:rPr>
      </w:pPr>
    </w:p>
    <w:p w14:paraId="64C2C3D6" w14:textId="77777777" w:rsidR="00C83E03" w:rsidRPr="00C83E03" w:rsidRDefault="00C83E03" w:rsidP="00C83E03">
      <w:pPr>
        <w:tabs>
          <w:tab w:val="left" w:pos="0"/>
        </w:tabs>
        <w:spacing w:before="100" w:after="100"/>
        <w:jc w:val="left"/>
        <w:rPr>
          <w:rFonts w:asciiTheme="minorHAnsi" w:hAnsiTheme="minorHAnsi" w:cstheme="minorHAnsi"/>
          <w:b/>
          <w:color w:val="auto"/>
          <w:w w:val="120"/>
          <w:szCs w:val="20"/>
          <w:lang w:val="en-AU"/>
        </w:rPr>
      </w:pPr>
      <w:r w:rsidRPr="00C83E03">
        <w:rPr>
          <w:rFonts w:asciiTheme="minorHAnsi" w:hAnsiTheme="minorHAnsi" w:cstheme="minorHAnsi"/>
          <w:b/>
          <w:color w:val="auto"/>
          <w:w w:val="120"/>
          <w:szCs w:val="20"/>
          <w:lang w:val="en-AU"/>
        </w:rPr>
        <w:t>Who can get private health insurance?</w:t>
      </w:r>
    </w:p>
    <w:p w14:paraId="1EDFCB6D"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 xml:space="preserve">You don’t have to take out private health insurance, but you can choose to if you want cover for more health services and choice. </w:t>
      </w:r>
    </w:p>
    <w:p w14:paraId="0A8BD08B"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Most insurance is risk rated – for example, car or house insurance. Private health insurance is community rated. This means:</w:t>
      </w:r>
    </w:p>
    <w:p w14:paraId="30CC23F6" w14:textId="77777777" w:rsidR="00C83E03" w:rsidRPr="00C83E03" w:rsidRDefault="00C83E03" w:rsidP="00C83E03">
      <w:pPr>
        <w:numPr>
          <w:ilvl w:val="0"/>
          <w:numId w:val="73"/>
        </w:num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everyone pays the same price for a particular policy</w:t>
      </w:r>
    </w:p>
    <w:p w14:paraId="228C6870" w14:textId="77777777" w:rsidR="00C83E03" w:rsidRPr="00C83E03" w:rsidRDefault="00C83E03" w:rsidP="00C83E03">
      <w:pPr>
        <w:numPr>
          <w:ilvl w:val="0"/>
          <w:numId w:val="73"/>
        </w:num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a health insurer can’t refuse to insure you or sell you the policy you want to buy</w:t>
      </w:r>
    </w:p>
    <w:p w14:paraId="7F8F62E1" w14:textId="77777777" w:rsidR="00C83E03" w:rsidRPr="00C83E03" w:rsidRDefault="00C83E03" w:rsidP="00C83E03">
      <w:pPr>
        <w:numPr>
          <w:ilvl w:val="0"/>
          <w:numId w:val="73"/>
        </w:num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you are guaranteed the right to renew your policy</w:t>
      </w:r>
    </w:p>
    <w:p w14:paraId="3AD15BE8" w14:textId="77777777" w:rsidR="00C83E03" w:rsidRPr="00C83E03" w:rsidRDefault="00C83E03" w:rsidP="00C83E03">
      <w:pPr>
        <w:numPr>
          <w:ilvl w:val="0"/>
          <w:numId w:val="73"/>
        </w:num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If you’re in Australia on a temporary visa, you should consider buying insurance to cover the costs of medical treatment. </w:t>
      </w:r>
    </w:p>
    <w:p w14:paraId="0CBFAB07" w14:textId="77777777" w:rsidR="00C83E03" w:rsidRPr="00C83E03" w:rsidRDefault="00C83E03" w:rsidP="00C83E03">
      <w:pPr>
        <w:tabs>
          <w:tab w:val="left" w:pos="0"/>
        </w:tabs>
        <w:spacing w:before="100" w:after="100"/>
        <w:jc w:val="left"/>
        <w:rPr>
          <w:rFonts w:asciiTheme="minorHAnsi" w:hAnsiTheme="minorHAnsi" w:cstheme="minorHAnsi"/>
          <w:b/>
          <w:color w:val="auto"/>
          <w:w w:val="120"/>
          <w:szCs w:val="20"/>
          <w:lang w:val="en-AU"/>
        </w:rPr>
      </w:pPr>
      <w:r w:rsidRPr="00C83E03">
        <w:rPr>
          <w:rFonts w:asciiTheme="minorHAnsi" w:hAnsiTheme="minorHAnsi" w:cstheme="minorHAnsi"/>
          <w:b/>
          <w:color w:val="auto"/>
          <w:w w:val="120"/>
          <w:szCs w:val="20"/>
          <w:lang w:val="en-AU"/>
        </w:rPr>
        <w:t>Who provides private health insurance?</w:t>
      </w:r>
    </w:p>
    <w:p w14:paraId="3010D38E"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By law, only </w:t>
      </w:r>
      <w:hyperlink r:id="rId14" w:history="1">
        <w:r w:rsidRPr="00C83E03">
          <w:rPr>
            <w:rFonts w:asciiTheme="minorHAnsi" w:hAnsiTheme="minorHAnsi" w:cstheme="minorHAnsi"/>
            <w:bCs/>
            <w:color w:val="auto"/>
            <w:w w:val="120"/>
            <w:szCs w:val="20"/>
            <w:lang w:val="en-AU"/>
          </w:rPr>
          <w:t>registered health insurers</w:t>
        </w:r>
      </w:hyperlink>
      <w:r w:rsidRPr="00C83E03">
        <w:rPr>
          <w:rFonts w:asciiTheme="minorHAnsi" w:hAnsiTheme="minorHAnsi" w:cstheme="minorHAnsi"/>
          <w:bCs/>
          <w:color w:val="auto"/>
          <w:w w:val="120"/>
          <w:szCs w:val="20"/>
          <w:lang w:val="en-AU"/>
        </w:rPr>
        <w:t> can provide private health insurance.</w:t>
      </w:r>
    </w:p>
    <w:p w14:paraId="1090C847"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Some health insurers can only offer policies to people in certain industries, companies or groups. These are called </w:t>
      </w:r>
      <w:hyperlink r:id="rId15" w:history="1">
        <w:r w:rsidRPr="00C83E03">
          <w:rPr>
            <w:rFonts w:asciiTheme="minorHAnsi" w:hAnsiTheme="minorHAnsi" w:cstheme="minorHAnsi"/>
            <w:bCs/>
            <w:color w:val="auto"/>
            <w:w w:val="120"/>
            <w:szCs w:val="20"/>
            <w:lang w:val="en-AU"/>
          </w:rPr>
          <w:t>restricted insurers</w:t>
        </w:r>
      </w:hyperlink>
    </w:p>
    <w:p w14:paraId="1D600F88" w14:textId="77777777" w:rsidR="00C83E03" w:rsidRPr="00C83E03" w:rsidRDefault="00C83E03" w:rsidP="00C83E03">
      <w:pPr>
        <w:tabs>
          <w:tab w:val="left" w:pos="0"/>
        </w:tabs>
        <w:spacing w:before="100" w:after="100"/>
        <w:jc w:val="left"/>
        <w:rPr>
          <w:rFonts w:asciiTheme="minorHAnsi" w:hAnsiTheme="minorHAnsi" w:cstheme="minorHAnsi"/>
          <w:b/>
          <w:color w:val="auto"/>
          <w:w w:val="120"/>
          <w:szCs w:val="20"/>
          <w:lang w:val="en-AU"/>
        </w:rPr>
      </w:pPr>
      <w:r w:rsidRPr="00C83E03">
        <w:rPr>
          <w:rFonts w:asciiTheme="minorHAnsi" w:hAnsiTheme="minorHAnsi" w:cstheme="minorHAnsi"/>
          <w:b/>
          <w:color w:val="auto"/>
          <w:w w:val="120"/>
          <w:szCs w:val="20"/>
          <w:lang w:val="en-AU"/>
        </w:rPr>
        <w:t>How private health insurance works with public health care</w:t>
      </w:r>
    </w:p>
    <w:p w14:paraId="09408FAE"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This table compares public and private health care services.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876"/>
        <w:gridCol w:w="3096"/>
        <w:gridCol w:w="4666"/>
      </w:tblGrid>
      <w:tr w:rsidR="00C83E03" w:rsidRPr="00C83E03" w14:paraId="560A1BF2" w14:textId="77777777" w:rsidTr="00792AF1">
        <w:trPr>
          <w:tblHeader/>
        </w:trPr>
        <w:tc>
          <w:tcPr>
            <w:tcW w:w="0" w:type="auto"/>
            <w:gridSpan w:val="3"/>
            <w:tcBorders>
              <w:top w:val="nil"/>
              <w:left w:val="nil"/>
              <w:bottom w:val="nil"/>
              <w:right w:val="nil"/>
            </w:tcBorders>
            <w:vAlign w:val="center"/>
            <w:hideMark/>
          </w:tcPr>
          <w:p w14:paraId="0CD4AD54"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bookmarkStart w:id="45" w:name=""/>
            <w:bookmarkEnd w:id="45"/>
            <w:r w:rsidRPr="00C83E03">
              <w:rPr>
                <w:rFonts w:asciiTheme="minorHAnsi" w:hAnsiTheme="minorHAnsi" w:cstheme="minorHAnsi"/>
                <w:bCs/>
                <w:color w:val="auto"/>
                <w:w w:val="120"/>
                <w:szCs w:val="20"/>
                <w:lang w:val="en-AU"/>
              </w:rPr>
              <w:t>This table shows a list of health services, provides information on how those services might be provided in the public health care system and what private health insurance might offer in addition.</w:t>
            </w:r>
          </w:p>
        </w:tc>
      </w:tr>
      <w:tr w:rsidR="00C83E03" w:rsidRPr="00C83E03" w14:paraId="325FFD88" w14:textId="77777777" w:rsidTr="00792AF1">
        <w:trPr>
          <w:tblHeader/>
        </w:trPr>
        <w:tc>
          <w:tcPr>
            <w:tcW w:w="0" w:type="auto"/>
            <w:tcBorders>
              <w:bottom w:val="single" w:sz="6" w:space="0" w:color="CCCCCC"/>
            </w:tcBorders>
            <w:hideMark/>
          </w:tcPr>
          <w:p w14:paraId="5CDF081A"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t>Health service</w:t>
            </w:r>
          </w:p>
        </w:tc>
        <w:tc>
          <w:tcPr>
            <w:tcW w:w="0" w:type="auto"/>
            <w:tcBorders>
              <w:bottom w:val="single" w:sz="6" w:space="0" w:color="CCCCCC"/>
            </w:tcBorders>
            <w:hideMark/>
          </w:tcPr>
          <w:p w14:paraId="7346AA94"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t>Public health care</w:t>
            </w:r>
          </w:p>
        </w:tc>
        <w:tc>
          <w:tcPr>
            <w:tcW w:w="0" w:type="auto"/>
            <w:tcBorders>
              <w:bottom w:val="single" w:sz="6" w:space="0" w:color="CCCCCC"/>
            </w:tcBorders>
            <w:hideMark/>
          </w:tcPr>
          <w:p w14:paraId="790AE77F"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t>Private health insurance</w:t>
            </w:r>
          </w:p>
        </w:tc>
      </w:tr>
      <w:tr w:rsidR="00C83E03" w:rsidRPr="00C83E03" w14:paraId="32A3CE47" w14:textId="77777777" w:rsidTr="00792AF1">
        <w:tc>
          <w:tcPr>
            <w:tcW w:w="0" w:type="auto"/>
            <w:tcBorders>
              <w:bottom w:val="single" w:sz="6" w:space="0" w:color="CCCCCC"/>
            </w:tcBorders>
            <w:hideMark/>
          </w:tcPr>
          <w:p w14:paraId="278E10C4"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t>In-hospital services</w:t>
            </w:r>
          </w:p>
        </w:tc>
        <w:tc>
          <w:tcPr>
            <w:tcW w:w="0" w:type="auto"/>
            <w:tcBorders>
              <w:bottom w:val="single" w:sz="6" w:space="0" w:color="CCCCCC"/>
            </w:tcBorders>
            <w:hideMark/>
          </w:tcPr>
          <w:p w14:paraId="1025F830"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You may be treated as a public patient in a public or private hospital.</w:t>
            </w:r>
          </w:p>
          <w:p w14:paraId="1BAEF9C5"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The public health care system will cover the cost of your treatment.</w:t>
            </w:r>
          </w:p>
          <w:p w14:paraId="22B0B41D"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As a public patient, you </w:t>
            </w:r>
            <w:r w:rsidRPr="00C83E03">
              <w:rPr>
                <w:rFonts w:asciiTheme="minorHAnsi" w:hAnsiTheme="minorHAnsi" w:cstheme="minorHAnsi"/>
                <w:b/>
                <w:color w:val="auto"/>
                <w:w w:val="120"/>
                <w:szCs w:val="20"/>
                <w:lang w:val="en-AU"/>
              </w:rPr>
              <w:t>cannot </w:t>
            </w:r>
            <w:r w:rsidRPr="00C83E03">
              <w:rPr>
                <w:rFonts w:asciiTheme="minorHAnsi" w:hAnsiTheme="minorHAnsi" w:cstheme="minorHAnsi"/>
                <w:bCs/>
                <w:color w:val="auto"/>
                <w:w w:val="120"/>
                <w:szCs w:val="20"/>
                <w:lang w:val="en-AU"/>
              </w:rPr>
              <w:t>choose your hospital, doctor or specialist.</w:t>
            </w:r>
          </w:p>
        </w:tc>
        <w:tc>
          <w:tcPr>
            <w:tcW w:w="0" w:type="auto"/>
            <w:tcBorders>
              <w:bottom w:val="single" w:sz="6" w:space="0" w:color="CCCCCC"/>
            </w:tcBorders>
            <w:hideMark/>
          </w:tcPr>
          <w:p w14:paraId="6FFA8331"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When you choose to be treated as a private patient in hospital:</w:t>
            </w:r>
          </w:p>
          <w:p w14:paraId="7887D3A7"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your health insurer covers some or all of the hospital costs (such as accommodation)</w:t>
            </w:r>
          </w:p>
          <w:p w14:paraId="0DCF9A64"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Medicare covers some of the doctors’ costs</w:t>
            </w:r>
          </w:p>
          <w:p w14:paraId="7062B761"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your health insurer covers some or all of the remaining doctors’ costs</w:t>
            </w:r>
          </w:p>
          <w:p w14:paraId="16220844"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As a private patient, you </w:t>
            </w:r>
            <w:r w:rsidRPr="00C83E03">
              <w:rPr>
                <w:rFonts w:asciiTheme="minorHAnsi" w:hAnsiTheme="minorHAnsi" w:cstheme="minorHAnsi"/>
                <w:b/>
                <w:color w:val="auto"/>
                <w:w w:val="120"/>
                <w:szCs w:val="20"/>
                <w:lang w:val="en-AU"/>
              </w:rPr>
              <w:t>can </w:t>
            </w:r>
            <w:r w:rsidRPr="00C83E03">
              <w:rPr>
                <w:rFonts w:asciiTheme="minorHAnsi" w:hAnsiTheme="minorHAnsi" w:cstheme="minorHAnsi"/>
                <w:bCs/>
                <w:color w:val="auto"/>
                <w:w w:val="120"/>
                <w:szCs w:val="20"/>
                <w:lang w:val="en-AU"/>
              </w:rPr>
              <w:t>choose your hospital, doctor and specialist.</w:t>
            </w:r>
          </w:p>
        </w:tc>
      </w:tr>
      <w:tr w:rsidR="00C83E03" w:rsidRPr="00C83E03" w14:paraId="3BD8B473" w14:textId="77777777" w:rsidTr="00792AF1">
        <w:tc>
          <w:tcPr>
            <w:tcW w:w="0" w:type="auto"/>
            <w:tcBorders>
              <w:bottom w:val="single" w:sz="6" w:space="0" w:color="CCCCCC"/>
            </w:tcBorders>
            <w:shd w:val="clear" w:color="auto" w:fill="FFFFFF"/>
            <w:hideMark/>
          </w:tcPr>
          <w:p w14:paraId="512D4EC3"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t>Doctor and specialist services outside of hospital</w:t>
            </w:r>
          </w:p>
        </w:tc>
        <w:tc>
          <w:tcPr>
            <w:tcW w:w="0" w:type="auto"/>
            <w:tcBorders>
              <w:bottom w:val="single" w:sz="6" w:space="0" w:color="CCCCCC"/>
            </w:tcBorders>
            <w:shd w:val="clear" w:color="auto" w:fill="FFFFFF"/>
            <w:hideMark/>
          </w:tcPr>
          <w:p w14:paraId="523367EE"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Medicare covers some or all of the costs of services such as:</w:t>
            </w:r>
          </w:p>
          <w:p w14:paraId="1926EE2E"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visits to a GP</w:t>
            </w:r>
          </w:p>
          <w:p w14:paraId="058C1097"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visits to specialists in their rooms</w:t>
            </w:r>
          </w:p>
          <w:p w14:paraId="696514F8"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diagnostic imaging</w:t>
            </w:r>
          </w:p>
          <w:p w14:paraId="65E25D10"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diagnostic tests</w:t>
            </w:r>
            <w:r w:rsidRPr="00C83E03">
              <w:rPr>
                <w:rFonts w:asciiTheme="minorHAnsi" w:hAnsiTheme="minorHAnsi" w:cstheme="minorHAnsi"/>
                <w:bCs/>
                <w:color w:val="auto"/>
                <w:w w:val="120"/>
                <w:szCs w:val="20"/>
                <w:lang w:val="en-AU"/>
              </w:rPr>
              <w:br/>
              <w:t> </w:t>
            </w:r>
          </w:p>
        </w:tc>
        <w:tc>
          <w:tcPr>
            <w:tcW w:w="0" w:type="auto"/>
            <w:tcBorders>
              <w:bottom w:val="single" w:sz="6" w:space="0" w:color="CCCCCC"/>
            </w:tcBorders>
            <w:shd w:val="clear" w:color="auto" w:fill="FFFFFF"/>
            <w:hideMark/>
          </w:tcPr>
          <w:p w14:paraId="38190907"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Not covered.</w:t>
            </w:r>
          </w:p>
          <w:p w14:paraId="337C1FB2"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By law, health insurers can’t offer cover for most of these services.</w:t>
            </w:r>
          </w:p>
        </w:tc>
      </w:tr>
      <w:tr w:rsidR="00C83E03" w:rsidRPr="00C83E03" w14:paraId="2E359478" w14:textId="77777777" w:rsidTr="00792AF1">
        <w:tc>
          <w:tcPr>
            <w:tcW w:w="0" w:type="auto"/>
            <w:tcBorders>
              <w:bottom w:val="single" w:sz="6" w:space="0" w:color="CCCCCC"/>
            </w:tcBorders>
            <w:hideMark/>
          </w:tcPr>
          <w:p w14:paraId="038F6FE1"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t>Other services outside of hospital</w:t>
            </w:r>
          </w:p>
        </w:tc>
        <w:tc>
          <w:tcPr>
            <w:tcW w:w="0" w:type="auto"/>
            <w:tcBorders>
              <w:bottom w:val="single" w:sz="6" w:space="0" w:color="CCCCCC"/>
            </w:tcBorders>
            <w:hideMark/>
          </w:tcPr>
          <w:p w14:paraId="30C3C4E2"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Medicare covers some or all of the costs for other services outside of hospital including:</w:t>
            </w:r>
          </w:p>
          <w:p w14:paraId="6164EA24"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dental care for some children</w:t>
            </w:r>
          </w:p>
          <w:p w14:paraId="77775153"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lastRenderedPageBreak/>
              <w:t>eye checks by optometrists</w:t>
            </w:r>
          </w:p>
          <w:p w14:paraId="3777CCB9"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allied health services, such as psychology, in some circumstances</w:t>
            </w:r>
            <w:r w:rsidRPr="00C83E03">
              <w:rPr>
                <w:rFonts w:asciiTheme="minorHAnsi" w:hAnsiTheme="minorHAnsi" w:cstheme="minorHAnsi"/>
                <w:bCs/>
                <w:color w:val="auto"/>
                <w:w w:val="120"/>
                <w:szCs w:val="20"/>
                <w:lang w:val="en-AU"/>
              </w:rPr>
              <w:br/>
              <w:t> </w:t>
            </w:r>
          </w:p>
        </w:tc>
        <w:tc>
          <w:tcPr>
            <w:tcW w:w="0" w:type="auto"/>
            <w:tcBorders>
              <w:bottom w:val="single" w:sz="6" w:space="0" w:color="CCCCCC"/>
            </w:tcBorders>
            <w:hideMark/>
          </w:tcPr>
          <w:p w14:paraId="09F59A85"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lastRenderedPageBreak/>
              <w:t>You can choose policies that cover some or all of the costs for many services outside of hospital.</w:t>
            </w:r>
          </w:p>
        </w:tc>
      </w:tr>
      <w:tr w:rsidR="00C83E03" w:rsidRPr="00C83E03" w14:paraId="0B1036C1" w14:textId="77777777" w:rsidTr="00792AF1">
        <w:tc>
          <w:tcPr>
            <w:tcW w:w="0" w:type="auto"/>
            <w:tcBorders>
              <w:bottom w:val="single" w:sz="6" w:space="0" w:color="CCCCCC"/>
            </w:tcBorders>
            <w:shd w:val="clear" w:color="auto" w:fill="FFFFFF"/>
            <w:hideMark/>
          </w:tcPr>
          <w:p w14:paraId="588D8341"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t>Prescription medicines</w:t>
            </w:r>
          </w:p>
        </w:tc>
        <w:tc>
          <w:tcPr>
            <w:tcW w:w="0" w:type="auto"/>
            <w:tcBorders>
              <w:bottom w:val="single" w:sz="6" w:space="0" w:color="CCCCCC"/>
            </w:tcBorders>
            <w:shd w:val="clear" w:color="auto" w:fill="FFFFFF"/>
            <w:hideMark/>
          </w:tcPr>
          <w:p w14:paraId="47F12F47"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Prescription medicines are covered by the </w:t>
            </w:r>
            <w:hyperlink r:id="rId16" w:history="1">
              <w:r w:rsidRPr="00C83E03">
                <w:rPr>
                  <w:rFonts w:asciiTheme="minorHAnsi" w:hAnsiTheme="minorHAnsi" w:cstheme="minorHAnsi"/>
                  <w:bCs/>
                  <w:color w:val="auto"/>
                  <w:w w:val="120"/>
                  <w:szCs w:val="20"/>
                  <w:lang w:val="en-AU"/>
                </w:rPr>
                <w:t>Pharmaceutical Benefits Scheme (PBS)</w:t>
              </w:r>
            </w:hyperlink>
            <w:r w:rsidRPr="00C83E03">
              <w:rPr>
                <w:rFonts w:asciiTheme="minorHAnsi" w:hAnsiTheme="minorHAnsi" w:cstheme="minorHAnsi"/>
                <w:bCs/>
                <w:color w:val="auto"/>
                <w:w w:val="120"/>
                <w:szCs w:val="20"/>
                <w:lang w:val="en-AU"/>
              </w:rPr>
              <w:t>.</w:t>
            </w:r>
          </w:p>
        </w:tc>
        <w:tc>
          <w:tcPr>
            <w:tcW w:w="0" w:type="auto"/>
            <w:tcBorders>
              <w:bottom w:val="single" w:sz="6" w:space="0" w:color="CCCCCC"/>
            </w:tcBorders>
            <w:shd w:val="clear" w:color="auto" w:fill="FFFFFF"/>
            <w:hideMark/>
          </w:tcPr>
          <w:p w14:paraId="0AAF8865"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You can choose policies that cover some prescription medicines not covered by the PBS.</w:t>
            </w:r>
            <w:r w:rsidRPr="00C83E03">
              <w:rPr>
                <w:rFonts w:asciiTheme="minorHAnsi" w:hAnsiTheme="minorHAnsi" w:cstheme="minorHAnsi"/>
                <w:bCs/>
                <w:color w:val="auto"/>
                <w:w w:val="120"/>
                <w:szCs w:val="20"/>
                <w:lang w:val="en-AU"/>
              </w:rPr>
              <w:br/>
              <w:t> </w:t>
            </w:r>
          </w:p>
        </w:tc>
      </w:tr>
      <w:tr w:rsidR="00C83E03" w:rsidRPr="00C83E03" w14:paraId="04471347" w14:textId="77777777" w:rsidTr="00792AF1">
        <w:tc>
          <w:tcPr>
            <w:tcW w:w="0" w:type="auto"/>
            <w:tcBorders>
              <w:bottom w:val="single" w:sz="6" w:space="0" w:color="CCCCCC"/>
            </w:tcBorders>
            <w:hideMark/>
          </w:tcPr>
          <w:p w14:paraId="0811361A"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t>Prostheses</w:t>
            </w:r>
          </w:p>
        </w:tc>
        <w:tc>
          <w:tcPr>
            <w:tcW w:w="0" w:type="auto"/>
            <w:tcBorders>
              <w:bottom w:val="single" w:sz="6" w:space="0" w:color="CCCCCC"/>
            </w:tcBorders>
            <w:hideMark/>
          </w:tcPr>
          <w:p w14:paraId="17552876"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The costs of implanted prostheses are covered if you’re a public patient.</w:t>
            </w:r>
          </w:p>
        </w:tc>
        <w:tc>
          <w:tcPr>
            <w:tcW w:w="0" w:type="auto"/>
            <w:tcBorders>
              <w:bottom w:val="single" w:sz="6" w:space="0" w:color="CCCCCC"/>
            </w:tcBorders>
            <w:hideMark/>
          </w:tcPr>
          <w:p w14:paraId="38FE065E"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If your policy covers the procedure to implant a prosthesis, it will also cover some or all of the cost for the prosthesis itself. Find out more about </w:t>
            </w:r>
            <w:hyperlink r:id="rId17" w:history="1">
              <w:r w:rsidRPr="00C83E03">
                <w:rPr>
                  <w:rFonts w:asciiTheme="minorHAnsi" w:hAnsiTheme="minorHAnsi" w:cstheme="minorHAnsi"/>
                  <w:bCs/>
                  <w:color w:val="auto"/>
                  <w:w w:val="120"/>
                  <w:szCs w:val="20"/>
                  <w:lang w:val="en-AU"/>
                </w:rPr>
                <w:t>private health insurance cover for prostheses</w:t>
              </w:r>
            </w:hyperlink>
            <w:r w:rsidRPr="00C83E03">
              <w:rPr>
                <w:rFonts w:asciiTheme="minorHAnsi" w:hAnsiTheme="minorHAnsi" w:cstheme="minorHAnsi"/>
                <w:bCs/>
                <w:color w:val="auto"/>
                <w:w w:val="120"/>
                <w:szCs w:val="20"/>
                <w:lang w:val="en-AU"/>
              </w:rPr>
              <w:t>.</w:t>
            </w:r>
          </w:p>
        </w:tc>
      </w:tr>
      <w:tr w:rsidR="00C83E03" w:rsidRPr="00C83E03" w14:paraId="7DBC477B" w14:textId="77777777" w:rsidTr="00792AF1">
        <w:tc>
          <w:tcPr>
            <w:tcW w:w="0" w:type="auto"/>
            <w:tcBorders>
              <w:bottom w:val="single" w:sz="6" w:space="0" w:color="CCCCCC"/>
            </w:tcBorders>
            <w:shd w:val="clear" w:color="auto" w:fill="FFFFFF"/>
            <w:hideMark/>
          </w:tcPr>
          <w:p w14:paraId="35BB3714"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t>Ambulance</w:t>
            </w:r>
          </w:p>
        </w:tc>
        <w:tc>
          <w:tcPr>
            <w:tcW w:w="0" w:type="auto"/>
            <w:tcBorders>
              <w:bottom w:val="single" w:sz="6" w:space="0" w:color="CCCCCC"/>
            </w:tcBorders>
            <w:shd w:val="clear" w:color="auto" w:fill="FFFFFF"/>
            <w:hideMark/>
          </w:tcPr>
          <w:p w14:paraId="6A3CBB27"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Some state and territory governments provide </w:t>
            </w:r>
            <w:hyperlink r:id="rId18" w:history="1">
              <w:r w:rsidRPr="00C83E03">
                <w:rPr>
                  <w:rFonts w:asciiTheme="minorHAnsi" w:hAnsiTheme="minorHAnsi" w:cstheme="minorHAnsi"/>
                  <w:bCs/>
                  <w:color w:val="auto"/>
                  <w:w w:val="120"/>
                  <w:szCs w:val="20"/>
                  <w:lang w:val="en-AU"/>
                </w:rPr>
                <w:t>ambulance cover</w:t>
              </w:r>
            </w:hyperlink>
            <w:r w:rsidRPr="00C83E03">
              <w:rPr>
                <w:rFonts w:asciiTheme="minorHAnsi" w:hAnsiTheme="minorHAnsi" w:cstheme="minorHAnsi"/>
                <w:bCs/>
                <w:color w:val="auto"/>
                <w:w w:val="120"/>
                <w:szCs w:val="20"/>
                <w:lang w:val="en-AU"/>
              </w:rPr>
              <w:t>.</w:t>
            </w:r>
            <w:r w:rsidRPr="00C83E03">
              <w:rPr>
                <w:rFonts w:asciiTheme="minorHAnsi" w:hAnsiTheme="minorHAnsi" w:cstheme="minorHAnsi"/>
                <w:bCs/>
                <w:color w:val="auto"/>
                <w:w w:val="120"/>
                <w:szCs w:val="20"/>
                <w:lang w:val="en-AU"/>
              </w:rPr>
              <w:br/>
              <w:t> </w:t>
            </w:r>
          </w:p>
        </w:tc>
        <w:tc>
          <w:tcPr>
            <w:tcW w:w="0" w:type="auto"/>
            <w:tcBorders>
              <w:bottom w:val="single" w:sz="6" w:space="0" w:color="CCCCCC"/>
            </w:tcBorders>
            <w:shd w:val="clear" w:color="auto" w:fill="FFFFFF"/>
            <w:hideMark/>
          </w:tcPr>
          <w:p w14:paraId="36E4AC8C"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You can choose policies that cover ambulance costs when they are not covered by your state or territory government.</w:t>
            </w:r>
          </w:p>
        </w:tc>
      </w:tr>
    </w:tbl>
    <w:p w14:paraId="179670D3" w14:textId="71E35719" w:rsidR="00DE4930" w:rsidRDefault="00DE4930" w:rsidP="00E24B15">
      <w:pPr>
        <w:pStyle w:val="Coding"/>
        <w:rPr>
          <w:color w:val="auto"/>
          <w:szCs w:val="20"/>
        </w:rPr>
      </w:pPr>
    </w:p>
    <w:p w14:paraId="39916094" w14:textId="1932E968" w:rsidR="00882699" w:rsidRDefault="00882699" w:rsidP="00E24B15">
      <w:pPr>
        <w:pStyle w:val="Coding"/>
        <w:rPr>
          <w:color w:val="auto"/>
          <w:szCs w:val="20"/>
        </w:rPr>
      </w:pPr>
    </w:p>
    <w:p w14:paraId="5130F3E0" w14:textId="5E08C1F3" w:rsidR="00882699" w:rsidRDefault="00882699" w:rsidP="00E24B15">
      <w:pPr>
        <w:pStyle w:val="Coding"/>
        <w:rPr>
          <w:color w:val="auto"/>
          <w:szCs w:val="20"/>
        </w:rPr>
      </w:pPr>
    </w:p>
    <w:p w14:paraId="11055E7F" w14:textId="1606F219" w:rsidR="00882699" w:rsidRPr="001E0177" w:rsidRDefault="00882699" w:rsidP="00E24B15">
      <w:pPr>
        <w:pStyle w:val="Coding"/>
        <w:rPr>
          <w:color w:val="auto"/>
          <w:sz w:val="24"/>
        </w:rPr>
      </w:pPr>
    </w:p>
    <w:p w14:paraId="31CE15B5" w14:textId="77777777" w:rsidR="009E7C70" w:rsidRDefault="009E7C70" w:rsidP="009E7C70">
      <w:pPr>
        <w:pStyle w:val="Heading2"/>
      </w:pPr>
    </w:p>
    <w:p w14:paraId="0641B2A3" w14:textId="77777777" w:rsidR="009E7C70" w:rsidRPr="009E7C70" w:rsidRDefault="009E7C70" w:rsidP="009E7C70">
      <w:pPr>
        <w:rPr>
          <w:lang w:val="en-AU" w:eastAsia="en-AU"/>
        </w:rPr>
      </w:pPr>
    </w:p>
    <w:p w14:paraId="6626C048" w14:textId="77777777" w:rsidR="009E7C70" w:rsidRDefault="009E7C70" w:rsidP="009E7C70">
      <w:pPr>
        <w:pStyle w:val="Heading2"/>
      </w:pPr>
    </w:p>
    <w:p w14:paraId="23827942" w14:textId="56F3E861" w:rsidR="00882699" w:rsidRPr="009E7C70" w:rsidRDefault="00882699" w:rsidP="009E7C70">
      <w:pPr>
        <w:pStyle w:val="Heading2"/>
      </w:pPr>
      <w:bookmarkStart w:id="46" w:name="_Toc55991592"/>
      <w:r w:rsidRPr="009E7C70">
        <w:t>Budget 2020 Changes</w:t>
      </w:r>
      <w:bookmarkEnd w:id="46"/>
    </w:p>
    <w:p w14:paraId="5E4D3084" w14:textId="524B1B62" w:rsidR="00882699" w:rsidRDefault="00882699" w:rsidP="00E24B15">
      <w:pPr>
        <w:pStyle w:val="Coding"/>
        <w:rPr>
          <w:color w:val="auto"/>
          <w:sz w:val="24"/>
        </w:rPr>
      </w:pPr>
    </w:p>
    <w:p w14:paraId="266659DE" w14:textId="7F853FCB" w:rsidR="00882699" w:rsidRPr="009E7C70" w:rsidRDefault="00882699" w:rsidP="009E7C70">
      <w:pPr>
        <w:pStyle w:val="Heading2"/>
      </w:pPr>
      <w:bookmarkStart w:id="47" w:name="_Toc55991593"/>
      <w:r w:rsidRPr="009E7C70">
        <w:t>Personal tax cuts</w:t>
      </w:r>
      <w:bookmarkEnd w:id="47"/>
    </w:p>
    <w:p w14:paraId="35ED595D" w14:textId="6D8A201F" w:rsidR="00882699" w:rsidRDefault="00882699" w:rsidP="00E24B15">
      <w:pPr>
        <w:pStyle w:val="Coding"/>
        <w:rPr>
          <w:color w:val="auto"/>
          <w:sz w:val="24"/>
        </w:rPr>
      </w:pPr>
    </w:p>
    <w:p w14:paraId="66FF2F35" w14:textId="118D8F5D" w:rsidR="00882699" w:rsidRDefault="00882699" w:rsidP="00E24B15">
      <w:pPr>
        <w:pStyle w:val="Coding"/>
        <w:rPr>
          <w:b/>
          <w:bCs/>
          <w:color w:val="auto"/>
          <w:szCs w:val="20"/>
        </w:rPr>
      </w:pPr>
      <w:r w:rsidRPr="001E0177">
        <w:rPr>
          <w:b/>
          <w:bCs/>
          <w:color w:val="auto"/>
          <w:szCs w:val="20"/>
        </w:rPr>
        <w:t>Effective 1 July 2020</w:t>
      </w:r>
    </w:p>
    <w:p w14:paraId="7EC1A654" w14:textId="23A11046" w:rsidR="00882699" w:rsidRDefault="00882699" w:rsidP="00E24B15">
      <w:pPr>
        <w:pStyle w:val="Coding"/>
        <w:rPr>
          <w:color w:val="auto"/>
          <w:szCs w:val="20"/>
        </w:rPr>
      </w:pPr>
      <w:r>
        <w:rPr>
          <w:color w:val="auto"/>
          <w:szCs w:val="20"/>
        </w:rPr>
        <w:t>The Government will bring forward, by 2 years</w:t>
      </w:r>
      <w:r w:rsidR="00037D96">
        <w:rPr>
          <w:color w:val="auto"/>
          <w:szCs w:val="20"/>
        </w:rPr>
        <w:t>, st</w:t>
      </w:r>
      <w:r>
        <w:rPr>
          <w:color w:val="auto"/>
          <w:szCs w:val="20"/>
        </w:rPr>
        <w:t>age 2 of the previously legislated tax cuts that were due to take effect from 1 July 2022. It announced, that from 1 July 2020:</w:t>
      </w:r>
    </w:p>
    <w:p w14:paraId="790E0D4E" w14:textId="63D26E92" w:rsidR="00882699" w:rsidRDefault="00882699" w:rsidP="00882699">
      <w:pPr>
        <w:pStyle w:val="Coding"/>
        <w:numPr>
          <w:ilvl w:val="0"/>
          <w:numId w:val="80"/>
        </w:numPr>
        <w:rPr>
          <w:color w:val="auto"/>
          <w:szCs w:val="20"/>
        </w:rPr>
      </w:pPr>
      <w:r>
        <w:rPr>
          <w:color w:val="auto"/>
          <w:szCs w:val="20"/>
        </w:rPr>
        <w:t xml:space="preserve">The </w:t>
      </w:r>
      <w:r w:rsidR="003B0419">
        <w:rPr>
          <w:color w:val="auto"/>
          <w:szCs w:val="20"/>
        </w:rPr>
        <w:t>Low-Income</w:t>
      </w:r>
      <w:r>
        <w:rPr>
          <w:color w:val="auto"/>
          <w:szCs w:val="20"/>
        </w:rPr>
        <w:t xml:space="preserve"> Tax Offset (LITO) will increase from $445 to $700. The increased LITO will be reduced by 5 cents per dollar for taxpayers that have taxable incomes between $37,000 and $45,000. The LITO will then reduce by 1.5 cents per dollar for taxpayers that have taxable incomes between $45,000 and $66,667.</w:t>
      </w:r>
    </w:p>
    <w:p w14:paraId="4F8B7D0F" w14:textId="48E75109" w:rsidR="00882699" w:rsidRDefault="00882699" w:rsidP="00882699">
      <w:pPr>
        <w:pStyle w:val="Coding"/>
        <w:numPr>
          <w:ilvl w:val="0"/>
          <w:numId w:val="80"/>
        </w:numPr>
        <w:rPr>
          <w:color w:val="auto"/>
          <w:szCs w:val="20"/>
        </w:rPr>
      </w:pPr>
      <w:r>
        <w:rPr>
          <w:color w:val="auto"/>
          <w:szCs w:val="20"/>
        </w:rPr>
        <w:t xml:space="preserve">The top threshold of the 19% </w:t>
      </w:r>
      <w:proofErr w:type="spellStart"/>
      <w:r>
        <w:rPr>
          <w:color w:val="auto"/>
          <w:szCs w:val="20"/>
        </w:rPr>
        <w:t>taz</w:t>
      </w:r>
      <w:proofErr w:type="spellEnd"/>
      <w:r>
        <w:rPr>
          <w:color w:val="auto"/>
          <w:szCs w:val="20"/>
        </w:rPr>
        <w:t xml:space="preserve"> rate will increase from $37,000 to $45,000, and</w:t>
      </w:r>
    </w:p>
    <w:p w14:paraId="6D1CAAF9" w14:textId="2342AE0F" w:rsidR="00882699" w:rsidRDefault="00882699" w:rsidP="00882699">
      <w:pPr>
        <w:pStyle w:val="Coding"/>
        <w:numPr>
          <w:ilvl w:val="0"/>
          <w:numId w:val="80"/>
        </w:numPr>
        <w:rPr>
          <w:color w:val="auto"/>
          <w:szCs w:val="20"/>
        </w:rPr>
      </w:pPr>
      <w:r>
        <w:rPr>
          <w:color w:val="auto"/>
          <w:szCs w:val="20"/>
        </w:rPr>
        <w:t>The top threshold of the 32.5% tax rate will increase from $90,000 to $120,000.</w:t>
      </w:r>
    </w:p>
    <w:p w14:paraId="501C32D1" w14:textId="64D64CB2" w:rsidR="00882699" w:rsidRDefault="00882699" w:rsidP="00882699">
      <w:pPr>
        <w:pStyle w:val="Coding"/>
        <w:rPr>
          <w:color w:val="auto"/>
          <w:szCs w:val="20"/>
        </w:rPr>
      </w:pPr>
    </w:p>
    <w:p w14:paraId="0C494187" w14:textId="3E82BBBD" w:rsidR="00882699" w:rsidRDefault="00882699" w:rsidP="00882699">
      <w:pPr>
        <w:pStyle w:val="Coding"/>
        <w:rPr>
          <w:color w:val="auto"/>
          <w:szCs w:val="20"/>
        </w:rPr>
      </w:pPr>
      <w:r>
        <w:rPr>
          <w:color w:val="auto"/>
          <w:szCs w:val="20"/>
        </w:rPr>
        <w:t xml:space="preserve">The </w:t>
      </w:r>
      <w:r w:rsidR="003B0419">
        <w:rPr>
          <w:color w:val="auto"/>
          <w:szCs w:val="20"/>
        </w:rPr>
        <w:t>Low- and Middle-Income</w:t>
      </w:r>
      <w:r>
        <w:rPr>
          <w:color w:val="auto"/>
          <w:szCs w:val="20"/>
        </w:rPr>
        <w:t xml:space="preserve"> Tax Offset (LMITO) which was due to be removed with commencement of the stage 2 cuts on 1 July 2022</w:t>
      </w:r>
      <w:r w:rsidR="003B0419">
        <w:rPr>
          <w:color w:val="auto"/>
          <w:szCs w:val="20"/>
        </w:rPr>
        <w:t>,</w:t>
      </w:r>
      <w:r>
        <w:rPr>
          <w:color w:val="auto"/>
          <w:szCs w:val="20"/>
        </w:rPr>
        <w:t xml:space="preserve"> will be maintained for the 2020-21 year only now given the announcements made to bring forward</w:t>
      </w:r>
      <w:r w:rsidR="003B0419">
        <w:rPr>
          <w:color w:val="auto"/>
          <w:szCs w:val="20"/>
        </w:rPr>
        <w:t xml:space="preserve"> legislated tax cuts.</w:t>
      </w:r>
    </w:p>
    <w:p w14:paraId="3869162E" w14:textId="3284B85B" w:rsidR="00790934" w:rsidRDefault="00790934" w:rsidP="00882699">
      <w:pPr>
        <w:pStyle w:val="Coding"/>
        <w:rPr>
          <w:color w:val="auto"/>
          <w:szCs w:val="20"/>
        </w:rPr>
      </w:pPr>
    </w:p>
    <w:p w14:paraId="28A14623" w14:textId="4E0C86B4" w:rsidR="00790934" w:rsidRDefault="00790934" w:rsidP="00882699">
      <w:pPr>
        <w:pStyle w:val="Coding"/>
        <w:rPr>
          <w:color w:val="auto"/>
          <w:szCs w:val="20"/>
        </w:rPr>
      </w:pPr>
    </w:p>
    <w:p w14:paraId="51988700" w14:textId="75C177F2" w:rsidR="00790934" w:rsidRPr="009E7C70" w:rsidRDefault="00790934" w:rsidP="009E7C70">
      <w:pPr>
        <w:pStyle w:val="Heading2"/>
      </w:pPr>
      <w:bookmarkStart w:id="48" w:name="_Toc55991594"/>
      <w:r w:rsidRPr="009E7C70">
        <w:t>Exempting granny flat arrangements from capital gains tax</w:t>
      </w:r>
      <w:bookmarkEnd w:id="48"/>
    </w:p>
    <w:p w14:paraId="1A236618" w14:textId="5B105ED7" w:rsidR="00037D96" w:rsidRDefault="00037D96" w:rsidP="00882699">
      <w:pPr>
        <w:pStyle w:val="Coding"/>
        <w:rPr>
          <w:color w:val="auto"/>
          <w:sz w:val="24"/>
        </w:rPr>
      </w:pPr>
    </w:p>
    <w:p w14:paraId="629DED5A" w14:textId="77777777" w:rsidR="00037D96" w:rsidRDefault="00037D96" w:rsidP="00037D96">
      <w:pPr>
        <w:pStyle w:val="Coding"/>
        <w:rPr>
          <w:color w:val="auto"/>
          <w:szCs w:val="20"/>
        </w:rPr>
      </w:pPr>
      <w:r>
        <w:rPr>
          <w:color w:val="auto"/>
          <w:szCs w:val="20"/>
        </w:rPr>
        <w:t>A granny flat arrangement can provide a solution for an older or disabled person who may not be able to continue living an independent lifestyle and would like to move closer to a relation. It usually involves:</w:t>
      </w:r>
    </w:p>
    <w:p w14:paraId="5FA77B26" w14:textId="77777777" w:rsidR="00037D96" w:rsidRDefault="00037D96" w:rsidP="00037D96">
      <w:pPr>
        <w:pStyle w:val="Coding"/>
        <w:numPr>
          <w:ilvl w:val="0"/>
          <w:numId w:val="81"/>
        </w:numPr>
        <w:rPr>
          <w:color w:val="auto"/>
          <w:szCs w:val="20"/>
        </w:rPr>
      </w:pPr>
      <w:r>
        <w:rPr>
          <w:color w:val="auto"/>
          <w:szCs w:val="20"/>
        </w:rPr>
        <w:t>An older or disabled person ‘paying’ for a life interest or right to accommodation for life in a private residence that is to be the person’s principal home, and</w:t>
      </w:r>
    </w:p>
    <w:p w14:paraId="372C3866" w14:textId="77777777" w:rsidR="00037D96" w:rsidRPr="00790934" w:rsidRDefault="00037D96" w:rsidP="00037D96">
      <w:pPr>
        <w:pStyle w:val="Coding"/>
        <w:numPr>
          <w:ilvl w:val="0"/>
          <w:numId w:val="81"/>
        </w:numPr>
        <w:rPr>
          <w:color w:val="auto"/>
          <w:szCs w:val="20"/>
        </w:rPr>
      </w:pPr>
      <w:r>
        <w:rPr>
          <w:color w:val="auto"/>
          <w:szCs w:val="20"/>
        </w:rPr>
        <w:t>The residence not being owned by the individual, their partner, or an entity that they control.</w:t>
      </w:r>
    </w:p>
    <w:p w14:paraId="1E1339D2" w14:textId="77777777" w:rsidR="00037D96" w:rsidRDefault="00037D96" w:rsidP="00882699">
      <w:pPr>
        <w:pStyle w:val="Coding"/>
        <w:rPr>
          <w:color w:val="auto"/>
          <w:sz w:val="24"/>
        </w:rPr>
      </w:pPr>
    </w:p>
    <w:p w14:paraId="31C2C21C" w14:textId="0AD978CD" w:rsidR="00790934" w:rsidRDefault="00790934" w:rsidP="00882699">
      <w:pPr>
        <w:pStyle w:val="Coding"/>
        <w:rPr>
          <w:color w:val="auto"/>
          <w:szCs w:val="20"/>
        </w:rPr>
      </w:pPr>
    </w:p>
    <w:p w14:paraId="53FC1063" w14:textId="7BE5584B" w:rsidR="00790934" w:rsidRDefault="00790934" w:rsidP="00882699">
      <w:pPr>
        <w:pStyle w:val="Coding"/>
        <w:rPr>
          <w:color w:val="auto"/>
          <w:szCs w:val="20"/>
        </w:rPr>
      </w:pPr>
      <w:r>
        <w:rPr>
          <w:color w:val="auto"/>
          <w:szCs w:val="20"/>
        </w:rPr>
        <w:t>Existing rules state that under the ATO tax ruling TR 2006/14, a CGT event may occur on the creating of the right to reside in the family member’s dwelling. This can lead to tax consequences that can be a key impediment to families creating formal and legally enforceable granny flat arrangement, and instead may opt for informal arrangements which can leave open the risk of financial abuse and exploitation.</w:t>
      </w:r>
    </w:p>
    <w:p w14:paraId="28794017" w14:textId="4E9C7C29" w:rsidR="00790934" w:rsidRDefault="00790934" w:rsidP="00882699">
      <w:pPr>
        <w:pStyle w:val="Coding"/>
        <w:rPr>
          <w:color w:val="auto"/>
          <w:szCs w:val="20"/>
        </w:rPr>
      </w:pPr>
    </w:p>
    <w:p w14:paraId="64540782" w14:textId="367C617E" w:rsidR="00790934" w:rsidRDefault="00790934" w:rsidP="00882699">
      <w:pPr>
        <w:pStyle w:val="Coding"/>
        <w:rPr>
          <w:color w:val="auto"/>
          <w:szCs w:val="20"/>
        </w:rPr>
      </w:pPr>
      <w:r>
        <w:rPr>
          <w:color w:val="auto"/>
          <w:szCs w:val="20"/>
        </w:rPr>
        <w:t xml:space="preserve">Under new proposed measures, the government announced that it will provide a targeted CGT exemption for granny flat arrangements where there is a formal written agreement. </w:t>
      </w:r>
      <w:r w:rsidR="003F2169">
        <w:rPr>
          <w:color w:val="auto"/>
          <w:szCs w:val="20"/>
        </w:rPr>
        <w:t>The measure will have effect from 1 July 2021 subject to the passing of legislation.</w:t>
      </w:r>
    </w:p>
    <w:p w14:paraId="5CB500B4" w14:textId="26E8E2BE" w:rsidR="00037D96" w:rsidRDefault="00037D96" w:rsidP="00882699">
      <w:pPr>
        <w:pStyle w:val="Coding"/>
        <w:rPr>
          <w:color w:val="auto"/>
          <w:szCs w:val="20"/>
        </w:rPr>
      </w:pPr>
    </w:p>
    <w:p w14:paraId="4F4F5556" w14:textId="580428F6" w:rsidR="00037D96" w:rsidRDefault="00037D96" w:rsidP="00882699">
      <w:pPr>
        <w:pStyle w:val="Coding"/>
        <w:rPr>
          <w:color w:val="auto"/>
          <w:szCs w:val="20"/>
        </w:rPr>
      </w:pPr>
      <w:r>
        <w:rPr>
          <w:color w:val="auto"/>
          <w:szCs w:val="20"/>
        </w:rPr>
        <w:t>Under the proposed measure, CGT will not apply to the creation, variation or termination of a formal written grant flat arrangement providing accommodation for older Australian’s or people with a disability.</w:t>
      </w:r>
    </w:p>
    <w:p w14:paraId="32A44979" w14:textId="63A37435" w:rsidR="002E3988" w:rsidRDefault="002E3988" w:rsidP="00882699">
      <w:pPr>
        <w:pStyle w:val="Coding"/>
        <w:rPr>
          <w:color w:val="auto"/>
          <w:szCs w:val="20"/>
        </w:rPr>
      </w:pPr>
    </w:p>
    <w:p w14:paraId="10ADF983" w14:textId="7D49CB69" w:rsidR="002E3988" w:rsidRDefault="002E3988" w:rsidP="00882699">
      <w:pPr>
        <w:pStyle w:val="Coding"/>
        <w:rPr>
          <w:color w:val="auto"/>
          <w:szCs w:val="20"/>
        </w:rPr>
      </w:pPr>
    </w:p>
    <w:p w14:paraId="130D7D86" w14:textId="354B3140" w:rsidR="002E3988" w:rsidRPr="009E7C70" w:rsidRDefault="002E3988" w:rsidP="009E7C70">
      <w:pPr>
        <w:pStyle w:val="Heading2"/>
      </w:pPr>
      <w:bookmarkStart w:id="49" w:name="_Toc55991595"/>
      <w:r w:rsidRPr="009E7C70">
        <w:t>Business tax incentives</w:t>
      </w:r>
      <w:bookmarkEnd w:id="49"/>
    </w:p>
    <w:p w14:paraId="20AD4715" w14:textId="41F9A216" w:rsidR="002E3988" w:rsidRDefault="002E3988" w:rsidP="00882699">
      <w:pPr>
        <w:pStyle w:val="Coding"/>
        <w:rPr>
          <w:color w:val="auto"/>
          <w:sz w:val="24"/>
        </w:rPr>
      </w:pPr>
    </w:p>
    <w:p w14:paraId="20CC0A19" w14:textId="04CEB296" w:rsidR="001D6025" w:rsidRPr="009E7C70" w:rsidRDefault="001D6025" w:rsidP="009E7C70">
      <w:pPr>
        <w:pStyle w:val="Heading2"/>
      </w:pPr>
      <w:bookmarkStart w:id="50" w:name="_Toc55991596"/>
      <w:r w:rsidRPr="009E7C70">
        <w:t>Temporary full expensing</w:t>
      </w:r>
      <w:bookmarkEnd w:id="50"/>
    </w:p>
    <w:p w14:paraId="08A5DAAB" w14:textId="5DC2921C" w:rsidR="001D6025" w:rsidRDefault="001D6025" w:rsidP="00882699">
      <w:pPr>
        <w:pStyle w:val="Coding"/>
        <w:rPr>
          <w:b/>
          <w:bCs/>
          <w:color w:val="auto"/>
          <w:sz w:val="24"/>
        </w:rPr>
      </w:pPr>
    </w:p>
    <w:p w14:paraId="0C6C1AA9" w14:textId="5C9F5B95" w:rsidR="001D6025" w:rsidRDefault="001D6025" w:rsidP="00882699">
      <w:pPr>
        <w:pStyle w:val="Coding"/>
        <w:rPr>
          <w:b/>
          <w:bCs/>
          <w:color w:val="auto"/>
          <w:szCs w:val="20"/>
        </w:rPr>
      </w:pPr>
      <w:r w:rsidRPr="001E0177">
        <w:rPr>
          <w:b/>
          <w:bCs/>
          <w:color w:val="auto"/>
          <w:szCs w:val="20"/>
        </w:rPr>
        <w:t>Effective 6 October 2020</w:t>
      </w:r>
    </w:p>
    <w:p w14:paraId="688953BE" w14:textId="0382C88B" w:rsidR="001D6025" w:rsidRDefault="001D6025" w:rsidP="001D6025">
      <w:pPr>
        <w:pStyle w:val="Coding"/>
        <w:numPr>
          <w:ilvl w:val="0"/>
          <w:numId w:val="82"/>
        </w:numPr>
        <w:rPr>
          <w:color w:val="auto"/>
          <w:szCs w:val="20"/>
        </w:rPr>
      </w:pPr>
      <w:r>
        <w:rPr>
          <w:color w:val="auto"/>
          <w:szCs w:val="20"/>
        </w:rPr>
        <w:t xml:space="preserve">Full expensing in the year of first use will apply to </w:t>
      </w:r>
      <w:r w:rsidRPr="001E0177">
        <w:rPr>
          <w:b/>
          <w:bCs/>
          <w:color w:val="auto"/>
          <w:szCs w:val="20"/>
        </w:rPr>
        <w:t>new depreciable assets</w:t>
      </w:r>
      <w:r>
        <w:rPr>
          <w:color w:val="auto"/>
          <w:szCs w:val="20"/>
        </w:rPr>
        <w:t xml:space="preserve"> and the cost of improvements to existing eligible assets for businesses with aggregated annual turnover of less than $5 billion.</w:t>
      </w:r>
    </w:p>
    <w:p w14:paraId="4B54355E" w14:textId="4F038F36" w:rsidR="001D6025" w:rsidRDefault="001D6025" w:rsidP="001D6025">
      <w:pPr>
        <w:pStyle w:val="Coding"/>
        <w:numPr>
          <w:ilvl w:val="0"/>
          <w:numId w:val="82"/>
        </w:numPr>
        <w:rPr>
          <w:color w:val="auto"/>
          <w:szCs w:val="20"/>
        </w:rPr>
      </w:pPr>
      <w:r>
        <w:rPr>
          <w:color w:val="auto"/>
          <w:szCs w:val="20"/>
        </w:rPr>
        <w:t xml:space="preserve">Full expensing also applies to </w:t>
      </w:r>
      <w:r w:rsidRPr="001E0177">
        <w:rPr>
          <w:b/>
          <w:bCs/>
          <w:color w:val="auto"/>
          <w:szCs w:val="20"/>
        </w:rPr>
        <w:t>second-hand assets</w:t>
      </w:r>
      <w:r>
        <w:rPr>
          <w:color w:val="auto"/>
          <w:szCs w:val="20"/>
        </w:rPr>
        <w:t xml:space="preserve"> for small and medium sized businesses with aggregated annual turnover of less than $50 million.</w:t>
      </w:r>
    </w:p>
    <w:p w14:paraId="5699EECC" w14:textId="6A6ADC54" w:rsidR="001D6025" w:rsidRDefault="001D6025" w:rsidP="001D6025">
      <w:pPr>
        <w:pStyle w:val="Coding"/>
        <w:rPr>
          <w:color w:val="auto"/>
          <w:szCs w:val="20"/>
        </w:rPr>
      </w:pPr>
    </w:p>
    <w:p w14:paraId="209362A7" w14:textId="516FBEB2" w:rsidR="001D6025" w:rsidRDefault="001D6025" w:rsidP="001D6025">
      <w:pPr>
        <w:pStyle w:val="Coding"/>
        <w:rPr>
          <w:color w:val="auto"/>
          <w:szCs w:val="20"/>
        </w:rPr>
      </w:pPr>
      <w:r>
        <w:rPr>
          <w:color w:val="auto"/>
          <w:szCs w:val="20"/>
        </w:rPr>
        <w:t>Full expensing does not apply to second-hand assets for businesses with aggregated turnover of $50 million or more.</w:t>
      </w:r>
    </w:p>
    <w:p w14:paraId="38E83341" w14:textId="3F031A08" w:rsidR="001D6025" w:rsidRDefault="001D6025" w:rsidP="001D6025">
      <w:pPr>
        <w:pStyle w:val="Coding"/>
        <w:rPr>
          <w:color w:val="auto"/>
          <w:szCs w:val="20"/>
        </w:rPr>
      </w:pPr>
    </w:p>
    <w:p w14:paraId="750A8171" w14:textId="6A3F2A56" w:rsidR="001D6025" w:rsidRDefault="001D6025" w:rsidP="001D6025">
      <w:pPr>
        <w:pStyle w:val="Coding"/>
        <w:rPr>
          <w:color w:val="auto"/>
          <w:szCs w:val="20"/>
        </w:rPr>
      </w:pPr>
      <w:r>
        <w:rPr>
          <w:color w:val="auto"/>
          <w:szCs w:val="20"/>
        </w:rPr>
        <w:t>From 6 October and first used or installed by 30 June 2022 the above will apply.</w:t>
      </w:r>
    </w:p>
    <w:p w14:paraId="14481D0E" w14:textId="2D8F6692" w:rsidR="00F86E7C" w:rsidRDefault="00F86E7C" w:rsidP="001D6025">
      <w:pPr>
        <w:pStyle w:val="Coding"/>
        <w:rPr>
          <w:color w:val="auto"/>
          <w:szCs w:val="20"/>
        </w:rPr>
      </w:pPr>
    </w:p>
    <w:p w14:paraId="715EC9A0" w14:textId="332E92AF" w:rsidR="00F86E7C" w:rsidRPr="009E7C70" w:rsidRDefault="00F86E7C" w:rsidP="009E7C70">
      <w:pPr>
        <w:pStyle w:val="Heading2"/>
      </w:pPr>
      <w:bookmarkStart w:id="51" w:name="_Toc55991597"/>
      <w:r w:rsidRPr="009E7C70">
        <w:t>Enhanced instant asset writing-off</w:t>
      </w:r>
      <w:bookmarkEnd w:id="51"/>
    </w:p>
    <w:p w14:paraId="1CBE21A4" w14:textId="451D49E6" w:rsidR="00F86E7C" w:rsidRDefault="00F86E7C" w:rsidP="001D6025">
      <w:pPr>
        <w:pStyle w:val="Coding"/>
        <w:rPr>
          <w:b/>
          <w:bCs/>
          <w:color w:val="auto"/>
          <w:sz w:val="24"/>
        </w:rPr>
      </w:pPr>
    </w:p>
    <w:p w14:paraId="0FA8D4AC" w14:textId="5D76F7BC" w:rsidR="00F86E7C" w:rsidRDefault="0092311D" w:rsidP="001D6025">
      <w:pPr>
        <w:pStyle w:val="Coding"/>
        <w:rPr>
          <w:b/>
          <w:bCs/>
          <w:color w:val="auto"/>
          <w:szCs w:val="20"/>
        </w:rPr>
      </w:pPr>
      <w:r>
        <w:rPr>
          <w:b/>
          <w:bCs/>
          <w:color w:val="auto"/>
          <w:szCs w:val="20"/>
        </w:rPr>
        <w:t>First used and installed 30 June 2021</w:t>
      </w:r>
    </w:p>
    <w:p w14:paraId="380AD9CA" w14:textId="1DC480D2" w:rsidR="0092311D" w:rsidRDefault="004A259E" w:rsidP="001D6025">
      <w:pPr>
        <w:pStyle w:val="Coding"/>
        <w:rPr>
          <w:color w:val="auto"/>
          <w:szCs w:val="20"/>
        </w:rPr>
      </w:pPr>
      <w:r>
        <w:rPr>
          <w:color w:val="auto"/>
          <w:szCs w:val="20"/>
        </w:rPr>
        <w:t xml:space="preserve">The existing enhanced instant asset write-off requires an eligible asset to be first used or installed by 31 December 2020. It was announced that businesses that hold eligible assets for the enhanced $150,000 instant asset write-off will have an extra six months </w:t>
      </w:r>
      <w:r w:rsidRPr="001E0177">
        <w:rPr>
          <w:b/>
          <w:bCs/>
          <w:color w:val="auto"/>
          <w:szCs w:val="20"/>
        </w:rPr>
        <w:t>(until 30 June 2021)</w:t>
      </w:r>
      <w:r>
        <w:rPr>
          <w:color w:val="auto"/>
          <w:szCs w:val="20"/>
        </w:rPr>
        <w:t xml:space="preserve"> to use to use or install those assets.</w:t>
      </w:r>
    </w:p>
    <w:p w14:paraId="168EAD0B" w14:textId="7A912DAC" w:rsidR="004A259E" w:rsidRDefault="004A259E" w:rsidP="001D6025">
      <w:pPr>
        <w:pStyle w:val="Coding"/>
        <w:rPr>
          <w:color w:val="auto"/>
          <w:szCs w:val="20"/>
        </w:rPr>
      </w:pPr>
    </w:p>
    <w:p w14:paraId="2E9225E8" w14:textId="7FA63959" w:rsidR="004A259E" w:rsidRPr="001E0177" w:rsidRDefault="004A259E" w:rsidP="001D6025">
      <w:pPr>
        <w:pStyle w:val="Coding"/>
        <w:rPr>
          <w:color w:val="auto"/>
          <w:szCs w:val="20"/>
        </w:rPr>
      </w:pPr>
      <w:r>
        <w:rPr>
          <w:color w:val="auto"/>
          <w:szCs w:val="20"/>
        </w:rPr>
        <w:t xml:space="preserve">Business with aggregated annual turnover between $50 million and $500 million can still deduct the full cost of eligible second-hand assets costing less than $150,000 that are purchased by 31 December 2020 under the existing expanded instant asset write-off measure. </w:t>
      </w:r>
    </w:p>
    <w:p w14:paraId="09E8631A" w14:textId="77777777" w:rsidR="00F86E7C" w:rsidRPr="001E0177" w:rsidRDefault="00F86E7C" w:rsidP="001D6025">
      <w:pPr>
        <w:pStyle w:val="Coding"/>
        <w:rPr>
          <w:b/>
          <w:bCs/>
          <w:color w:val="auto"/>
          <w:sz w:val="24"/>
        </w:rPr>
      </w:pPr>
    </w:p>
    <w:p w14:paraId="0FA151F3" w14:textId="3AD19A7D" w:rsidR="003F2169" w:rsidRDefault="003F2169" w:rsidP="00882699">
      <w:pPr>
        <w:pStyle w:val="Coding"/>
        <w:rPr>
          <w:color w:val="auto"/>
          <w:szCs w:val="20"/>
        </w:rPr>
      </w:pPr>
    </w:p>
    <w:p w14:paraId="59BEA3D6" w14:textId="112EE6B1" w:rsidR="00790934" w:rsidRPr="009E7C70" w:rsidRDefault="002A62CE" w:rsidP="009E7C70">
      <w:pPr>
        <w:pStyle w:val="Heading2"/>
      </w:pPr>
      <w:bookmarkStart w:id="52" w:name="_Toc55991598"/>
      <w:r w:rsidRPr="009E7C70">
        <w:t>Superannuation reform</w:t>
      </w:r>
      <w:bookmarkEnd w:id="52"/>
    </w:p>
    <w:p w14:paraId="4F54C2C1" w14:textId="01C057A2" w:rsidR="002A62CE" w:rsidRDefault="002A62CE" w:rsidP="00882699">
      <w:pPr>
        <w:pStyle w:val="Coding"/>
        <w:rPr>
          <w:b/>
          <w:bCs/>
          <w:color w:val="auto"/>
          <w:sz w:val="24"/>
        </w:rPr>
      </w:pPr>
    </w:p>
    <w:p w14:paraId="4AEE9C72" w14:textId="146F2329" w:rsidR="002A62CE" w:rsidRPr="009E7C70" w:rsidRDefault="002A62CE" w:rsidP="009E7C70">
      <w:pPr>
        <w:pStyle w:val="Heading2"/>
        <w:rPr>
          <w:szCs w:val="24"/>
        </w:rPr>
      </w:pPr>
      <w:bookmarkStart w:id="53" w:name="_Toc55991599"/>
      <w:r w:rsidRPr="009E7C70">
        <w:t>Super ‘stapled’ to a member</w:t>
      </w:r>
      <w:bookmarkEnd w:id="53"/>
    </w:p>
    <w:p w14:paraId="06A4942B" w14:textId="72D4F8E7" w:rsidR="002A62CE" w:rsidRDefault="002A62CE" w:rsidP="00882699">
      <w:pPr>
        <w:pStyle w:val="Coding"/>
        <w:rPr>
          <w:b/>
          <w:bCs/>
          <w:color w:val="auto"/>
          <w:szCs w:val="20"/>
        </w:rPr>
      </w:pPr>
    </w:p>
    <w:p w14:paraId="6F5DBA77" w14:textId="66444391" w:rsidR="002A62CE" w:rsidRDefault="002A62CE" w:rsidP="00882699">
      <w:pPr>
        <w:pStyle w:val="Coding"/>
        <w:rPr>
          <w:b/>
          <w:bCs/>
          <w:color w:val="auto"/>
          <w:szCs w:val="20"/>
        </w:rPr>
      </w:pPr>
      <w:r>
        <w:rPr>
          <w:b/>
          <w:bCs/>
          <w:color w:val="auto"/>
          <w:szCs w:val="20"/>
        </w:rPr>
        <w:t>Effective 1 July 2021</w:t>
      </w:r>
    </w:p>
    <w:p w14:paraId="63E0FD6C" w14:textId="69AABEC9" w:rsidR="002A62CE" w:rsidRDefault="002A62CE" w:rsidP="00882699">
      <w:pPr>
        <w:pStyle w:val="Coding"/>
        <w:rPr>
          <w:color w:val="auto"/>
          <w:szCs w:val="20"/>
        </w:rPr>
      </w:pPr>
      <w:r>
        <w:rPr>
          <w:color w:val="auto"/>
          <w:szCs w:val="20"/>
        </w:rPr>
        <w:t xml:space="preserve">Under existing arrangements, most employees can nominate a chosen fund they want when starting work with a new employer. </w:t>
      </w:r>
    </w:p>
    <w:p w14:paraId="56660FB7" w14:textId="2475D27F" w:rsidR="002A62CE" w:rsidRDefault="002A62CE" w:rsidP="00882699">
      <w:pPr>
        <w:pStyle w:val="Coding"/>
        <w:rPr>
          <w:color w:val="auto"/>
          <w:szCs w:val="20"/>
        </w:rPr>
      </w:pPr>
    </w:p>
    <w:p w14:paraId="57192502" w14:textId="65D45305" w:rsidR="002A62CE" w:rsidRDefault="002A62CE" w:rsidP="00882699">
      <w:pPr>
        <w:pStyle w:val="Coding"/>
        <w:rPr>
          <w:color w:val="auto"/>
          <w:szCs w:val="20"/>
        </w:rPr>
      </w:pPr>
      <w:r>
        <w:rPr>
          <w:color w:val="auto"/>
          <w:szCs w:val="20"/>
        </w:rPr>
        <w:t>Effective 1 July 2021, when a person starts a new job and does not nominate a super fund, employers will be required to contribute to the employee’s existing super account, rather than a default super fund set up by the employer.</w:t>
      </w:r>
    </w:p>
    <w:p w14:paraId="1D81D9FC" w14:textId="199452FE" w:rsidR="002A62CE" w:rsidRDefault="002A62CE" w:rsidP="00882699">
      <w:pPr>
        <w:pStyle w:val="Coding"/>
        <w:rPr>
          <w:color w:val="auto"/>
          <w:szCs w:val="20"/>
        </w:rPr>
      </w:pPr>
    </w:p>
    <w:p w14:paraId="6A40A7D2" w14:textId="3BD28BF6" w:rsidR="002A62CE" w:rsidRDefault="002A62CE" w:rsidP="00882699">
      <w:pPr>
        <w:pStyle w:val="Coding"/>
        <w:rPr>
          <w:color w:val="auto"/>
          <w:szCs w:val="20"/>
        </w:rPr>
      </w:pPr>
      <w:r>
        <w:rPr>
          <w:color w:val="auto"/>
          <w:szCs w:val="20"/>
        </w:rPr>
        <w:t>This will ensure that the existing super account is ‘stapled’ to the member so that they can keep their current super fund when changing jobs. This should improve member outcomes by reducing multiple super accounts that erode member balances through multiple unnecessary fees and insurance premiums.</w:t>
      </w:r>
    </w:p>
    <w:p w14:paraId="175023B4" w14:textId="787660DE" w:rsidR="002A62CE" w:rsidRDefault="002A62CE" w:rsidP="00882699">
      <w:pPr>
        <w:pStyle w:val="Coding"/>
        <w:rPr>
          <w:color w:val="auto"/>
          <w:szCs w:val="20"/>
        </w:rPr>
      </w:pPr>
    </w:p>
    <w:p w14:paraId="53D777EF" w14:textId="5D277605" w:rsidR="002A62CE" w:rsidRDefault="002A62CE" w:rsidP="00882699">
      <w:pPr>
        <w:pStyle w:val="Coding"/>
        <w:rPr>
          <w:color w:val="auto"/>
          <w:szCs w:val="20"/>
        </w:rPr>
      </w:pPr>
      <w:r>
        <w:rPr>
          <w:color w:val="auto"/>
          <w:szCs w:val="20"/>
        </w:rPr>
        <w:t>This measure comes on the back of Recommendation 3.5 of the Hayne Royal Commission.</w:t>
      </w:r>
    </w:p>
    <w:p w14:paraId="4DE7740F" w14:textId="435C3FE9" w:rsidR="002A62CE" w:rsidRDefault="002A62CE" w:rsidP="00882699">
      <w:pPr>
        <w:pStyle w:val="Coding"/>
        <w:rPr>
          <w:color w:val="auto"/>
          <w:szCs w:val="20"/>
        </w:rPr>
      </w:pPr>
    </w:p>
    <w:p w14:paraId="450CAD07" w14:textId="470E07CB" w:rsidR="002A62CE" w:rsidRDefault="002A62CE" w:rsidP="00882699">
      <w:pPr>
        <w:pStyle w:val="Coding"/>
        <w:rPr>
          <w:color w:val="auto"/>
          <w:szCs w:val="20"/>
        </w:rPr>
      </w:pPr>
      <w:r>
        <w:rPr>
          <w:color w:val="auto"/>
          <w:szCs w:val="20"/>
        </w:rPr>
        <w:lastRenderedPageBreak/>
        <w:t>Employers can simply obtain a new employee’s existing super fund details from the ATO online service.</w:t>
      </w:r>
    </w:p>
    <w:p w14:paraId="004DDBFA" w14:textId="45FCC882" w:rsidR="002A62CE" w:rsidRDefault="002A62CE" w:rsidP="00882699">
      <w:pPr>
        <w:pStyle w:val="Coding"/>
        <w:rPr>
          <w:color w:val="auto"/>
          <w:szCs w:val="20"/>
        </w:rPr>
      </w:pPr>
    </w:p>
    <w:p w14:paraId="0DA4F008" w14:textId="2052FD33" w:rsidR="002A62CE" w:rsidRDefault="002A62CE" w:rsidP="00882699">
      <w:pPr>
        <w:pStyle w:val="Coding"/>
        <w:rPr>
          <w:color w:val="auto"/>
          <w:szCs w:val="20"/>
        </w:rPr>
      </w:pPr>
      <w:r>
        <w:rPr>
          <w:color w:val="auto"/>
          <w:szCs w:val="20"/>
        </w:rPr>
        <w:t>Super choice is still available under this change. Employees can still nominate a chosen fund as per current arrangements.</w:t>
      </w:r>
    </w:p>
    <w:p w14:paraId="2AC86160" w14:textId="644C5D2A" w:rsidR="002A62CE" w:rsidRDefault="002A62CE" w:rsidP="00882699">
      <w:pPr>
        <w:pStyle w:val="Coding"/>
        <w:rPr>
          <w:color w:val="auto"/>
          <w:szCs w:val="20"/>
        </w:rPr>
      </w:pPr>
    </w:p>
    <w:p w14:paraId="609F046C" w14:textId="735A9206" w:rsidR="002A62CE" w:rsidRPr="009E7C70" w:rsidRDefault="00BB52BA" w:rsidP="009E7C70">
      <w:pPr>
        <w:pStyle w:val="Heading2"/>
      </w:pPr>
      <w:bookmarkStart w:id="54" w:name="_Toc55991600"/>
      <w:r w:rsidRPr="009E7C70">
        <w:t>Youth Allowance and ABSTUDY independence test</w:t>
      </w:r>
      <w:bookmarkEnd w:id="54"/>
    </w:p>
    <w:p w14:paraId="74A0F579" w14:textId="5DF6288D" w:rsidR="00BB52BA" w:rsidRDefault="00BB52BA" w:rsidP="00882699">
      <w:pPr>
        <w:pStyle w:val="Coding"/>
        <w:rPr>
          <w:b/>
          <w:bCs/>
          <w:color w:val="auto"/>
          <w:sz w:val="24"/>
        </w:rPr>
      </w:pPr>
    </w:p>
    <w:p w14:paraId="477EA454" w14:textId="07E8C242" w:rsidR="00BB52BA" w:rsidRDefault="00BB52BA" w:rsidP="00882699">
      <w:pPr>
        <w:pStyle w:val="Coding"/>
        <w:rPr>
          <w:b/>
          <w:bCs/>
          <w:color w:val="auto"/>
          <w:szCs w:val="20"/>
        </w:rPr>
      </w:pPr>
      <w:r>
        <w:rPr>
          <w:b/>
          <w:bCs/>
          <w:color w:val="auto"/>
          <w:szCs w:val="20"/>
        </w:rPr>
        <w:t>Effective 1 January 2021</w:t>
      </w:r>
    </w:p>
    <w:p w14:paraId="4BCA0470" w14:textId="08075C1A" w:rsidR="00BB52BA" w:rsidRDefault="00BB52BA" w:rsidP="00882699">
      <w:pPr>
        <w:pStyle w:val="Coding"/>
        <w:rPr>
          <w:color w:val="auto"/>
          <w:szCs w:val="20"/>
        </w:rPr>
      </w:pPr>
      <w:r>
        <w:rPr>
          <w:color w:val="auto"/>
          <w:szCs w:val="20"/>
        </w:rPr>
        <w:t>Due to economic impacts of Coronavirus, young people who were unable to obtain employment and meet the workforce participation criteria while on gap year in 2020 will have been deemed to have worked over the six-month period from 25 March 2020 to 24 September 2020.</w:t>
      </w:r>
    </w:p>
    <w:p w14:paraId="1D65029A" w14:textId="4721876A" w:rsidR="00BB52BA" w:rsidRDefault="00BB52BA" w:rsidP="00882699">
      <w:pPr>
        <w:pStyle w:val="Coding"/>
        <w:rPr>
          <w:color w:val="auto"/>
          <w:szCs w:val="20"/>
        </w:rPr>
      </w:pPr>
    </w:p>
    <w:p w14:paraId="6C54D38F" w14:textId="2FA95D2D" w:rsidR="00BB52BA" w:rsidRDefault="00BB52BA" w:rsidP="00882699">
      <w:pPr>
        <w:pStyle w:val="Coding"/>
        <w:rPr>
          <w:color w:val="auto"/>
          <w:szCs w:val="20"/>
        </w:rPr>
      </w:pPr>
      <w:r>
        <w:rPr>
          <w:color w:val="auto"/>
          <w:szCs w:val="20"/>
        </w:rPr>
        <w:t>This temporary change to the criteria used to determine independence for Youth Allowance and ABSTUDY will come into effect 1 January 2021.</w:t>
      </w:r>
    </w:p>
    <w:p w14:paraId="6673B305" w14:textId="7FA7A85F" w:rsidR="00BB52BA" w:rsidRDefault="00BB52BA" w:rsidP="00882699">
      <w:pPr>
        <w:pStyle w:val="Coding"/>
        <w:rPr>
          <w:color w:val="auto"/>
          <w:szCs w:val="20"/>
        </w:rPr>
      </w:pPr>
    </w:p>
    <w:p w14:paraId="5DF33162" w14:textId="1D3B7886" w:rsidR="00BB52BA" w:rsidRPr="009E7C70" w:rsidRDefault="00BB52BA" w:rsidP="009E7C70">
      <w:pPr>
        <w:pStyle w:val="Heading2"/>
      </w:pPr>
      <w:bookmarkStart w:id="55" w:name="_Toc55991601"/>
      <w:r w:rsidRPr="009E7C70">
        <w:t>Parental Leave Pay – Work test extension</w:t>
      </w:r>
      <w:bookmarkEnd w:id="55"/>
    </w:p>
    <w:p w14:paraId="0D8B7AE9" w14:textId="3BCCA7A3" w:rsidR="00BB52BA" w:rsidRDefault="00BB52BA" w:rsidP="00882699">
      <w:pPr>
        <w:pStyle w:val="Coding"/>
        <w:rPr>
          <w:color w:val="auto"/>
          <w:szCs w:val="20"/>
        </w:rPr>
      </w:pPr>
    </w:p>
    <w:p w14:paraId="3547E34B" w14:textId="0747AF55" w:rsidR="00BB52BA" w:rsidRPr="001E0177" w:rsidRDefault="00BB52BA" w:rsidP="00882699">
      <w:pPr>
        <w:pStyle w:val="Coding"/>
        <w:rPr>
          <w:b/>
          <w:bCs/>
          <w:color w:val="auto"/>
          <w:szCs w:val="20"/>
        </w:rPr>
      </w:pPr>
      <w:r w:rsidRPr="001E0177">
        <w:rPr>
          <w:b/>
          <w:bCs/>
          <w:color w:val="auto"/>
          <w:szCs w:val="20"/>
        </w:rPr>
        <w:t>Effective – Child born or adopted between 22 March 2020 and 31 March 2021</w:t>
      </w:r>
    </w:p>
    <w:p w14:paraId="641E0BBF" w14:textId="2265B5F1" w:rsidR="00BB52BA" w:rsidRDefault="00BB52BA" w:rsidP="00882699">
      <w:pPr>
        <w:pStyle w:val="Coding"/>
        <w:rPr>
          <w:color w:val="auto"/>
          <w:szCs w:val="20"/>
        </w:rPr>
      </w:pPr>
      <w:r>
        <w:rPr>
          <w:color w:val="auto"/>
          <w:szCs w:val="20"/>
        </w:rPr>
        <w:t xml:space="preserve">For those affected by the </w:t>
      </w:r>
      <w:r w:rsidR="008A5B74">
        <w:rPr>
          <w:color w:val="auto"/>
          <w:szCs w:val="20"/>
        </w:rPr>
        <w:t xml:space="preserve">economic impacts of </w:t>
      </w:r>
      <w:r>
        <w:rPr>
          <w:color w:val="auto"/>
          <w:szCs w:val="20"/>
        </w:rPr>
        <w:t>Coro</w:t>
      </w:r>
      <w:r w:rsidR="008A5B74">
        <w:rPr>
          <w:color w:val="auto"/>
          <w:szCs w:val="20"/>
        </w:rPr>
        <w:t>navirus, the government is temporarily extending the work test for Paid Parental Leave and Dad and Partner Pay to 20 months from 13 months.</w:t>
      </w:r>
    </w:p>
    <w:p w14:paraId="330199E5" w14:textId="5F79BAA2" w:rsidR="008A5B74" w:rsidRDefault="008A5B74" w:rsidP="00882699">
      <w:pPr>
        <w:pStyle w:val="Coding"/>
        <w:rPr>
          <w:color w:val="auto"/>
          <w:szCs w:val="20"/>
        </w:rPr>
      </w:pPr>
    </w:p>
    <w:p w14:paraId="5BF9CDE3" w14:textId="456C2703" w:rsidR="008A5B74" w:rsidRDefault="008A5B74" w:rsidP="00882699">
      <w:pPr>
        <w:pStyle w:val="Coding"/>
        <w:rPr>
          <w:color w:val="auto"/>
          <w:szCs w:val="20"/>
        </w:rPr>
      </w:pPr>
      <w:r>
        <w:rPr>
          <w:color w:val="auto"/>
          <w:szCs w:val="20"/>
        </w:rPr>
        <w:t>To be eligible for the extended test, the individual must satisfy the following:</w:t>
      </w:r>
    </w:p>
    <w:p w14:paraId="6121675E" w14:textId="7239A165" w:rsidR="008A5B74" w:rsidRDefault="008A5B74" w:rsidP="008A5B74">
      <w:pPr>
        <w:pStyle w:val="Coding"/>
        <w:numPr>
          <w:ilvl w:val="0"/>
          <w:numId w:val="83"/>
        </w:numPr>
        <w:rPr>
          <w:color w:val="auto"/>
          <w:szCs w:val="20"/>
        </w:rPr>
      </w:pPr>
      <w:r>
        <w:rPr>
          <w:color w:val="auto"/>
          <w:szCs w:val="20"/>
        </w:rPr>
        <w:t>Not meet the current work test because their employment is impacted by the pandemic, and</w:t>
      </w:r>
    </w:p>
    <w:p w14:paraId="27F19AF3" w14:textId="1DB97F5E" w:rsidR="008A5B74" w:rsidRDefault="008A5B74" w:rsidP="008A5B74">
      <w:pPr>
        <w:pStyle w:val="Coding"/>
        <w:numPr>
          <w:ilvl w:val="0"/>
          <w:numId w:val="83"/>
        </w:numPr>
        <w:rPr>
          <w:color w:val="auto"/>
          <w:szCs w:val="20"/>
        </w:rPr>
      </w:pPr>
      <w:r>
        <w:rPr>
          <w:color w:val="auto"/>
          <w:szCs w:val="20"/>
        </w:rPr>
        <w:t>Have a child born between 22 March 2020 and 31 March 2021.</w:t>
      </w:r>
    </w:p>
    <w:p w14:paraId="7057EB1F" w14:textId="77E40A61" w:rsidR="008A5B74" w:rsidRDefault="008A5B74" w:rsidP="008A5B74">
      <w:pPr>
        <w:pStyle w:val="Coding"/>
        <w:rPr>
          <w:color w:val="auto"/>
          <w:szCs w:val="20"/>
        </w:rPr>
      </w:pPr>
    </w:p>
    <w:p w14:paraId="026F30D7" w14:textId="6DDA89B4" w:rsidR="008A5B74" w:rsidRDefault="008A5B74" w:rsidP="008A5B74">
      <w:pPr>
        <w:pStyle w:val="Coding"/>
        <w:rPr>
          <w:color w:val="auto"/>
          <w:szCs w:val="20"/>
        </w:rPr>
      </w:pPr>
      <w:r>
        <w:rPr>
          <w:color w:val="auto"/>
          <w:szCs w:val="20"/>
        </w:rPr>
        <w:t>For Parental Leave Pay, the work test period will be extended to 20 months before either the birth or adoption of their child or the start of their Dad and Partner Pay.</w:t>
      </w:r>
    </w:p>
    <w:p w14:paraId="73E1B41A" w14:textId="34C73112" w:rsidR="008A5B74" w:rsidRDefault="008A5B74" w:rsidP="008A5B74">
      <w:pPr>
        <w:pStyle w:val="Coding"/>
        <w:rPr>
          <w:color w:val="auto"/>
          <w:szCs w:val="20"/>
        </w:rPr>
      </w:pPr>
    </w:p>
    <w:p w14:paraId="58B26178" w14:textId="6C92BB59" w:rsidR="008A5B74" w:rsidRDefault="008A5B74" w:rsidP="008A5B74">
      <w:pPr>
        <w:pStyle w:val="Coding"/>
        <w:rPr>
          <w:color w:val="auto"/>
          <w:szCs w:val="20"/>
        </w:rPr>
      </w:pPr>
      <w:r>
        <w:rPr>
          <w:color w:val="auto"/>
          <w:szCs w:val="20"/>
        </w:rPr>
        <w:t>Work undertaken by the parent before Coronavirus can be counted towards the work test.</w:t>
      </w:r>
    </w:p>
    <w:p w14:paraId="542A2444" w14:textId="6FBE23EF" w:rsidR="008A5B74" w:rsidRDefault="008A5B74" w:rsidP="008A5B74">
      <w:pPr>
        <w:pStyle w:val="Coding"/>
        <w:rPr>
          <w:color w:val="auto"/>
          <w:szCs w:val="20"/>
        </w:rPr>
      </w:pPr>
    </w:p>
    <w:p w14:paraId="6C7582DB" w14:textId="13695AFC" w:rsidR="008A5B74" w:rsidRDefault="008A5B74" w:rsidP="008A5B74">
      <w:pPr>
        <w:pStyle w:val="Coding"/>
        <w:rPr>
          <w:color w:val="auto"/>
          <w:szCs w:val="20"/>
        </w:rPr>
      </w:pPr>
      <w:r>
        <w:rPr>
          <w:color w:val="auto"/>
          <w:szCs w:val="20"/>
        </w:rPr>
        <w:t>In the extended 20-month work test period, parents will need to meet the work test requirements of:</w:t>
      </w:r>
    </w:p>
    <w:p w14:paraId="1EE83124" w14:textId="31758840" w:rsidR="008A5B74" w:rsidRDefault="008A5B74" w:rsidP="008A5B74">
      <w:pPr>
        <w:pStyle w:val="Coding"/>
        <w:numPr>
          <w:ilvl w:val="0"/>
          <w:numId w:val="84"/>
        </w:numPr>
        <w:rPr>
          <w:color w:val="auto"/>
          <w:szCs w:val="20"/>
        </w:rPr>
      </w:pPr>
      <w:r>
        <w:rPr>
          <w:color w:val="auto"/>
          <w:szCs w:val="20"/>
        </w:rPr>
        <w:t>330 hours in a 10-month period, and</w:t>
      </w:r>
    </w:p>
    <w:p w14:paraId="04F8C3D0" w14:textId="174D2A29" w:rsidR="008A5B74" w:rsidRDefault="008A5B74" w:rsidP="008A5B74">
      <w:pPr>
        <w:pStyle w:val="Coding"/>
        <w:numPr>
          <w:ilvl w:val="0"/>
          <w:numId w:val="84"/>
        </w:numPr>
        <w:rPr>
          <w:color w:val="auto"/>
          <w:szCs w:val="20"/>
        </w:rPr>
      </w:pPr>
      <w:r>
        <w:rPr>
          <w:color w:val="auto"/>
          <w:szCs w:val="20"/>
        </w:rPr>
        <w:t>No more than a 12-week break between work days.</w:t>
      </w:r>
    </w:p>
    <w:p w14:paraId="065731D4" w14:textId="5A1F37B4" w:rsidR="008A5B74" w:rsidRDefault="008A5B74" w:rsidP="008A5B74">
      <w:pPr>
        <w:pStyle w:val="Coding"/>
        <w:rPr>
          <w:color w:val="auto"/>
          <w:szCs w:val="20"/>
        </w:rPr>
      </w:pPr>
    </w:p>
    <w:p w14:paraId="7AA8DC3D" w14:textId="6D22BF4C" w:rsidR="008A5B74" w:rsidRDefault="008A5B74" w:rsidP="008A5B74">
      <w:pPr>
        <w:pStyle w:val="Coding"/>
        <w:rPr>
          <w:color w:val="auto"/>
          <w:szCs w:val="20"/>
        </w:rPr>
      </w:pPr>
      <w:r>
        <w:rPr>
          <w:color w:val="auto"/>
          <w:szCs w:val="20"/>
        </w:rPr>
        <w:t>This ensure that work undertaken by the parents before Coronavirus can be counted towards the work test and they are not disadvantaged.</w:t>
      </w:r>
      <w:r w:rsidR="00F91D6A">
        <w:rPr>
          <w:color w:val="auto"/>
          <w:szCs w:val="20"/>
        </w:rPr>
        <w:t xml:space="preserve"> </w:t>
      </w:r>
    </w:p>
    <w:p w14:paraId="1C09EA34" w14:textId="436A8024" w:rsidR="008A5B74" w:rsidRDefault="008A5B74" w:rsidP="009E7C70">
      <w:pPr>
        <w:pStyle w:val="Heading2"/>
      </w:pPr>
    </w:p>
    <w:p w14:paraId="67C2C835" w14:textId="77777777" w:rsidR="008A5B74" w:rsidRPr="00BB52BA" w:rsidRDefault="008A5B74" w:rsidP="008A5B74">
      <w:pPr>
        <w:pStyle w:val="Coding"/>
        <w:rPr>
          <w:color w:val="auto"/>
          <w:szCs w:val="20"/>
        </w:rPr>
      </w:pPr>
    </w:p>
    <w:sectPr w:rsidR="008A5B74" w:rsidRPr="00BB52BA" w:rsidSect="00E711CC">
      <w:pgSz w:w="11906" w:h="16838" w:code="9"/>
      <w:pgMar w:top="1134" w:right="1134" w:bottom="1134" w:left="1134"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4" w:author="Steven Kallona" w:date="2020-07-13T10:06:00Z" w:initials="SK">
    <w:p w14:paraId="01380937" w14:textId="77777777" w:rsidR="002A62CE" w:rsidRDefault="002A62CE" w:rsidP="00CD05F8">
      <w:r>
        <w:rPr>
          <w:rStyle w:val="CommentReference"/>
        </w:rPr>
        <w:annotationRef/>
      </w:r>
      <w:r>
        <w:t>It is important to note that not all superannuation funds’ rules allow standard TAP payments to be varied – this should be confirmed with a member’s superannuation fund.</w:t>
      </w:r>
      <w:r>
        <w:rPr>
          <w:rStyle w:val="CommentReference"/>
          <w:color w:val="auto"/>
          <w:lang w:val="en-AU" w:eastAsia="ja-JP"/>
        </w:rPr>
        <w:annotationRef/>
      </w:r>
    </w:p>
    <w:p w14:paraId="0E4B0F37" w14:textId="5DC63854" w:rsidR="002A62CE" w:rsidRDefault="002A62CE">
      <w:pPr>
        <w:pStyle w:val="CommentText"/>
      </w:pPr>
    </w:p>
  </w:comment>
  <w:comment w:id="17" w:author="Steven Kallona" w:date="2020-07-06T11:36:00Z" w:initials="SK">
    <w:p w14:paraId="0CFB133A" w14:textId="15B6D0C5" w:rsidR="002A62CE" w:rsidRDefault="002A62CE">
      <w:pPr>
        <w:pStyle w:val="CommentText"/>
      </w:pPr>
      <w:r>
        <w:rPr>
          <w:rStyle w:val="CommentReference"/>
        </w:rPr>
        <w:annotationRef/>
      </w:r>
      <w:hyperlink r:id="rId1" w:history="1">
        <w:r w:rsidRPr="002741B4">
          <w:rPr>
            <w:color w:val="0000FF"/>
            <w:szCs w:val="24"/>
            <w:u w:val="single"/>
            <w:lang w:val="en-NZ" w:eastAsia="ar-SA"/>
          </w:rPr>
          <w:t>https://www.ato.gov.au/individuals/super/withdrawing-and-using-your-super/early-access-to-your-super/</w:t>
        </w:r>
      </w:hyperlink>
    </w:p>
  </w:comment>
  <w:comment w:id="20" w:author="Steven Kallona" w:date="2020-07-22T09:55:00Z" w:initials="SK">
    <w:p w14:paraId="131D217B" w14:textId="7A5E4E3B" w:rsidR="002A62CE" w:rsidRDefault="002A62CE">
      <w:pPr>
        <w:pStyle w:val="CommentText"/>
      </w:pPr>
      <w:r>
        <w:rPr>
          <w:rStyle w:val="CommentReference"/>
        </w:rPr>
        <w:annotationRef/>
      </w:r>
      <w:hyperlink r:id="rId2" w:history="1">
        <w:r w:rsidRPr="00792AF1">
          <w:rPr>
            <w:color w:val="0000FF"/>
            <w:szCs w:val="24"/>
            <w:u w:val="single"/>
            <w:lang w:val="en-NZ" w:eastAsia="ar-SA"/>
          </w:rPr>
          <w:t>https://www.ato.gov.au/General/JobKeeper-Payment/JobKeeper-key-dates/</w:t>
        </w:r>
      </w:hyperlink>
    </w:p>
  </w:comment>
  <w:comment w:id="23" w:author="Steven Kallona" w:date="2020-07-13T11:12:00Z" w:initials="SK">
    <w:p w14:paraId="72FC88F7" w14:textId="57EDC666" w:rsidR="002A62CE" w:rsidRDefault="002A62CE">
      <w:pPr>
        <w:pStyle w:val="CommentText"/>
      </w:pPr>
      <w:r>
        <w:rPr>
          <w:rStyle w:val="CommentReference"/>
        </w:rPr>
        <w:annotationRef/>
      </w:r>
      <w:hyperlink r:id="rId3" w:history="1">
        <w:r w:rsidRPr="004B632C">
          <w:rPr>
            <w:color w:val="0000FF"/>
            <w:szCs w:val="24"/>
            <w:u w:val="single"/>
            <w:lang w:val="en-NZ" w:eastAsia="ar-SA"/>
          </w:rPr>
          <w:t>https://www.servicesaustralia.gov.au/individuals/services/centrelink/jobseeker-payment/how-much-you-can-get</w:t>
        </w:r>
      </w:hyperlink>
    </w:p>
  </w:comment>
  <w:comment w:id="25" w:author="Steven Kallona" w:date="2020-07-13T11:01:00Z" w:initials="SK">
    <w:p w14:paraId="1401778E" w14:textId="77777777" w:rsidR="002A62CE" w:rsidRDefault="002A62CE">
      <w:pPr>
        <w:pStyle w:val="CommentText"/>
        <w:rPr>
          <w:color w:val="0000FF"/>
          <w:szCs w:val="24"/>
          <w:u w:val="single"/>
          <w:lang w:val="en-NZ" w:eastAsia="ar-SA"/>
        </w:rPr>
      </w:pPr>
      <w:r>
        <w:rPr>
          <w:rStyle w:val="CommentReference"/>
        </w:rPr>
        <w:annotationRef/>
      </w:r>
      <w:hyperlink r:id="rId4" w:history="1">
        <w:r w:rsidRPr="00A832DE">
          <w:rPr>
            <w:color w:val="0000FF"/>
            <w:szCs w:val="24"/>
            <w:u w:val="single"/>
            <w:lang w:val="en-NZ" w:eastAsia="ar-SA"/>
          </w:rPr>
          <w:t>https://www.servicesaustralia.gov.au/individuals/services/centrelink/jobseeker-payment/how-much-you-can-get/income-and-asset-limits</w:t>
        </w:r>
      </w:hyperlink>
    </w:p>
    <w:p w14:paraId="13D61F0F" w14:textId="77777777" w:rsidR="002A62CE" w:rsidRDefault="002A62CE">
      <w:pPr>
        <w:pStyle w:val="CommentText"/>
        <w:rPr>
          <w:color w:val="0000FF"/>
          <w:szCs w:val="24"/>
          <w:u w:val="single"/>
          <w:lang w:val="en-NZ" w:eastAsia="ar-SA"/>
        </w:rPr>
      </w:pPr>
    </w:p>
    <w:p w14:paraId="48CFEA42" w14:textId="5714EFE1" w:rsidR="002A62CE" w:rsidRDefault="002A62CE">
      <w:pPr>
        <w:pStyle w:val="CommentText"/>
      </w:pPr>
      <w:r w:rsidRPr="00B244A7">
        <w:t>https://www.servicesaustralia.gov.au/individuals/services/centrelink/jobseeker-payment/how-much-you-can-get/income-and-assets-tests/income-test</w:t>
      </w:r>
    </w:p>
  </w:comment>
  <w:comment w:id="27" w:author="Steven Kallona" w:date="2020-07-13T11:05:00Z" w:initials="SK">
    <w:p w14:paraId="4C7B7656" w14:textId="3D55D708" w:rsidR="002A62CE" w:rsidRDefault="002A62CE">
      <w:pPr>
        <w:pStyle w:val="CommentText"/>
      </w:pPr>
      <w:r>
        <w:rPr>
          <w:rStyle w:val="CommentReference"/>
        </w:rPr>
        <w:annotationRef/>
      </w:r>
      <w:hyperlink r:id="rId5" w:history="1">
        <w:r w:rsidRPr="00A832DE">
          <w:rPr>
            <w:color w:val="0000FF"/>
            <w:szCs w:val="24"/>
            <w:u w:val="single"/>
            <w:lang w:val="en-NZ" w:eastAsia="ar-SA"/>
          </w:rPr>
          <w:t>https://www.servicesaustralia.gov.au/individuals/services/centrelink/jobseeker-payment/how-much-you-can-get/income-and-asset-limits</w:t>
        </w:r>
      </w:hyperlink>
    </w:p>
  </w:comment>
  <w:comment w:id="29" w:author="Steven Kallona" w:date="2020-10-20T11:47:00Z" w:initials="SK">
    <w:p w14:paraId="3293D736" w14:textId="4E5803D4" w:rsidR="002A62CE" w:rsidRDefault="002A62CE">
      <w:pPr>
        <w:pStyle w:val="CommentText"/>
      </w:pPr>
      <w:r>
        <w:rPr>
          <w:rStyle w:val="CommentReference"/>
        </w:rPr>
        <w:annotationRef/>
      </w:r>
      <w:hyperlink r:id="rId6" w:history="1">
        <w:r w:rsidRPr="004B632C">
          <w:rPr>
            <w:color w:val="0000FF"/>
            <w:szCs w:val="24"/>
            <w:u w:val="single"/>
            <w:lang w:val="en-NZ" w:eastAsia="ar-SA"/>
          </w:rPr>
          <w:t>https://www.servicesaustralia.gov.au/individuals/services/centrelink/jobseeker-payment/what-your-commitments-are</w:t>
        </w:r>
      </w:hyperlink>
    </w:p>
  </w:comment>
  <w:comment w:id="32" w:author="Steven Kallona" w:date="2020-10-20T13:30:00Z" w:initials="SK">
    <w:p w14:paraId="2799F92C" w14:textId="69851C3A" w:rsidR="002A62CE" w:rsidRDefault="002A62CE">
      <w:pPr>
        <w:pStyle w:val="CommentText"/>
      </w:pPr>
      <w:r>
        <w:rPr>
          <w:rStyle w:val="CommentReference"/>
        </w:rPr>
        <w:annotationRef/>
      </w:r>
      <w:r w:rsidRPr="0025526F">
        <w:t>https://www.servicesaustralia.gov.au/individuals/services/centrelink/coronavirus-supplement</w:t>
      </w:r>
    </w:p>
  </w:comment>
  <w:comment w:id="34" w:author="Steven Kallona" w:date="2020-10-20T11:49:00Z" w:initials="SK">
    <w:p w14:paraId="59437882" w14:textId="461D9EC5" w:rsidR="002A62CE" w:rsidRDefault="002A62CE">
      <w:pPr>
        <w:pStyle w:val="CommentText"/>
      </w:pPr>
      <w:r>
        <w:rPr>
          <w:rStyle w:val="CommentReference"/>
        </w:rPr>
        <w:annotationRef/>
      </w:r>
      <w:r w:rsidRPr="00B244A7">
        <w:t>https://www.ato.gov.au/General/New-legislation/The-Australian-Government-s-economic-response-to-coronavirus/JobMaker-Hiring-Credit/</w:t>
      </w:r>
    </w:p>
  </w:comment>
  <w:comment w:id="36" w:author="Steven Kallona" w:date="2020-07-13T14:32:00Z" w:initials="SK">
    <w:p w14:paraId="23B1F0A0" w14:textId="15937DA4" w:rsidR="002A62CE" w:rsidRDefault="002A62CE">
      <w:pPr>
        <w:pStyle w:val="CommentText"/>
      </w:pPr>
      <w:r>
        <w:rPr>
          <w:rStyle w:val="CommentReference"/>
        </w:rPr>
        <w:annotationRef/>
      </w:r>
      <w:hyperlink r:id="rId7" w:history="1">
        <w:r w:rsidRPr="00114635">
          <w:rPr>
            <w:color w:val="0000FF"/>
            <w:szCs w:val="24"/>
            <w:u w:val="single"/>
            <w:lang w:val="en-NZ" w:eastAsia="ar-SA"/>
          </w:rPr>
          <w:t>https://www.austrac.gov.au/business/how-comply-and-report-guidance-and-resources/customer-identification-and-verification/kyc-requirements-covid-19</w:t>
        </w:r>
      </w:hyperlink>
    </w:p>
  </w:comment>
  <w:comment w:id="38" w:author="Steven Kallona" w:date="2020-07-13T14:51:00Z" w:initials="SK">
    <w:p w14:paraId="67FD919C" w14:textId="45DBE75B" w:rsidR="002A62CE" w:rsidRDefault="002A62CE">
      <w:pPr>
        <w:pStyle w:val="CommentText"/>
      </w:pPr>
      <w:r>
        <w:rPr>
          <w:rStyle w:val="CommentReference"/>
        </w:rPr>
        <w:annotationRef/>
      </w:r>
      <w:hyperlink r:id="rId8" w:anchor="Relatedpartylimitedrecourseborrowingarra" w:history="1">
        <w:r w:rsidRPr="004A2200">
          <w:rPr>
            <w:color w:val="0000FF"/>
            <w:szCs w:val="24"/>
            <w:u w:val="single"/>
            <w:lang w:val="en-NZ" w:eastAsia="ar-SA"/>
          </w:rPr>
          <w:t>https://www.ato.gov.au/general/covid-19/covid-19-frequently-asked-questions/self-managed-super-funds-frequently-asked-questions/#Relatedpartylimitedrecourseborrowingarra</w:t>
        </w:r>
      </w:hyperlink>
    </w:p>
  </w:comment>
  <w:comment w:id="39" w:author="Steven Kallona" w:date="2020-07-13T14:50:00Z" w:initials="SK">
    <w:p w14:paraId="09A6FA78" w14:textId="19598CF7" w:rsidR="002A62CE" w:rsidRDefault="002A62CE">
      <w:pPr>
        <w:pStyle w:val="CommentText"/>
      </w:pPr>
      <w:r>
        <w:rPr>
          <w:rStyle w:val="CommentReference"/>
        </w:rPr>
        <w:annotationRef/>
      </w:r>
      <w:hyperlink r:id="rId9" w:anchor="Providingrentrelief" w:history="1">
        <w:r w:rsidRPr="004A2200">
          <w:rPr>
            <w:color w:val="0000FF"/>
            <w:szCs w:val="24"/>
            <w:u w:val="single"/>
            <w:lang w:val="en-NZ" w:eastAsia="ar-SA"/>
          </w:rPr>
          <w:t>https://www.ato.gov.au/general/covid-19/covid-19-frequently-asked-questions/self-managed-super-funds-frequently-asked-questions/#Providingrentrelief</w:t>
        </w:r>
      </w:hyperlink>
    </w:p>
  </w:comment>
  <w:comment w:id="44" w:author="Steven Kallona" w:date="2020-07-17T11:22:00Z" w:initials="SK">
    <w:p w14:paraId="202506EF" w14:textId="56084259" w:rsidR="002A62CE" w:rsidRDefault="002A62CE">
      <w:pPr>
        <w:pStyle w:val="CommentText"/>
      </w:pPr>
      <w:r>
        <w:rPr>
          <w:rStyle w:val="CommentReference"/>
        </w:rPr>
        <w:annotationRef/>
      </w:r>
      <w:r>
        <w:t xml:space="preserve"> </w:t>
      </w:r>
      <w:hyperlink r:id="rId10" w:history="1">
        <w:r w:rsidRPr="00C83E03">
          <w:rPr>
            <w:color w:val="0000FF"/>
            <w:szCs w:val="24"/>
            <w:u w:val="single"/>
            <w:lang w:val="en-NZ" w:eastAsia="ar-SA"/>
          </w:rPr>
          <w:t>https://www.health.gov.au/health-topics/private-health-insurance/about-private-health-insurance</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E4B0F37" w15:done="0"/>
  <w15:commentEx w15:paraId="0CFB133A" w15:done="0"/>
  <w15:commentEx w15:paraId="131D217B" w15:done="0"/>
  <w15:commentEx w15:paraId="72FC88F7" w15:done="0"/>
  <w15:commentEx w15:paraId="48CFEA42" w15:done="0"/>
  <w15:commentEx w15:paraId="4C7B7656" w15:done="0"/>
  <w15:commentEx w15:paraId="3293D736" w15:done="0"/>
  <w15:commentEx w15:paraId="2799F92C" w15:done="0"/>
  <w15:commentEx w15:paraId="59437882" w15:done="0"/>
  <w15:commentEx w15:paraId="23B1F0A0" w15:done="0"/>
  <w15:commentEx w15:paraId="67FD919C" w15:done="0"/>
  <w15:commentEx w15:paraId="09A6FA78" w15:done="0"/>
  <w15:commentEx w15:paraId="202506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6B0A7" w16cex:dateUtc="2020-07-13T00:06:00Z"/>
  <w16cex:commentExtensible w16cex:durableId="22AD8B20" w16cex:dateUtc="2020-07-06T01:36:00Z"/>
  <w16cex:commentExtensible w16cex:durableId="22C28BA7" w16cex:dateUtc="2020-07-21T23:55:00Z"/>
  <w16cex:commentExtensible w16cex:durableId="22B6C00E" w16cex:dateUtc="2020-07-13T01:12:00Z"/>
  <w16cex:commentExtensible w16cex:durableId="22B6BD79" w16cex:dateUtc="2020-07-13T01:01:00Z"/>
  <w16cex:commentExtensible w16cex:durableId="22B6BE71" w16cex:dateUtc="2020-07-13T01:05:00Z"/>
  <w16cex:commentExtensible w16cex:durableId="23394CC4" w16cex:dateUtc="2020-10-20T00:47:00Z"/>
  <w16cex:commentExtensible w16cex:durableId="233964E2" w16cex:dateUtc="2020-10-20T02:30:00Z"/>
  <w16cex:commentExtensible w16cex:durableId="23394D3C" w16cex:dateUtc="2020-10-20T00:49:00Z"/>
  <w16cex:commentExtensible w16cex:durableId="22B6EF12" w16cex:dateUtc="2020-07-13T04:32:00Z"/>
  <w16cex:commentExtensible w16cex:durableId="22B6F367" w16cex:dateUtc="2020-07-13T04:51:00Z"/>
  <w16cex:commentExtensible w16cex:durableId="22B6F342" w16cex:dateUtc="2020-07-13T04:50:00Z"/>
  <w16cex:commentExtensible w16cex:durableId="22BC0893" w16cex:dateUtc="2020-07-17T01: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4B0F37" w16cid:durableId="22B6B0A7"/>
  <w16cid:commentId w16cid:paraId="0CFB133A" w16cid:durableId="22AD8B20"/>
  <w16cid:commentId w16cid:paraId="131D217B" w16cid:durableId="22C28BA7"/>
  <w16cid:commentId w16cid:paraId="72FC88F7" w16cid:durableId="22B6C00E"/>
  <w16cid:commentId w16cid:paraId="48CFEA42" w16cid:durableId="22B6BD79"/>
  <w16cid:commentId w16cid:paraId="4C7B7656" w16cid:durableId="22B6BE71"/>
  <w16cid:commentId w16cid:paraId="3293D736" w16cid:durableId="23394CC4"/>
  <w16cid:commentId w16cid:paraId="2799F92C" w16cid:durableId="233964E2"/>
  <w16cid:commentId w16cid:paraId="59437882" w16cid:durableId="23394D3C"/>
  <w16cid:commentId w16cid:paraId="23B1F0A0" w16cid:durableId="22B6EF12"/>
  <w16cid:commentId w16cid:paraId="67FD919C" w16cid:durableId="22B6F367"/>
  <w16cid:commentId w16cid:paraId="09A6FA78" w16cid:durableId="22B6F342"/>
  <w16cid:commentId w16cid:paraId="202506EF" w16cid:durableId="22BC08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E771B" w14:textId="77777777" w:rsidR="002A62CE" w:rsidRDefault="002A62CE">
      <w:r>
        <w:separator/>
      </w:r>
    </w:p>
  </w:endnote>
  <w:endnote w:type="continuationSeparator" w:id="0">
    <w:p w14:paraId="02D4A1D1" w14:textId="77777777" w:rsidR="002A62CE" w:rsidRDefault="002A6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1852E" w14:textId="77777777" w:rsidR="002A62CE" w:rsidRDefault="002A62CE">
      <w:r>
        <w:separator/>
      </w:r>
    </w:p>
  </w:footnote>
  <w:footnote w:type="continuationSeparator" w:id="0">
    <w:p w14:paraId="73F4E245" w14:textId="77777777" w:rsidR="002A62CE" w:rsidRDefault="002A6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A3E064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9D47AF"/>
    <w:multiLevelType w:val="hybridMultilevel"/>
    <w:tmpl w:val="3D44D708"/>
    <w:lvl w:ilvl="0" w:tplc="E862BA20">
      <w:start w:val="1"/>
      <w:numFmt w:val="bullet"/>
      <w:pStyle w:val="TableText-Left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333EEA"/>
    <w:multiLevelType w:val="hybridMultilevel"/>
    <w:tmpl w:val="C1BC0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9A1C14"/>
    <w:multiLevelType w:val="hybridMultilevel"/>
    <w:tmpl w:val="BC241F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60172A"/>
    <w:multiLevelType w:val="hybridMultilevel"/>
    <w:tmpl w:val="C2B0601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D86BAE"/>
    <w:multiLevelType w:val="hybridMultilevel"/>
    <w:tmpl w:val="1834DF24"/>
    <w:styleLink w:val="StyleBulletedWingdingssymbolLeft0cmHanging063cm2"/>
    <w:lvl w:ilvl="0" w:tplc="FFFFFFFF">
      <w:start w:val="1"/>
      <w:numFmt w:val="bullet"/>
      <w:pStyle w:val="WestpacBullet1"/>
      <w:lvlText w:val=""/>
      <w:lvlJc w:val="left"/>
      <w:pPr>
        <w:ind w:left="720" w:hanging="360"/>
      </w:pPr>
      <w:rPr>
        <w:rFonts w:ascii="Symbol" w:hAnsi="Symbol" w:hint="default"/>
      </w:rPr>
    </w:lvl>
    <w:lvl w:ilvl="1" w:tplc="FFFFFFFF">
      <w:start w:val="1"/>
      <w:numFmt w:val="bullet"/>
      <w:pStyle w:val="WestpacBullet2"/>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C1B20B3"/>
    <w:multiLevelType w:val="hybridMultilevel"/>
    <w:tmpl w:val="3E8CE3E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331505"/>
    <w:multiLevelType w:val="hybridMultilevel"/>
    <w:tmpl w:val="45707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C31BCB"/>
    <w:multiLevelType w:val="multilevel"/>
    <w:tmpl w:val="E9CCD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C551DD"/>
    <w:multiLevelType w:val="hybridMultilevel"/>
    <w:tmpl w:val="1A36F304"/>
    <w:lvl w:ilvl="0" w:tplc="F0C42628">
      <w:start w:val="2"/>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6B1D26"/>
    <w:multiLevelType w:val="hybridMultilevel"/>
    <w:tmpl w:val="E28E09F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0C04EA9"/>
    <w:multiLevelType w:val="hybridMultilevel"/>
    <w:tmpl w:val="BC64C702"/>
    <w:lvl w:ilvl="0" w:tplc="F0C42628">
      <w:start w:val="2"/>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CC4060"/>
    <w:multiLevelType w:val="hybridMultilevel"/>
    <w:tmpl w:val="B2F60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002266"/>
    <w:multiLevelType w:val="hybridMultilevel"/>
    <w:tmpl w:val="A726CC4A"/>
    <w:lvl w:ilvl="0" w:tplc="B3A08D62">
      <w:start w:val="1"/>
      <w:numFmt w:val="bullet"/>
      <w:pStyle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0B15B7"/>
    <w:multiLevelType w:val="hybridMultilevel"/>
    <w:tmpl w:val="663C90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9311A6F"/>
    <w:multiLevelType w:val="hybridMultilevel"/>
    <w:tmpl w:val="8EF4A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4A207F"/>
    <w:multiLevelType w:val="hybridMultilevel"/>
    <w:tmpl w:val="9AF04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78240F"/>
    <w:multiLevelType w:val="singleLevel"/>
    <w:tmpl w:val="3DA2D24A"/>
    <w:lvl w:ilvl="0">
      <w:start w:val="1"/>
      <w:numFmt w:val="bullet"/>
      <w:pStyle w:val="BulletPoint"/>
      <w:lvlText w:val=""/>
      <w:lvlJc w:val="left"/>
      <w:pPr>
        <w:tabs>
          <w:tab w:val="num" w:pos="360"/>
        </w:tabs>
        <w:ind w:left="360" w:hanging="360"/>
      </w:pPr>
      <w:rPr>
        <w:rFonts w:ascii="Symbol" w:hAnsi="Symbol" w:hint="default"/>
      </w:rPr>
    </w:lvl>
  </w:abstractNum>
  <w:abstractNum w:abstractNumId="18" w15:restartNumberingAfterBreak="0">
    <w:nsid w:val="225B3569"/>
    <w:multiLevelType w:val="hybridMultilevel"/>
    <w:tmpl w:val="56489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45A3C18"/>
    <w:multiLevelType w:val="multilevel"/>
    <w:tmpl w:val="37CAD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F93017"/>
    <w:multiLevelType w:val="hybridMultilevel"/>
    <w:tmpl w:val="1EA65104"/>
    <w:lvl w:ilvl="0" w:tplc="F0C42628">
      <w:start w:val="2"/>
      <w:numFmt w:val="bullet"/>
      <w:lvlText w:val=""/>
      <w:lvlJc w:val="left"/>
      <w:pPr>
        <w:ind w:left="1069"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BF2C92"/>
    <w:multiLevelType w:val="hybridMultilevel"/>
    <w:tmpl w:val="0B063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AB804E1"/>
    <w:multiLevelType w:val="hybridMultilevel"/>
    <w:tmpl w:val="CE0E8DF0"/>
    <w:lvl w:ilvl="0" w:tplc="F0C42628">
      <w:start w:val="2"/>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C700A04"/>
    <w:multiLevelType w:val="hybridMultilevel"/>
    <w:tmpl w:val="C7B4CC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EE9611C"/>
    <w:multiLevelType w:val="hybridMultilevel"/>
    <w:tmpl w:val="79C636F2"/>
    <w:lvl w:ilvl="0" w:tplc="7536F518">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0F74291"/>
    <w:multiLevelType w:val="hybridMultilevel"/>
    <w:tmpl w:val="0944BC1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1F70B6C"/>
    <w:multiLevelType w:val="multilevel"/>
    <w:tmpl w:val="9BB2A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145028"/>
    <w:multiLevelType w:val="hybridMultilevel"/>
    <w:tmpl w:val="26A8493A"/>
    <w:lvl w:ilvl="0" w:tplc="ADFE6CE6">
      <w:start w:val="2"/>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4F265C4"/>
    <w:multiLevelType w:val="hybridMultilevel"/>
    <w:tmpl w:val="AF96C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629043C"/>
    <w:multiLevelType w:val="hybridMultilevel"/>
    <w:tmpl w:val="22FEA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6907C21"/>
    <w:multiLevelType w:val="hybridMultilevel"/>
    <w:tmpl w:val="AF4C7DA6"/>
    <w:lvl w:ilvl="0" w:tplc="7536F518">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9610971"/>
    <w:multiLevelType w:val="hybridMultilevel"/>
    <w:tmpl w:val="AB6CF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A29754B"/>
    <w:multiLevelType w:val="hybridMultilevel"/>
    <w:tmpl w:val="FD0E90E0"/>
    <w:lvl w:ilvl="0" w:tplc="B5DC70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C6538CA"/>
    <w:multiLevelType w:val="hybridMultilevel"/>
    <w:tmpl w:val="A198BDC2"/>
    <w:lvl w:ilvl="0" w:tplc="0C09000B">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4" w15:restartNumberingAfterBreak="0">
    <w:nsid w:val="3CD45365"/>
    <w:multiLevelType w:val="hybridMultilevel"/>
    <w:tmpl w:val="FE6ABC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FB25538"/>
    <w:multiLevelType w:val="hybridMultilevel"/>
    <w:tmpl w:val="607AB984"/>
    <w:lvl w:ilvl="0" w:tplc="7536F518">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34B5C57"/>
    <w:multiLevelType w:val="hybridMultilevel"/>
    <w:tmpl w:val="7A8235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36243CD"/>
    <w:multiLevelType w:val="hybridMultilevel"/>
    <w:tmpl w:val="5AC0F30C"/>
    <w:lvl w:ilvl="0" w:tplc="0C090003">
      <w:start w:val="1"/>
      <w:numFmt w:val="bullet"/>
      <w:pStyle w:val="SoABullet2"/>
      <w:lvlText w:val=""/>
      <w:lvlJc w:val="left"/>
      <w:pPr>
        <w:ind w:left="-2520" w:hanging="360"/>
      </w:pPr>
      <w:rPr>
        <w:rFonts w:ascii="Wingdings" w:hAnsi="Wingdings" w:hint="default"/>
        <w:spacing w:val="0"/>
        <w:kern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0"/>
        </w:tabs>
        <w:ind w:left="0" w:hanging="360"/>
      </w:pPr>
      <w:rPr>
        <w:rFonts w:ascii="Symbol" w:hAnsi="Symbol" w:hint="default"/>
      </w:rPr>
    </w:lvl>
    <w:lvl w:ilvl="4" w:tplc="FFFFFFFF" w:tentative="1">
      <w:start w:val="1"/>
      <w:numFmt w:val="bullet"/>
      <w:lvlText w:val="o"/>
      <w:lvlJc w:val="left"/>
      <w:pPr>
        <w:tabs>
          <w:tab w:val="num" w:pos="720"/>
        </w:tabs>
        <w:ind w:left="720" w:hanging="360"/>
      </w:pPr>
      <w:rPr>
        <w:rFonts w:ascii="Courier New" w:hAnsi="Courier New" w:cs="Courier New" w:hint="default"/>
      </w:rPr>
    </w:lvl>
    <w:lvl w:ilvl="5" w:tplc="FFFFFFFF" w:tentative="1">
      <w:start w:val="1"/>
      <w:numFmt w:val="bullet"/>
      <w:lvlText w:val=""/>
      <w:lvlJc w:val="left"/>
      <w:pPr>
        <w:tabs>
          <w:tab w:val="num" w:pos="1440"/>
        </w:tabs>
        <w:ind w:left="1440" w:hanging="360"/>
      </w:pPr>
      <w:rPr>
        <w:rFonts w:ascii="Wingdings" w:hAnsi="Wingdings" w:hint="default"/>
      </w:rPr>
    </w:lvl>
    <w:lvl w:ilvl="6" w:tplc="FFFFFFFF" w:tentative="1">
      <w:start w:val="1"/>
      <w:numFmt w:val="bullet"/>
      <w:lvlText w:val=""/>
      <w:lvlJc w:val="left"/>
      <w:pPr>
        <w:tabs>
          <w:tab w:val="num" w:pos="2160"/>
        </w:tabs>
        <w:ind w:left="2160" w:hanging="360"/>
      </w:pPr>
      <w:rPr>
        <w:rFonts w:ascii="Symbol" w:hAnsi="Symbol" w:hint="default"/>
      </w:rPr>
    </w:lvl>
    <w:lvl w:ilvl="7" w:tplc="FFFFFFFF" w:tentative="1">
      <w:start w:val="1"/>
      <w:numFmt w:val="bullet"/>
      <w:lvlText w:val="o"/>
      <w:lvlJc w:val="left"/>
      <w:pPr>
        <w:tabs>
          <w:tab w:val="num" w:pos="2880"/>
        </w:tabs>
        <w:ind w:left="2880" w:hanging="360"/>
      </w:pPr>
      <w:rPr>
        <w:rFonts w:ascii="Courier New" w:hAnsi="Courier New" w:cs="Courier New" w:hint="default"/>
      </w:rPr>
    </w:lvl>
    <w:lvl w:ilvl="8" w:tplc="FFFFFFFF" w:tentative="1">
      <w:start w:val="1"/>
      <w:numFmt w:val="bullet"/>
      <w:lvlText w:val=""/>
      <w:lvlJc w:val="left"/>
      <w:pPr>
        <w:tabs>
          <w:tab w:val="num" w:pos="3600"/>
        </w:tabs>
        <w:ind w:left="3600" w:hanging="360"/>
      </w:pPr>
      <w:rPr>
        <w:rFonts w:ascii="Wingdings" w:hAnsi="Wingdings" w:hint="default"/>
      </w:rPr>
    </w:lvl>
  </w:abstractNum>
  <w:abstractNum w:abstractNumId="38" w15:restartNumberingAfterBreak="0">
    <w:nsid w:val="43E31FF2"/>
    <w:multiLevelType w:val="hybridMultilevel"/>
    <w:tmpl w:val="74820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44C69CA"/>
    <w:multiLevelType w:val="multilevel"/>
    <w:tmpl w:val="6334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77C2E46"/>
    <w:multiLevelType w:val="multilevel"/>
    <w:tmpl w:val="DD92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8F51924"/>
    <w:multiLevelType w:val="hybridMultilevel"/>
    <w:tmpl w:val="49C8DCF2"/>
    <w:lvl w:ilvl="0" w:tplc="7536F518">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A4444A3"/>
    <w:multiLevelType w:val="hybridMultilevel"/>
    <w:tmpl w:val="E5548524"/>
    <w:lvl w:ilvl="0" w:tplc="75E8E9C6">
      <w:start w:val="1"/>
      <w:numFmt w:val="bullet"/>
      <w:pStyle w:val="bullet0"/>
      <w:lvlText w:val=""/>
      <w:lvlJc w:val="left"/>
      <w:pPr>
        <w:tabs>
          <w:tab w:val="num" w:pos="720"/>
        </w:tabs>
        <w:ind w:left="720" w:hanging="360"/>
      </w:pPr>
      <w:rPr>
        <w:rFonts w:ascii="Symbol" w:hAnsi="Symbol" w:hint="default"/>
      </w:rPr>
    </w:lvl>
    <w:lvl w:ilvl="1" w:tplc="2C60AFA4">
      <w:start w:val="1"/>
      <w:numFmt w:val="bullet"/>
      <w:lvlText w:val=""/>
      <w:lvlJc w:val="left"/>
      <w:pPr>
        <w:tabs>
          <w:tab w:val="num" w:pos="1440"/>
        </w:tabs>
        <w:ind w:left="1440" w:hanging="360"/>
      </w:pPr>
      <w:rPr>
        <w:rFonts w:ascii="Wingdings" w:hAnsi="Wingdings" w:hint="default"/>
        <w:b/>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B7518E4"/>
    <w:multiLevelType w:val="hybridMultilevel"/>
    <w:tmpl w:val="1F2C2520"/>
    <w:lvl w:ilvl="0" w:tplc="98D24C42">
      <w:start w:val="1"/>
      <w:numFmt w:val="bullet"/>
      <w:pStyle w:val="InterPrac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B9306C3"/>
    <w:multiLevelType w:val="hybridMultilevel"/>
    <w:tmpl w:val="4244ABAC"/>
    <w:lvl w:ilvl="0" w:tplc="0C09000B">
      <w:start w:val="1"/>
      <w:numFmt w:val="bullet"/>
      <w:lvlText w:val=""/>
      <w:lvlJc w:val="left"/>
      <w:pPr>
        <w:ind w:left="1069" w:hanging="360"/>
      </w:pPr>
      <w:rPr>
        <w:rFonts w:ascii="Wingdings" w:hAnsi="Wingding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5" w15:restartNumberingAfterBreak="0">
    <w:nsid w:val="4CB16291"/>
    <w:multiLevelType w:val="hybridMultilevel"/>
    <w:tmpl w:val="1BEED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ECB06B0"/>
    <w:multiLevelType w:val="multilevel"/>
    <w:tmpl w:val="6620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009248E"/>
    <w:multiLevelType w:val="hybridMultilevel"/>
    <w:tmpl w:val="1422BE96"/>
    <w:lvl w:ilvl="0" w:tplc="7536F518">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00E6D6E"/>
    <w:multiLevelType w:val="multilevel"/>
    <w:tmpl w:val="E20C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05E5D15"/>
    <w:multiLevelType w:val="multilevel"/>
    <w:tmpl w:val="6ADAB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0CC6EA9"/>
    <w:multiLevelType w:val="hybridMultilevel"/>
    <w:tmpl w:val="9364E624"/>
    <w:lvl w:ilvl="0" w:tplc="754692BC">
      <w:numFmt w:val="bullet"/>
      <w:pStyle w:val="InterPracBullet2"/>
      <w:lvlText w:val="-"/>
      <w:lvlJc w:val="left"/>
      <w:pPr>
        <w:ind w:left="785" w:hanging="360"/>
      </w:pPr>
      <w:rPr>
        <w:rFonts w:ascii="Calibri" w:eastAsia="Calibri" w:hAnsi="Calibri" w:cs="Times New Roman"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18D589C"/>
    <w:multiLevelType w:val="multilevel"/>
    <w:tmpl w:val="3506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21F4660"/>
    <w:multiLevelType w:val="hybridMultilevel"/>
    <w:tmpl w:val="1674AD4C"/>
    <w:lvl w:ilvl="0" w:tplc="12C464C0">
      <w:start w:val="1"/>
      <w:numFmt w:val="bullet"/>
      <w:pStyle w:val="SoABullet1"/>
      <w:lvlText w:val=""/>
      <w:lvlJc w:val="left"/>
      <w:pPr>
        <w:ind w:left="720" w:hanging="360"/>
      </w:pPr>
      <w:rPr>
        <w:rFonts w:ascii="Symbol" w:hAnsi="Symbol" w:hint="default"/>
      </w:rPr>
    </w:lvl>
    <w:lvl w:ilvl="1" w:tplc="7E2253B0">
      <w:start w:val="1"/>
      <w:numFmt w:val="bullet"/>
      <w:lvlText w:val="o"/>
      <w:lvlJc w:val="left"/>
      <w:pPr>
        <w:ind w:left="1440" w:hanging="360"/>
      </w:pPr>
      <w:rPr>
        <w:rFonts w:ascii="Courier New" w:hAnsi="Courier New" w:cs="Courier New" w:hint="default"/>
      </w:rPr>
    </w:lvl>
    <w:lvl w:ilvl="2" w:tplc="14CE96E0" w:tentative="1">
      <w:start w:val="1"/>
      <w:numFmt w:val="bullet"/>
      <w:lvlText w:val=""/>
      <w:lvlJc w:val="left"/>
      <w:pPr>
        <w:ind w:left="2160" w:hanging="360"/>
      </w:pPr>
      <w:rPr>
        <w:rFonts w:ascii="Wingdings" w:hAnsi="Wingdings" w:hint="default"/>
      </w:rPr>
    </w:lvl>
    <w:lvl w:ilvl="3" w:tplc="899A833A" w:tentative="1">
      <w:start w:val="1"/>
      <w:numFmt w:val="bullet"/>
      <w:lvlText w:val=""/>
      <w:lvlJc w:val="left"/>
      <w:pPr>
        <w:ind w:left="2880" w:hanging="360"/>
      </w:pPr>
      <w:rPr>
        <w:rFonts w:ascii="Symbol" w:hAnsi="Symbol" w:hint="default"/>
      </w:rPr>
    </w:lvl>
    <w:lvl w:ilvl="4" w:tplc="A9E8BD8E" w:tentative="1">
      <w:start w:val="1"/>
      <w:numFmt w:val="bullet"/>
      <w:lvlText w:val="o"/>
      <w:lvlJc w:val="left"/>
      <w:pPr>
        <w:ind w:left="3600" w:hanging="360"/>
      </w:pPr>
      <w:rPr>
        <w:rFonts w:ascii="Courier New" w:hAnsi="Courier New" w:cs="Courier New" w:hint="default"/>
      </w:rPr>
    </w:lvl>
    <w:lvl w:ilvl="5" w:tplc="8FFC2402" w:tentative="1">
      <w:start w:val="1"/>
      <w:numFmt w:val="bullet"/>
      <w:lvlText w:val=""/>
      <w:lvlJc w:val="left"/>
      <w:pPr>
        <w:ind w:left="4320" w:hanging="360"/>
      </w:pPr>
      <w:rPr>
        <w:rFonts w:ascii="Wingdings" w:hAnsi="Wingdings" w:hint="default"/>
      </w:rPr>
    </w:lvl>
    <w:lvl w:ilvl="6" w:tplc="A288D6E6" w:tentative="1">
      <w:start w:val="1"/>
      <w:numFmt w:val="bullet"/>
      <w:lvlText w:val=""/>
      <w:lvlJc w:val="left"/>
      <w:pPr>
        <w:ind w:left="5040" w:hanging="360"/>
      </w:pPr>
      <w:rPr>
        <w:rFonts w:ascii="Symbol" w:hAnsi="Symbol" w:hint="default"/>
      </w:rPr>
    </w:lvl>
    <w:lvl w:ilvl="7" w:tplc="CEB0E264" w:tentative="1">
      <w:start w:val="1"/>
      <w:numFmt w:val="bullet"/>
      <w:lvlText w:val="o"/>
      <w:lvlJc w:val="left"/>
      <w:pPr>
        <w:ind w:left="5760" w:hanging="360"/>
      </w:pPr>
      <w:rPr>
        <w:rFonts w:ascii="Courier New" w:hAnsi="Courier New" w:cs="Courier New" w:hint="default"/>
      </w:rPr>
    </w:lvl>
    <w:lvl w:ilvl="8" w:tplc="BE463BDA" w:tentative="1">
      <w:start w:val="1"/>
      <w:numFmt w:val="bullet"/>
      <w:lvlText w:val=""/>
      <w:lvlJc w:val="left"/>
      <w:pPr>
        <w:ind w:left="6480" w:hanging="360"/>
      </w:pPr>
      <w:rPr>
        <w:rFonts w:ascii="Wingdings" w:hAnsi="Wingdings" w:hint="default"/>
      </w:rPr>
    </w:lvl>
  </w:abstractNum>
  <w:abstractNum w:abstractNumId="53" w15:restartNumberingAfterBreak="0">
    <w:nsid w:val="526772F6"/>
    <w:multiLevelType w:val="hybridMultilevel"/>
    <w:tmpl w:val="28EC58B4"/>
    <w:lvl w:ilvl="0" w:tplc="96D2698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15:restartNumberingAfterBreak="0">
    <w:nsid w:val="536C1D9A"/>
    <w:multiLevelType w:val="multilevel"/>
    <w:tmpl w:val="AF14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4656320"/>
    <w:multiLevelType w:val="hybridMultilevel"/>
    <w:tmpl w:val="391084FE"/>
    <w:lvl w:ilvl="0" w:tplc="7536F518">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56B420D"/>
    <w:multiLevelType w:val="hybridMultilevel"/>
    <w:tmpl w:val="FC0E688C"/>
    <w:lvl w:ilvl="0" w:tplc="22DCC26C">
      <w:start w:val="1"/>
      <w:numFmt w:val="bullet"/>
      <w:pStyle w:val="BulletPoint2"/>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56135515"/>
    <w:multiLevelType w:val="hybridMultilevel"/>
    <w:tmpl w:val="95E03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6DA435D"/>
    <w:multiLevelType w:val="hybridMultilevel"/>
    <w:tmpl w:val="1C7C3120"/>
    <w:lvl w:ilvl="0" w:tplc="EDDA67B8">
      <w:numFmt w:val="bullet"/>
      <w:pStyle w:val="Instructions"/>
      <w:lvlText w:val=""/>
      <w:lvlJc w:val="left"/>
      <w:pPr>
        <w:ind w:left="76" w:hanging="360"/>
      </w:pPr>
      <w:rPr>
        <w:rFonts w:ascii="Wingdings" w:eastAsia="MS Mincho" w:hAnsi="Wingdings" w:cs="Times New Roman"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59" w15:restartNumberingAfterBreak="0">
    <w:nsid w:val="57006B86"/>
    <w:multiLevelType w:val="hybridMultilevel"/>
    <w:tmpl w:val="92F07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7AF2BB9"/>
    <w:multiLevelType w:val="hybridMultilevel"/>
    <w:tmpl w:val="535C74F8"/>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1" w15:restartNumberingAfterBreak="0">
    <w:nsid w:val="583B1EC1"/>
    <w:multiLevelType w:val="hybridMultilevel"/>
    <w:tmpl w:val="0F9AE31A"/>
    <w:lvl w:ilvl="0" w:tplc="0C090005">
      <w:start w:val="1"/>
      <w:numFmt w:val="bullet"/>
      <w:lvlText w:val=""/>
      <w:lvlJc w:val="left"/>
      <w:pPr>
        <w:tabs>
          <w:tab w:val="num" w:pos="720"/>
        </w:tabs>
        <w:ind w:left="720" w:hanging="360"/>
      </w:pPr>
      <w:rPr>
        <w:rFonts w:ascii="Wingdings" w:hAnsi="Wingdings" w:hint="default"/>
      </w:rPr>
    </w:lvl>
    <w:lvl w:ilvl="1" w:tplc="0C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97A7442"/>
    <w:multiLevelType w:val="hybridMultilevel"/>
    <w:tmpl w:val="9544F8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9863C6E"/>
    <w:multiLevelType w:val="hybridMultilevel"/>
    <w:tmpl w:val="139ED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AE26940"/>
    <w:multiLevelType w:val="hybridMultilevel"/>
    <w:tmpl w:val="C4687FB4"/>
    <w:lvl w:ilvl="0" w:tplc="EFE49FF0">
      <w:start w:val="1"/>
      <w:numFmt w:val="bullet"/>
      <w:pStyle w:val="Bullet1"/>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B3602A5"/>
    <w:multiLevelType w:val="hybridMultilevel"/>
    <w:tmpl w:val="588EC93C"/>
    <w:lvl w:ilvl="0" w:tplc="F0C42628">
      <w:start w:val="2"/>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5D804B40"/>
    <w:multiLevelType w:val="multilevel"/>
    <w:tmpl w:val="2EC83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0E62E05"/>
    <w:multiLevelType w:val="hybridMultilevel"/>
    <w:tmpl w:val="62640778"/>
    <w:lvl w:ilvl="0" w:tplc="0C09000B">
      <w:start w:val="1"/>
      <w:numFmt w:val="bullet"/>
      <w:lvlText w:val=""/>
      <w:lvlJc w:val="left"/>
      <w:pPr>
        <w:ind w:left="1069" w:hanging="360"/>
      </w:pPr>
      <w:rPr>
        <w:rFonts w:ascii="Wingdings" w:hAnsi="Wingding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68" w15:restartNumberingAfterBreak="0">
    <w:nsid w:val="63C67EAA"/>
    <w:multiLevelType w:val="multilevel"/>
    <w:tmpl w:val="0F86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61D3255"/>
    <w:multiLevelType w:val="hybridMultilevel"/>
    <w:tmpl w:val="4A70F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9A70AE8"/>
    <w:multiLevelType w:val="hybridMultilevel"/>
    <w:tmpl w:val="48A8B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9B627AF"/>
    <w:multiLevelType w:val="hybridMultilevel"/>
    <w:tmpl w:val="3C96D8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B340732"/>
    <w:multiLevelType w:val="hybridMultilevel"/>
    <w:tmpl w:val="96E42A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C84498D"/>
    <w:multiLevelType w:val="multilevel"/>
    <w:tmpl w:val="B50E918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4" w15:restartNumberingAfterBreak="0">
    <w:nsid w:val="6F4F6D2B"/>
    <w:multiLevelType w:val="hybridMultilevel"/>
    <w:tmpl w:val="66BE0F96"/>
    <w:lvl w:ilvl="0" w:tplc="F0C42628">
      <w:start w:val="2"/>
      <w:numFmt w:val="bullet"/>
      <w:lvlText w:val=""/>
      <w:lvlJc w:val="left"/>
      <w:pPr>
        <w:ind w:left="1069"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0A40237"/>
    <w:multiLevelType w:val="hybridMultilevel"/>
    <w:tmpl w:val="598497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2CF5148"/>
    <w:multiLevelType w:val="hybridMultilevel"/>
    <w:tmpl w:val="04F0E2F4"/>
    <w:lvl w:ilvl="0" w:tplc="B5725388">
      <w:start w:val="2"/>
      <w:numFmt w:val="bullet"/>
      <w:lvlText w:val="-"/>
      <w:lvlJc w:val="left"/>
      <w:pPr>
        <w:ind w:left="1080" w:hanging="360"/>
      </w:pPr>
      <w:rPr>
        <w:rFonts w:ascii="Calibri" w:eastAsia="MS Mincho"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7" w15:restartNumberingAfterBreak="0">
    <w:nsid w:val="72E45F00"/>
    <w:multiLevelType w:val="hybridMultilevel"/>
    <w:tmpl w:val="2EFC02EE"/>
    <w:lvl w:ilvl="0" w:tplc="F0C42628">
      <w:start w:val="2"/>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2F613C4"/>
    <w:multiLevelType w:val="hybridMultilevel"/>
    <w:tmpl w:val="19FC36A2"/>
    <w:lvl w:ilvl="0" w:tplc="F0C42628">
      <w:start w:val="2"/>
      <w:numFmt w:val="bullet"/>
      <w:lvlText w:val=""/>
      <w:lvlJc w:val="left"/>
      <w:pPr>
        <w:ind w:left="360" w:hanging="360"/>
      </w:pPr>
      <w:rPr>
        <w:rFonts w:ascii="Symbol" w:eastAsia="MS Mincho"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15:restartNumberingAfterBreak="0">
    <w:nsid w:val="74C1707E"/>
    <w:multiLevelType w:val="hybridMultilevel"/>
    <w:tmpl w:val="3EC0B268"/>
    <w:lvl w:ilvl="0" w:tplc="DFC4186C">
      <w:start w:val="1"/>
      <w:numFmt w:val="bullet"/>
      <w:pStyle w:val="InterPracBullet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8D00BBC"/>
    <w:multiLevelType w:val="hybridMultilevel"/>
    <w:tmpl w:val="D1C4D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D2706F8"/>
    <w:multiLevelType w:val="hybridMultilevel"/>
    <w:tmpl w:val="F95AB63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7D99282E"/>
    <w:multiLevelType w:val="hybridMultilevel"/>
    <w:tmpl w:val="27FC4C1A"/>
    <w:lvl w:ilvl="0" w:tplc="7536F518">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E6F3E2A"/>
    <w:multiLevelType w:val="hybridMultilevel"/>
    <w:tmpl w:val="3B08E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64"/>
  </w:num>
  <w:num w:numId="4">
    <w:abstractNumId w:val="50"/>
  </w:num>
  <w:num w:numId="5">
    <w:abstractNumId w:val="5"/>
  </w:num>
  <w:num w:numId="6">
    <w:abstractNumId w:val="17"/>
  </w:num>
  <w:num w:numId="7">
    <w:abstractNumId w:val="42"/>
  </w:num>
  <w:num w:numId="8">
    <w:abstractNumId w:val="56"/>
  </w:num>
  <w:num w:numId="9">
    <w:abstractNumId w:val="1"/>
  </w:num>
  <w:num w:numId="10">
    <w:abstractNumId w:val="58"/>
  </w:num>
  <w:num w:numId="11">
    <w:abstractNumId w:val="37"/>
  </w:num>
  <w:num w:numId="12">
    <w:abstractNumId w:val="52"/>
  </w:num>
  <w:num w:numId="13">
    <w:abstractNumId w:val="79"/>
  </w:num>
  <w:num w:numId="14">
    <w:abstractNumId w:val="43"/>
  </w:num>
  <w:num w:numId="15">
    <w:abstractNumId w:val="38"/>
  </w:num>
  <w:num w:numId="16">
    <w:abstractNumId w:val="80"/>
  </w:num>
  <w:num w:numId="17">
    <w:abstractNumId w:val="18"/>
  </w:num>
  <w:num w:numId="18">
    <w:abstractNumId w:val="23"/>
  </w:num>
  <w:num w:numId="19">
    <w:abstractNumId w:val="59"/>
  </w:num>
  <w:num w:numId="20">
    <w:abstractNumId w:val="83"/>
  </w:num>
  <w:num w:numId="21">
    <w:abstractNumId w:val="6"/>
  </w:num>
  <w:num w:numId="22">
    <w:abstractNumId w:val="12"/>
  </w:num>
  <w:num w:numId="23">
    <w:abstractNumId w:val="54"/>
  </w:num>
  <w:num w:numId="24">
    <w:abstractNumId w:val="39"/>
  </w:num>
  <w:num w:numId="25">
    <w:abstractNumId w:val="66"/>
  </w:num>
  <w:num w:numId="26">
    <w:abstractNumId w:val="73"/>
  </w:num>
  <w:num w:numId="27">
    <w:abstractNumId w:val="70"/>
  </w:num>
  <w:num w:numId="28">
    <w:abstractNumId w:val="51"/>
  </w:num>
  <w:num w:numId="29">
    <w:abstractNumId w:val="14"/>
  </w:num>
  <w:num w:numId="30">
    <w:abstractNumId w:val="10"/>
  </w:num>
  <w:num w:numId="31">
    <w:abstractNumId w:val="16"/>
  </w:num>
  <w:num w:numId="32">
    <w:abstractNumId w:val="81"/>
  </w:num>
  <w:num w:numId="33">
    <w:abstractNumId w:val="32"/>
  </w:num>
  <w:num w:numId="34">
    <w:abstractNumId w:val="61"/>
  </w:num>
  <w:num w:numId="35">
    <w:abstractNumId w:val="25"/>
  </w:num>
  <w:num w:numId="36">
    <w:abstractNumId w:val="4"/>
  </w:num>
  <w:num w:numId="37">
    <w:abstractNumId w:val="62"/>
  </w:num>
  <w:num w:numId="38">
    <w:abstractNumId w:val="3"/>
  </w:num>
  <w:num w:numId="39">
    <w:abstractNumId w:val="28"/>
  </w:num>
  <w:num w:numId="40">
    <w:abstractNumId w:val="29"/>
  </w:num>
  <w:num w:numId="41">
    <w:abstractNumId w:val="75"/>
  </w:num>
  <w:num w:numId="42">
    <w:abstractNumId w:val="72"/>
  </w:num>
  <w:num w:numId="43">
    <w:abstractNumId w:val="36"/>
  </w:num>
  <w:num w:numId="44">
    <w:abstractNumId w:val="71"/>
  </w:num>
  <w:num w:numId="45">
    <w:abstractNumId w:val="34"/>
  </w:num>
  <w:num w:numId="46">
    <w:abstractNumId w:val="21"/>
  </w:num>
  <w:num w:numId="47">
    <w:abstractNumId w:val="40"/>
  </w:num>
  <w:num w:numId="48">
    <w:abstractNumId w:val="33"/>
  </w:num>
  <w:num w:numId="49">
    <w:abstractNumId w:val="60"/>
  </w:num>
  <w:num w:numId="50">
    <w:abstractNumId w:val="27"/>
  </w:num>
  <w:num w:numId="51">
    <w:abstractNumId w:val="9"/>
  </w:num>
  <w:num w:numId="52">
    <w:abstractNumId w:val="11"/>
  </w:num>
  <w:num w:numId="53">
    <w:abstractNumId w:val="26"/>
  </w:num>
  <w:num w:numId="54">
    <w:abstractNumId w:val="8"/>
  </w:num>
  <w:num w:numId="55">
    <w:abstractNumId w:val="74"/>
  </w:num>
  <w:num w:numId="56">
    <w:abstractNumId w:val="78"/>
  </w:num>
  <w:num w:numId="57">
    <w:abstractNumId w:val="22"/>
  </w:num>
  <w:num w:numId="58">
    <w:abstractNumId w:val="77"/>
  </w:num>
  <w:num w:numId="59">
    <w:abstractNumId w:val="53"/>
  </w:num>
  <w:num w:numId="60">
    <w:abstractNumId w:val="67"/>
  </w:num>
  <w:num w:numId="61">
    <w:abstractNumId w:val="44"/>
  </w:num>
  <w:num w:numId="62">
    <w:abstractNumId w:val="46"/>
  </w:num>
  <w:num w:numId="63">
    <w:abstractNumId w:val="65"/>
  </w:num>
  <w:num w:numId="64">
    <w:abstractNumId w:val="76"/>
  </w:num>
  <w:num w:numId="65">
    <w:abstractNumId w:val="68"/>
  </w:num>
  <w:num w:numId="66">
    <w:abstractNumId w:val="35"/>
  </w:num>
  <w:num w:numId="67">
    <w:abstractNumId w:val="15"/>
  </w:num>
  <w:num w:numId="68">
    <w:abstractNumId w:val="41"/>
  </w:num>
  <w:num w:numId="69">
    <w:abstractNumId w:val="30"/>
  </w:num>
  <w:num w:numId="70">
    <w:abstractNumId w:val="55"/>
  </w:num>
  <w:num w:numId="71">
    <w:abstractNumId w:val="47"/>
  </w:num>
  <w:num w:numId="72">
    <w:abstractNumId w:val="82"/>
  </w:num>
  <w:num w:numId="73">
    <w:abstractNumId w:val="24"/>
  </w:num>
  <w:num w:numId="74">
    <w:abstractNumId w:val="48"/>
  </w:num>
  <w:num w:numId="75">
    <w:abstractNumId w:val="19"/>
  </w:num>
  <w:num w:numId="76">
    <w:abstractNumId w:val="49"/>
  </w:num>
  <w:num w:numId="77">
    <w:abstractNumId w:val="7"/>
  </w:num>
  <w:num w:numId="78">
    <w:abstractNumId w:val="20"/>
  </w:num>
  <w:num w:numId="79">
    <w:abstractNumId w:val="2"/>
  </w:num>
  <w:num w:numId="80">
    <w:abstractNumId w:val="31"/>
  </w:num>
  <w:num w:numId="81">
    <w:abstractNumId w:val="69"/>
  </w:num>
  <w:num w:numId="82">
    <w:abstractNumId w:val="57"/>
  </w:num>
  <w:num w:numId="83">
    <w:abstractNumId w:val="63"/>
  </w:num>
  <w:num w:numId="84">
    <w:abstractNumId w:val="45"/>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n Kallona">
    <w15:presenceInfo w15:providerId="AD" w15:userId="S-1-5-21-3674151674-984052984-947935645-13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81A"/>
    <w:rsid w:val="00002B67"/>
    <w:rsid w:val="00024BE9"/>
    <w:rsid w:val="00034113"/>
    <w:rsid w:val="000360B3"/>
    <w:rsid w:val="00036869"/>
    <w:rsid w:val="00037D96"/>
    <w:rsid w:val="000455C6"/>
    <w:rsid w:val="00047696"/>
    <w:rsid w:val="000500B1"/>
    <w:rsid w:val="00050F3D"/>
    <w:rsid w:val="00056A49"/>
    <w:rsid w:val="00061D31"/>
    <w:rsid w:val="00077441"/>
    <w:rsid w:val="00084824"/>
    <w:rsid w:val="00087A98"/>
    <w:rsid w:val="00090A51"/>
    <w:rsid w:val="000924A2"/>
    <w:rsid w:val="00093228"/>
    <w:rsid w:val="00094622"/>
    <w:rsid w:val="00096D19"/>
    <w:rsid w:val="000A1E8B"/>
    <w:rsid w:val="000A26A3"/>
    <w:rsid w:val="000A3FCC"/>
    <w:rsid w:val="000B2DA3"/>
    <w:rsid w:val="000B3A3A"/>
    <w:rsid w:val="000D28AB"/>
    <w:rsid w:val="000D4EA2"/>
    <w:rsid w:val="000D55C5"/>
    <w:rsid w:val="000D5817"/>
    <w:rsid w:val="000D759F"/>
    <w:rsid w:val="000E16EA"/>
    <w:rsid w:val="000E4FEE"/>
    <w:rsid w:val="000E6A76"/>
    <w:rsid w:val="000F1777"/>
    <w:rsid w:val="000F498E"/>
    <w:rsid w:val="000F658A"/>
    <w:rsid w:val="00107F33"/>
    <w:rsid w:val="00114635"/>
    <w:rsid w:val="00126DCE"/>
    <w:rsid w:val="0013768A"/>
    <w:rsid w:val="0014181A"/>
    <w:rsid w:val="001432FD"/>
    <w:rsid w:val="00144DC3"/>
    <w:rsid w:val="00151E48"/>
    <w:rsid w:val="00153758"/>
    <w:rsid w:val="00155017"/>
    <w:rsid w:val="00155867"/>
    <w:rsid w:val="00160128"/>
    <w:rsid w:val="00161488"/>
    <w:rsid w:val="00172A10"/>
    <w:rsid w:val="0017580F"/>
    <w:rsid w:val="00175A13"/>
    <w:rsid w:val="00177DFA"/>
    <w:rsid w:val="0018516A"/>
    <w:rsid w:val="001A2C37"/>
    <w:rsid w:val="001A39FC"/>
    <w:rsid w:val="001B0822"/>
    <w:rsid w:val="001C2086"/>
    <w:rsid w:val="001C5036"/>
    <w:rsid w:val="001D016E"/>
    <w:rsid w:val="001D22BF"/>
    <w:rsid w:val="001D6025"/>
    <w:rsid w:val="001E0177"/>
    <w:rsid w:val="001E1C94"/>
    <w:rsid w:val="001E71F4"/>
    <w:rsid w:val="001F0066"/>
    <w:rsid w:val="001F203C"/>
    <w:rsid w:val="0020537D"/>
    <w:rsid w:val="00205D33"/>
    <w:rsid w:val="0022071F"/>
    <w:rsid w:val="002214CD"/>
    <w:rsid w:val="00227E01"/>
    <w:rsid w:val="002316B8"/>
    <w:rsid w:val="00237873"/>
    <w:rsid w:val="002448BE"/>
    <w:rsid w:val="00247562"/>
    <w:rsid w:val="00252671"/>
    <w:rsid w:val="0025526F"/>
    <w:rsid w:val="00256296"/>
    <w:rsid w:val="0026277C"/>
    <w:rsid w:val="0026390C"/>
    <w:rsid w:val="002741B4"/>
    <w:rsid w:val="002773A5"/>
    <w:rsid w:val="0028436F"/>
    <w:rsid w:val="00295413"/>
    <w:rsid w:val="00295D20"/>
    <w:rsid w:val="00296A1B"/>
    <w:rsid w:val="002A1294"/>
    <w:rsid w:val="002A62CE"/>
    <w:rsid w:val="002B1739"/>
    <w:rsid w:val="002B26FF"/>
    <w:rsid w:val="002C01AB"/>
    <w:rsid w:val="002C3570"/>
    <w:rsid w:val="002C6EA5"/>
    <w:rsid w:val="002D3F16"/>
    <w:rsid w:val="002D5AD9"/>
    <w:rsid w:val="002D5FDA"/>
    <w:rsid w:val="002D73AA"/>
    <w:rsid w:val="002E229B"/>
    <w:rsid w:val="002E3988"/>
    <w:rsid w:val="002E4452"/>
    <w:rsid w:val="002E7814"/>
    <w:rsid w:val="002F407E"/>
    <w:rsid w:val="002F7665"/>
    <w:rsid w:val="00302703"/>
    <w:rsid w:val="00302D8A"/>
    <w:rsid w:val="003043F8"/>
    <w:rsid w:val="00304FFA"/>
    <w:rsid w:val="00306C2A"/>
    <w:rsid w:val="00310DC2"/>
    <w:rsid w:val="0031219E"/>
    <w:rsid w:val="00327761"/>
    <w:rsid w:val="003416B5"/>
    <w:rsid w:val="00354DD6"/>
    <w:rsid w:val="003654BE"/>
    <w:rsid w:val="00367657"/>
    <w:rsid w:val="00377659"/>
    <w:rsid w:val="00387E22"/>
    <w:rsid w:val="00391324"/>
    <w:rsid w:val="00394F43"/>
    <w:rsid w:val="003A7677"/>
    <w:rsid w:val="003B0419"/>
    <w:rsid w:val="003B135F"/>
    <w:rsid w:val="003B1F5F"/>
    <w:rsid w:val="003C4C68"/>
    <w:rsid w:val="003D450F"/>
    <w:rsid w:val="003D6E89"/>
    <w:rsid w:val="003F2169"/>
    <w:rsid w:val="003F3ACE"/>
    <w:rsid w:val="004048F7"/>
    <w:rsid w:val="00406242"/>
    <w:rsid w:val="0041327E"/>
    <w:rsid w:val="00421555"/>
    <w:rsid w:val="004267C4"/>
    <w:rsid w:val="00437140"/>
    <w:rsid w:val="004433B2"/>
    <w:rsid w:val="00445066"/>
    <w:rsid w:val="00446AD6"/>
    <w:rsid w:val="00451368"/>
    <w:rsid w:val="004643BA"/>
    <w:rsid w:val="004679C3"/>
    <w:rsid w:val="00482DB8"/>
    <w:rsid w:val="0048493D"/>
    <w:rsid w:val="00486F4F"/>
    <w:rsid w:val="004907BE"/>
    <w:rsid w:val="004958BF"/>
    <w:rsid w:val="004958DF"/>
    <w:rsid w:val="004969E9"/>
    <w:rsid w:val="004A2200"/>
    <w:rsid w:val="004A259E"/>
    <w:rsid w:val="004B0CD3"/>
    <w:rsid w:val="004B632C"/>
    <w:rsid w:val="004B63DC"/>
    <w:rsid w:val="004B7D18"/>
    <w:rsid w:val="004B7FA3"/>
    <w:rsid w:val="004C0404"/>
    <w:rsid w:val="004D2F6F"/>
    <w:rsid w:val="004D6EE1"/>
    <w:rsid w:val="004E0AA3"/>
    <w:rsid w:val="004E6B02"/>
    <w:rsid w:val="004F51AE"/>
    <w:rsid w:val="004F7D87"/>
    <w:rsid w:val="00500687"/>
    <w:rsid w:val="00505FFD"/>
    <w:rsid w:val="005132FF"/>
    <w:rsid w:val="00527FA4"/>
    <w:rsid w:val="00552882"/>
    <w:rsid w:val="005575FE"/>
    <w:rsid w:val="0056405C"/>
    <w:rsid w:val="005658C0"/>
    <w:rsid w:val="00571749"/>
    <w:rsid w:val="00584E9B"/>
    <w:rsid w:val="00585823"/>
    <w:rsid w:val="005862E7"/>
    <w:rsid w:val="00592755"/>
    <w:rsid w:val="00595A4D"/>
    <w:rsid w:val="005A0C2A"/>
    <w:rsid w:val="005A2A69"/>
    <w:rsid w:val="005A70E8"/>
    <w:rsid w:val="005B1192"/>
    <w:rsid w:val="005D07A4"/>
    <w:rsid w:val="005D3D2E"/>
    <w:rsid w:val="005D406B"/>
    <w:rsid w:val="00602C7E"/>
    <w:rsid w:val="00603964"/>
    <w:rsid w:val="006075CB"/>
    <w:rsid w:val="00613434"/>
    <w:rsid w:val="00614B1F"/>
    <w:rsid w:val="00615AAC"/>
    <w:rsid w:val="00616D05"/>
    <w:rsid w:val="00627DA4"/>
    <w:rsid w:val="00630ED6"/>
    <w:rsid w:val="006374CE"/>
    <w:rsid w:val="006417CA"/>
    <w:rsid w:val="0064212E"/>
    <w:rsid w:val="00645A1F"/>
    <w:rsid w:val="00647D71"/>
    <w:rsid w:val="006505CF"/>
    <w:rsid w:val="006531B0"/>
    <w:rsid w:val="00655A6E"/>
    <w:rsid w:val="006578DE"/>
    <w:rsid w:val="00657E19"/>
    <w:rsid w:val="006620AE"/>
    <w:rsid w:val="00664A4A"/>
    <w:rsid w:val="00673A1F"/>
    <w:rsid w:val="00674E3C"/>
    <w:rsid w:val="00674E95"/>
    <w:rsid w:val="00677687"/>
    <w:rsid w:val="0068188B"/>
    <w:rsid w:val="00690059"/>
    <w:rsid w:val="00695B89"/>
    <w:rsid w:val="006969FE"/>
    <w:rsid w:val="006A2EB2"/>
    <w:rsid w:val="006B015C"/>
    <w:rsid w:val="006B4443"/>
    <w:rsid w:val="006B53B9"/>
    <w:rsid w:val="006C6455"/>
    <w:rsid w:val="006D1646"/>
    <w:rsid w:val="006D7E43"/>
    <w:rsid w:val="006E3394"/>
    <w:rsid w:val="006E4E99"/>
    <w:rsid w:val="006E6FC9"/>
    <w:rsid w:val="006F05A1"/>
    <w:rsid w:val="006F117A"/>
    <w:rsid w:val="00707BEA"/>
    <w:rsid w:val="007158CB"/>
    <w:rsid w:val="00716066"/>
    <w:rsid w:val="007252DC"/>
    <w:rsid w:val="00725D3D"/>
    <w:rsid w:val="00726594"/>
    <w:rsid w:val="00727884"/>
    <w:rsid w:val="00736651"/>
    <w:rsid w:val="00737139"/>
    <w:rsid w:val="0073749D"/>
    <w:rsid w:val="00740FDA"/>
    <w:rsid w:val="00742D99"/>
    <w:rsid w:val="00745606"/>
    <w:rsid w:val="00746C46"/>
    <w:rsid w:val="00752801"/>
    <w:rsid w:val="00757BAE"/>
    <w:rsid w:val="00764DCC"/>
    <w:rsid w:val="00775F8E"/>
    <w:rsid w:val="00781D06"/>
    <w:rsid w:val="00784366"/>
    <w:rsid w:val="00790934"/>
    <w:rsid w:val="0079240F"/>
    <w:rsid w:val="00792535"/>
    <w:rsid w:val="00792AF1"/>
    <w:rsid w:val="00797F61"/>
    <w:rsid w:val="007B6059"/>
    <w:rsid w:val="007C194F"/>
    <w:rsid w:val="007C4FF9"/>
    <w:rsid w:val="007D6567"/>
    <w:rsid w:val="007D6E31"/>
    <w:rsid w:val="007D71E2"/>
    <w:rsid w:val="007F164B"/>
    <w:rsid w:val="00802F32"/>
    <w:rsid w:val="0080342D"/>
    <w:rsid w:val="008041FF"/>
    <w:rsid w:val="00811D1E"/>
    <w:rsid w:val="0082487F"/>
    <w:rsid w:val="00830F8F"/>
    <w:rsid w:val="008310BE"/>
    <w:rsid w:val="00835689"/>
    <w:rsid w:val="0084242B"/>
    <w:rsid w:val="00847C6B"/>
    <w:rsid w:val="00850267"/>
    <w:rsid w:val="00856259"/>
    <w:rsid w:val="008616B0"/>
    <w:rsid w:val="00861747"/>
    <w:rsid w:val="00864681"/>
    <w:rsid w:val="00882699"/>
    <w:rsid w:val="0088297F"/>
    <w:rsid w:val="00884BBA"/>
    <w:rsid w:val="00885969"/>
    <w:rsid w:val="008907D7"/>
    <w:rsid w:val="008A1C6F"/>
    <w:rsid w:val="008A4D7B"/>
    <w:rsid w:val="008A5A1F"/>
    <w:rsid w:val="008A5B74"/>
    <w:rsid w:val="008B5B8B"/>
    <w:rsid w:val="008C366A"/>
    <w:rsid w:val="008C4A23"/>
    <w:rsid w:val="008D4248"/>
    <w:rsid w:val="008D5816"/>
    <w:rsid w:val="008D648E"/>
    <w:rsid w:val="008E4557"/>
    <w:rsid w:val="008E7D3E"/>
    <w:rsid w:val="008F2E9C"/>
    <w:rsid w:val="00901026"/>
    <w:rsid w:val="00902A83"/>
    <w:rsid w:val="009032F0"/>
    <w:rsid w:val="00904106"/>
    <w:rsid w:val="00905115"/>
    <w:rsid w:val="009170D2"/>
    <w:rsid w:val="0092311D"/>
    <w:rsid w:val="00923F6A"/>
    <w:rsid w:val="00925248"/>
    <w:rsid w:val="00925AE5"/>
    <w:rsid w:val="0093244A"/>
    <w:rsid w:val="00936E77"/>
    <w:rsid w:val="00943C14"/>
    <w:rsid w:val="00946662"/>
    <w:rsid w:val="00946D81"/>
    <w:rsid w:val="009477FA"/>
    <w:rsid w:val="00947916"/>
    <w:rsid w:val="00950FAA"/>
    <w:rsid w:val="00951741"/>
    <w:rsid w:val="009576FE"/>
    <w:rsid w:val="00962EB2"/>
    <w:rsid w:val="00964786"/>
    <w:rsid w:val="009715EE"/>
    <w:rsid w:val="0097413F"/>
    <w:rsid w:val="009813BF"/>
    <w:rsid w:val="00984C0E"/>
    <w:rsid w:val="00990710"/>
    <w:rsid w:val="00992577"/>
    <w:rsid w:val="0099413D"/>
    <w:rsid w:val="0099581F"/>
    <w:rsid w:val="00996484"/>
    <w:rsid w:val="009A22B5"/>
    <w:rsid w:val="009A4D46"/>
    <w:rsid w:val="009B512A"/>
    <w:rsid w:val="009B5813"/>
    <w:rsid w:val="009C4E11"/>
    <w:rsid w:val="009C586F"/>
    <w:rsid w:val="009E01B4"/>
    <w:rsid w:val="009E7C70"/>
    <w:rsid w:val="009F626B"/>
    <w:rsid w:val="009F6E1E"/>
    <w:rsid w:val="009F7298"/>
    <w:rsid w:val="00A03B85"/>
    <w:rsid w:val="00A043B8"/>
    <w:rsid w:val="00A04719"/>
    <w:rsid w:val="00A14931"/>
    <w:rsid w:val="00A23609"/>
    <w:rsid w:val="00A30A18"/>
    <w:rsid w:val="00A34084"/>
    <w:rsid w:val="00A35463"/>
    <w:rsid w:val="00A365CA"/>
    <w:rsid w:val="00A42CFF"/>
    <w:rsid w:val="00A46FB3"/>
    <w:rsid w:val="00A66032"/>
    <w:rsid w:val="00A66989"/>
    <w:rsid w:val="00A73B6D"/>
    <w:rsid w:val="00A77C88"/>
    <w:rsid w:val="00A83215"/>
    <w:rsid w:val="00A832DE"/>
    <w:rsid w:val="00A848C6"/>
    <w:rsid w:val="00A91FB6"/>
    <w:rsid w:val="00A97E18"/>
    <w:rsid w:val="00AA00CA"/>
    <w:rsid w:val="00AA5A3D"/>
    <w:rsid w:val="00AA7085"/>
    <w:rsid w:val="00AA74BD"/>
    <w:rsid w:val="00AB41D6"/>
    <w:rsid w:val="00AB7DBD"/>
    <w:rsid w:val="00AC0A1D"/>
    <w:rsid w:val="00AC193C"/>
    <w:rsid w:val="00AD0118"/>
    <w:rsid w:val="00AD2B1F"/>
    <w:rsid w:val="00AE76DF"/>
    <w:rsid w:val="00AF7BA2"/>
    <w:rsid w:val="00B04E2B"/>
    <w:rsid w:val="00B07762"/>
    <w:rsid w:val="00B10C5F"/>
    <w:rsid w:val="00B16F40"/>
    <w:rsid w:val="00B23A7B"/>
    <w:rsid w:val="00B244A7"/>
    <w:rsid w:val="00B3255F"/>
    <w:rsid w:val="00B32E48"/>
    <w:rsid w:val="00B429AC"/>
    <w:rsid w:val="00B46807"/>
    <w:rsid w:val="00B53E1D"/>
    <w:rsid w:val="00B552BD"/>
    <w:rsid w:val="00B65DE2"/>
    <w:rsid w:val="00B70E3C"/>
    <w:rsid w:val="00B72AFF"/>
    <w:rsid w:val="00B7387A"/>
    <w:rsid w:val="00B73918"/>
    <w:rsid w:val="00B766BB"/>
    <w:rsid w:val="00B81B2E"/>
    <w:rsid w:val="00B920CE"/>
    <w:rsid w:val="00B94E03"/>
    <w:rsid w:val="00B9645B"/>
    <w:rsid w:val="00BA5CBC"/>
    <w:rsid w:val="00BA6777"/>
    <w:rsid w:val="00BB0516"/>
    <w:rsid w:val="00BB128F"/>
    <w:rsid w:val="00BB52BA"/>
    <w:rsid w:val="00BC0731"/>
    <w:rsid w:val="00BC4C3E"/>
    <w:rsid w:val="00BC6025"/>
    <w:rsid w:val="00BE6961"/>
    <w:rsid w:val="00BE724F"/>
    <w:rsid w:val="00BE79CE"/>
    <w:rsid w:val="00BF1A80"/>
    <w:rsid w:val="00C00F91"/>
    <w:rsid w:val="00C0180B"/>
    <w:rsid w:val="00C03AE7"/>
    <w:rsid w:val="00C046EF"/>
    <w:rsid w:val="00C047A8"/>
    <w:rsid w:val="00C06339"/>
    <w:rsid w:val="00C24392"/>
    <w:rsid w:val="00C24E22"/>
    <w:rsid w:val="00C31624"/>
    <w:rsid w:val="00C32A42"/>
    <w:rsid w:val="00C40FB8"/>
    <w:rsid w:val="00C41C56"/>
    <w:rsid w:val="00C54DBF"/>
    <w:rsid w:val="00C5633D"/>
    <w:rsid w:val="00C600F1"/>
    <w:rsid w:val="00C61A38"/>
    <w:rsid w:val="00C70C9B"/>
    <w:rsid w:val="00C7148D"/>
    <w:rsid w:val="00C727EC"/>
    <w:rsid w:val="00C82B65"/>
    <w:rsid w:val="00C83E03"/>
    <w:rsid w:val="00C8527C"/>
    <w:rsid w:val="00C8543D"/>
    <w:rsid w:val="00C869B1"/>
    <w:rsid w:val="00C91A9C"/>
    <w:rsid w:val="00C941EA"/>
    <w:rsid w:val="00CB1ECF"/>
    <w:rsid w:val="00CB75E1"/>
    <w:rsid w:val="00CC3345"/>
    <w:rsid w:val="00CC725F"/>
    <w:rsid w:val="00CD05F8"/>
    <w:rsid w:val="00CD61A4"/>
    <w:rsid w:val="00CE29CA"/>
    <w:rsid w:val="00CE5554"/>
    <w:rsid w:val="00CF08FF"/>
    <w:rsid w:val="00CF129A"/>
    <w:rsid w:val="00CF761E"/>
    <w:rsid w:val="00D02C83"/>
    <w:rsid w:val="00D203DE"/>
    <w:rsid w:val="00D26FFA"/>
    <w:rsid w:val="00D320DB"/>
    <w:rsid w:val="00D33342"/>
    <w:rsid w:val="00D34A4D"/>
    <w:rsid w:val="00D379D3"/>
    <w:rsid w:val="00D42CF4"/>
    <w:rsid w:val="00D43660"/>
    <w:rsid w:val="00D50707"/>
    <w:rsid w:val="00D73BE9"/>
    <w:rsid w:val="00D76DD5"/>
    <w:rsid w:val="00D81FB0"/>
    <w:rsid w:val="00D83105"/>
    <w:rsid w:val="00D85D70"/>
    <w:rsid w:val="00D8637E"/>
    <w:rsid w:val="00D90D1A"/>
    <w:rsid w:val="00D91721"/>
    <w:rsid w:val="00D94510"/>
    <w:rsid w:val="00DB0A32"/>
    <w:rsid w:val="00DB6E2D"/>
    <w:rsid w:val="00DB774D"/>
    <w:rsid w:val="00DB7839"/>
    <w:rsid w:val="00DC03FB"/>
    <w:rsid w:val="00DC2957"/>
    <w:rsid w:val="00DC643A"/>
    <w:rsid w:val="00DD0F66"/>
    <w:rsid w:val="00DD3F78"/>
    <w:rsid w:val="00DD3F81"/>
    <w:rsid w:val="00DD7C8F"/>
    <w:rsid w:val="00DE02F2"/>
    <w:rsid w:val="00DE4930"/>
    <w:rsid w:val="00DF6854"/>
    <w:rsid w:val="00E02E01"/>
    <w:rsid w:val="00E06EFA"/>
    <w:rsid w:val="00E123AD"/>
    <w:rsid w:val="00E12529"/>
    <w:rsid w:val="00E141E1"/>
    <w:rsid w:val="00E16575"/>
    <w:rsid w:val="00E24B15"/>
    <w:rsid w:val="00E254D8"/>
    <w:rsid w:val="00E267BA"/>
    <w:rsid w:val="00E330E2"/>
    <w:rsid w:val="00E368F1"/>
    <w:rsid w:val="00E467B4"/>
    <w:rsid w:val="00E54B5D"/>
    <w:rsid w:val="00E5533A"/>
    <w:rsid w:val="00E602FC"/>
    <w:rsid w:val="00E711CC"/>
    <w:rsid w:val="00E81BEA"/>
    <w:rsid w:val="00E81E6C"/>
    <w:rsid w:val="00E8637D"/>
    <w:rsid w:val="00E93081"/>
    <w:rsid w:val="00E95243"/>
    <w:rsid w:val="00EA5341"/>
    <w:rsid w:val="00EB0433"/>
    <w:rsid w:val="00EB619A"/>
    <w:rsid w:val="00EC132C"/>
    <w:rsid w:val="00EE2AC1"/>
    <w:rsid w:val="00EE5E39"/>
    <w:rsid w:val="00EF19DD"/>
    <w:rsid w:val="00EF5382"/>
    <w:rsid w:val="00EF6120"/>
    <w:rsid w:val="00F072B8"/>
    <w:rsid w:val="00F1157B"/>
    <w:rsid w:val="00F11E56"/>
    <w:rsid w:val="00F14BB9"/>
    <w:rsid w:val="00F37D5A"/>
    <w:rsid w:val="00F4654E"/>
    <w:rsid w:val="00F47ABD"/>
    <w:rsid w:val="00F5655C"/>
    <w:rsid w:val="00F567C1"/>
    <w:rsid w:val="00F6106A"/>
    <w:rsid w:val="00F62666"/>
    <w:rsid w:val="00F6426C"/>
    <w:rsid w:val="00F670AD"/>
    <w:rsid w:val="00F67E58"/>
    <w:rsid w:val="00F72183"/>
    <w:rsid w:val="00F72E1F"/>
    <w:rsid w:val="00F74275"/>
    <w:rsid w:val="00F7619B"/>
    <w:rsid w:val="00F8483E"/>
    <w:rsid w:val="00F86E7C"/>
    <w:rsid w:val="00F87751"/>
    <w:rsid w:val="00F90E11"/>
    <w:rsid w:val="00F910CC"/>
    <w:rsid w:val="00F91A2E"/>
    <w:rsid w:val="00F91D6A"/>
    <w:rsid w:val="00F940FC"/>
    <w:rsid w:val="00FA006A"/>
    <w:rsid w:val="00FA7EF0"/>
    <w:rsid w:val="00FB4B44"/>
    <w:rsid w:val="00FB64C0"/>
    <w:rsid w:val="00FC1A2F"/>
    <w:rsid w:val="00FC34D4"/>
    <w:rsid w:val="00FC403B"/>
    <w:rsid w:val="00FE1B23"/>
    <w:rsid w:val="00FE4EA8"/>
    <w:rsid w:val="00FE6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B3BD"/>
  <w15:chartTrackingRefBased/>
  <w15:docId w15:val="{EE3FF572-74FA-4BFE-AEB5-8C2966B1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81A"/>
    <w:pPr>
      <w:suppressAutoHyphens/>
      <w:spacing w:after="0" w:line="240" w:lineRule="auto"/>
      <w:jc w:val="both"/>
    </w:pPr>
    <w:rPr>
      <w:rFonts w:ascii="Calibri" w:eastAsia="MS Mincho" w:hAnsi="Calibri" w:cs="Times New Roman"/>
      <w:color w:val="000000"/>
      <w:sz w:val="20"/>
      <w:szCs w:val="24"/>
      <w:lang w:val="en-NZ" w:eastAsia="ar-SA"/>
    </w:rPr>
  </w:style>
  <w:style w:type="paragraph" w:styleId="Heading1">
    <w:name w:val="heading 1"/>
    <w:basedOn w:val="Normal"/>
    <w:next w:val="Heading2"/>
    <w:link w:val="Heading1Char"/>
    <w:autoRedefine/>
    <w:qFormat/>
    <w:rsid w:val="005A70E8"/>
    <w:pPr>
      <w:keepNext/>
      <w:keepLines/>
      <w:spacing w:before="240" w:after="240"/>
      <w:jc w:val="left"/>
      <w:outlineLvl w:val="0"/>
    </w:pPr>
    <w:rPr>
      <w:rFonts w:eastAsiaTheme="majorEastAsia" w:cstheme="majorBidi"/>
      <w:color w:val="2F5496" w:themeColor="accent1" w:themeShade="BF"/>
      <w:sz w:val="40"/>
      <w:szCs w:val="32"/>
    </w:rPr>
  </w:style>
  <w:style w:type="paragraph" w:styleId="Heading2">
    <w:name w:val="heading 2"/>
    <w:basedOn w:val="Normal"/>
    <w:next w:val="Normal"/>
    <w:link w:val="Heading2Char"/>
    <w:autoRedefine/>
    <w:uiPriority w:val="9"/>
    <w:unhideWhenUsed/>
    <w:qFormat/>
    <w:rsid w:val="009E7C70"/>
    <w:pPr>
      <w:keepNext/>
      <w:keepLines/>
      <w:spacing w:before="120" w:after="120"/>
      <w:outlineLvl w:val="1"/>
    </w:pPr>
    <w:rPr>
      <w:rFonts w:asciiTheme="minorHAnsi" w:eastAsia="Times New Roman" w:hAnsiTheme="minorHAnsi" w:cstheme="minorHAnsi"/>
      <w:color w:val="002060"/>
      <w:sz w:val="28"/>
      <w:szCs w:val="28"/>
      <w:lang w:val="en-AU" w:eastAsia="en-AU"/>
    </w:rPr>
  </w:style>
  <w:style w:type="paragraph" w:styleId="Heading3">
    <w:name w:val="heading 3"/>
    <w:basedOn w:val="TitleX"/>
    <w:next w:val="Normal"/>
    <w:link w:val="Heading3Char"/>
    <w:autoRedefine/>
    <w:uiPriority w:val="9"/>
    <w:qFormat/>
    <w:rsid w:val="0014181A"/>
    <w:pPr>
      <w:spacing w:before="0" w:after="0"/>
      <w:outlineLvl w:val="2"/>
    </w:pPr>
  </w:style>
  <w:style w:type="paragraph" w:styleId="Heading4">
    <w:name w:val="heading 4"/>
    <w:basedOn w:val="Normal"/>
    <w:next w:val="Normal"/>
    <w:link w:val="Heading4Char"/>
    <w:autoRedefine/>
    <w:uiPriority w:val="9"/>
    <w:qFormat/>
    <w:rsid w:val="0014181A"/>
    <w:pPr>
      <w:outlineLvl w:val="3"/>
    </w:pPr>
    <w:rPr>
      <w:rFonts w:ascii="Arial Bold" w:hAnsi="Arial Bold"/>
      <w:b/>
      <w:color w:val="auto"/>
      <w:lang w:val="en-AU"/>
    </w:rPr>
  </w:style>
  <w:style w:type="paragraph" w:styleId="Heading5">
    <w:name w:val="heading 5"/>
    <w:basedOn w:val="Normal"/>
    <w:next w:val="Normal"/>
    <w:link w:val="Heading5Char"/>
    <w:uiPriority w:val="9"/>
    <w:semiHidden/>
    <w:unhideWhenUsed/>
    <w:qFormat/>
    <w:rsid w:val="0014181A"/>
    <w:pPr>
      <w:spacing w:before="240" w:after="60"/>
      <w:outlineLvl w:val="4"/>
    </w:pPr>
    <w:rPr>
      <w:rFonts w:eastAsia="Times New Roman"/>
      <w:b/>
      <w:bCs/>
      <w:i/>
      <w:iCs/>
      <w:color w:val="2A276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0E8"/>
    <w:rPr>
      <w:rFonts w:ascii="Calibri" w:eastAsiaTheme="majorEastAsia" w:hAnsi="Calibri" w:cstheme="majorBidi"/>
      <w:color w:val="2F5496" w:themeColor="accent1" w:themeShade="BF"/>
      <w:sz w:val="40"/>
      <w:szCs w:val="32"/>
      <w:lang w:val="en-NZ" w:eastAsia="ar-SA"/>
    </w:rPr>
  </w:style>
  <w:style w:type="character" w:customStyle="1" w:styleId="Heading2Char">
    <w:name w:val="Heading 2 Char"/>
    <w:basedOn w:val="DefaultParagraphFont"/>
    <w:link w:val="Heading2"/>
    <w:uiPriority w:val="9"/>
    <w:rsid w:val="009E7C70"/>
    <w:rPr>
      <w:rFonts w:eastAsia="Times New Roman" w:cstheme="minorHAnsi"/>
      <w:color w:val="002060"/>
      <w:sz w:val="28"/>
      <w:szCs w:val="28"/>
      <w:lang w:eastAsia="en-AU"/>
    </w:rPr>
  </w:style>
  <w:style w:type="paragraph" w:styleId="Title">
    <w:name w:val="Title"/>
    <w:aliases w:val="Heading 0"/>
    <w:basedOn w:val="Normal"/>
    <w:next w:val="Heading1"/>
    <w:link w:val="TitleChar"/>
    <w:autoRedefine/>
    <w:qFormat/>
    <w:rsid w:val="009B5813"/>
    <w:pPr>
      <w:contextualSpacing/>
    </w:pPr>
    <w:rPr>
      <w:rFonts w:eastAsiaTheme="majorEastAsia" w:cstheme="majorBidi"/>
      <w:color w:val="2F5496" w:themeColor="accent1" w:themeShade="BF"/>
      <w:spacing w:val="-10"/>
      <w:kern w:val="28"/>
      <w:sz w:val="56"/>
      <w:szCs w:val="56"/>
    </w:rPr>
  </w:style>
  <w:style w:type="character" w:customStyle="1" w:styleId="TitleChar">
    <w:name w:val="Title Char"/>
    <w:aliases w:val="Heading 0 Char"/>
    <w:basedOn w:val="DefaultParagraphFont"/>
    <w:link w:val="Title"/>
    <w:rsid w:val="009B5813"/>
    <w:rPr>
      <w:rFonts w:ascii="Arial" w:eastAsiaTheme="majorEastAsia" w:hAnsi="Arial" w:cstheme="majorBidi"/>
      <w:color w:val="2F5496" w:themeColor="accent1" w:themeShade="BF"/>
      <w:spacing w:val="-10"/>
      <w:kern w:val="28"/>
      <w:sz w:val="56"/>
      <w:szCs w:val="56"/>
    </w:rPr>
  </w:style>
  <w:style w:type="paragraph" w:styleId="Subtitle">
    <w:name w:val="Subtitle"/>
    <w:basedOn w:val="Normal"/>
    <w:next w:val="Normal"/>
    <w:link w:val="SubtitleChar"/>
    <w:uiPriority w:val="11"/>
    <w:qFormat/>
    <w:rsid w:val="009B58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B5813"/>
    <w:rPr>
      <w:rFonts w:ascii="Arial" w:eastAsiaTheme="minorEastAsia" w:hAnsi="Arial"/>
      <w:color w:val="5A5A5A" w:themeColor="text1" w:themeTint="A5"/>
      <w:spacing w:val="15"/>
    </w:rPr>
  </w:style>
  <w:style w:type="character" w:customStyle="1" w:styleId="Heading3Char">
    <w:name w:val="Heading 3 Char"/>
    <w:basedOn w:val="DefaultParagraphFont"/>
    <w:link w:val="Heading3"/>
    <w:uiPriority w:val="9"/>
    <w:rsid w:val="0014181A"/>
    <w:rPr>
      <w:rFonts w:ascii="Calibri" w:eastAsia="MS Mincho" w:hAnsi="Calibri" w:cs="Arial"/>
      <w:bCs/>
      <w:color w:val="002060"/>
      <w:sz w:val="24"/>
      <w:szCs w:val="24"/>
      <w:lang w:val="en-NZ" w:eastAsia="ar-SA"/>
    </w:rPr>
  </w:style>
  <w:style w:type="character" w:customStyle="1" w:styleId="Heading4Char">
    <w:name w:val="Heading 4 Char"/>
    <w:basedOn w:val="DefaultParagraphFont"/>
    <w:link w:val="Heading4"/>
    <w:rsid w:val="0014181A"/>
    <w:rPr>
      <w:rFonts w:ascii="Arial Bold" w:eastAsia="MS Mincho" w:hAnsi="Arial Bold" w:cs="Times New Roman"/>
      <w:b/>
      <w:sz w:val="20"/>
      <w:szCs w:val="24"/>
      <w:lang w:eastAsia="ar-SA"/>
    </w:rPr>
  </w:style>
  <w:style w:type="character" w:customStyle="1" w:styleId="Heading5Char">
    <w:name w:val="Heading 5 Char"/>
    <w:basedOn w:val="DefaultParagraphFont"/>
    <w:link w:val="Heading5"/>
    <w:uiPriority w:val="9"/>
    <w:semiHidden/>
    <w:rsid w:val="0014181A"/>
    <w:rPr>
      <w:rFonts w:ascii="Calibri" w:eastAsia="Times New Roman" w:hAnsi="Calibri" w:cs="Times New Roman"/>
      <w:b/>
      <w:bCs/>
      <w:i/>
      <w:iCs/>
      <w:color w:val="2A2767"/>
      <w:sz w:val="26"/>
      <w:szCs w:val="26"/>
      <w:lang w:val="en-NZ" w:eastAsia="ar-SA"/>
    </w:rPr>
  </w:style>
  <w:style w:type="paragraph" w:styleId="Footer">
    <w:name w:val="footer"/>
    <w:basedOn w:val="Normal"/>
    <w:link w:val="FooterChar"/>
    <w:uiPriority w:val="99"/>
    <w:rsid w:val="0014181A"/>
    <w:pPr>
      <w:tabs>
        <w:tab w:val="center" w:pos="4320"/>
        <w:tab w:val="right" w:pos="8640"/>
      </w:tabs>
      <w:spacing w:before="40" w:after="40"/>
    </w:pPr>
    <w:rPr>
      <w:sz w:val="16"/>
    </w:rPr>
  </w:style>
  <w:style w:type="character" w:customStyle="1" w:styleId="FooterChar">
    <w:name w:val="Footer Char"/>
    <w:basedOn w:val="DefaultParagraphFont"/>
    <w:link w:val="Footer"/>
    <w:uiPriority w:val="99"/>
    <w:rsid w:val="0014181A"/>
    <w:rPr>
      <w:rFonts w:ascii="Calibri" w:eastAsia="MS Mincho" w:hAnsi="Calibri" w:cs="Times New Roman"/>
      <w:color w:val="000000"/>
      <w:sz w:val="16"/>
      <w:szCs w:val="24"/>
      <w:lang w:val="en-NZ" w:eastAsia="ar-SA"/>
    </w:rPr>
  </w:style>
  <w:style w:type="character" w:styleId="PageNumber">
    <w:name w:val="page number"/>
    <w:uiPriority w:val="99"/>
    <w:rsid w:val="0014181A"/>
    <w:rPr>
      <w:rFonts w:ascii="Arial" w:hAnsi="Arial"/>
      <w:color w:val="003366"/>
      <w:sz w:val="16"/>
    </w:rPr>
  </w:style>
  <w:style w:type="paragraph" w:styleId="BodyText">
    <w:name w:val="Body Text"/>
    <w:basedOn w:val="Normal"/>
    <w:link w:val="BodyTextChar"/>
    <w:uiPriority w:val="99"/>
    <w:rsid w:val="0014181A"/>
    <w:pPr>
      <w:snapToGrid w:val="0"/>
      <w:jc w:val="left"/>
    </w:pPr>
    <w:rPr>
      <w:rFonts w:eastAsia="Times New Roman"/>
      <w:szCs w:val="22"/>
      <w:lang w:val="en-AU"/>
    </w:rPr>
  </w:style>
  <w:style w:type="character" w:customStyle="1" w:styleId="BodyTextChar">
    <w:name w:val="Body Text Char"/>
    <w:basedOn w:val="DefaultParagraphFont"/>
    <w:link w:val="BodyText"/>
    <w:uiPriority w:val="99"/>
    <w:rsid w:val="0014181A"/>
    <w:rPr>
      <w:rFonts w:ascii="Calibri" w:eastAsia="Times New Roman" w:hAnsi="Calibri" w:cs="Times New Roman"/>
      <w:color w:val="000000"/>
      <w:sz w:val="20"/>
      <w:lang w:eastAsia="ar-SA"/>
    </w:rPr>
  </w:style>
  <w:style w:type="character" w:styleId="Strong">
    <w:name w:val="Strong"/>
    <w:uiPriority w:val="22"/>
    <w:qFormat/>
    <w:rsid w:val="0014181A"/>
    <w:rPr>
      <w:rFonts w:ascii="Arial" w:hAnsi="Arial"/>
      <w:b/>
      <w:bCs/>
      <w:sz w:val="22"/>
    </w:rPr>
  </w:style>
  <w:style w:type="character" w:styleId="Emphasis">
    <w:name w:val="Emphasis"/>
    <w:uiPriority w:val="20"/>
    <w:qFormat/>
    <w:rsid w:val="0014181A"/>
    <w:rPr>
      <w:rFonts w:ascii="Calibri" w:hAnsi="Calibri"/>
      <w:i/>
      <w:iCs/>
      <w:color w:val="000000"/>
      <w:sz w:val="22"/>
    </w:rPr>
  </w:style>
  <w:style w:type="paragraph" w:customStyle="1" w:styleId="Bullet1">
    <w:name w:val="Bullet1"/>
    <w:basedOn w:val="Normal"/>
    <w:next w:val="Bullet2"/>
    <w:rsid w:val="0014181A"/>
    <w:pPr>
      <w:numPr>
        <w:numId w:val="3"/>
      </w:numPr>
      <w:suppressAutoHyphens w:val="0"/>
    </w:pPr>
  </w:style>
  <w:style w:type="paragraph" w:customStyle="1" w:styleId="TableHeader2">
    <w:name w:val="Table Header 2"/>
    <w:basedOn w:val="Normal"/>
    <w:qFormat/>
    <w:rsid w:val="0014181A"/>
    <w:pPr>
      <w:suppressAutoHyphens w:val="0"/>
      <w:spacing w:before="40" w:after="40"/>
      <w:jc w:val="left"/>
    </w:pPr>
    <w:rPr>
      <w:rFonts w:ascii="Arial Narrow" w:eastAsia="Times New Roman" w:hAnsi="Arial Narrow"/>
      <w:b/>
      <w:color w:val="auto"/>
      <w:szCs w:val="22"/>
      <w:lang w:val="en-AU" w:eastAsia="en-US"/>
    </w:rPr>
  </w:style>
  <w:style w:type="paragraph" w:customStyle="1" w:styleId="TableHeader1">
    <w:name w:val="Table Header 1"/>
    <w:basedOn w:val="Normal"/>
    <w:qFormat/>
    <w:rsid w:val="0014181A"/>
    <w:pPr>
      <w:suppressAutoHyphens w:val="0"/>
      <w:spacing w:before="40" w:after="40"/>
    </w:pPr>
    <w:rPr>
      <w:rFonts w:eastAsia="Times New Roman"/>
      <w:b/>
      <w:color w:val="FFFFFF"/>
      <w:szCs w:val="22"/>
      <w:lang w:val="en-AU" w:eastAsia="en-US"/>
    </w:rPr>
  </w:style>
  <w:style w:type="paragraph" w:customStyle="1" w:styleId="TableFirstColumn">
    <w:name w:val="Table First Column"/>
    <w:basedOn w:val="Normal"/>
    <w:qFormat/>
    <w:rsid w:val="0014181A"/>
    <w:pPr>
      <w:snapToGrid w:val="0"/>
      <w:jc w:val="left"/>
    </w:pPr>
    <w:rPr>
      <w:rFonts w:eastAsia="Times New Roman"/>
      <w:b/>
      <w:szCs w:val="22"/>
      <w:lang w:val="en-AU"/>
    </w:rPr>
  </w:style>
  <w:style w:type="paragraph" w:customStyle="1" w:styleId="TableWordColumns">
    <w:name w:val="Table Word Columns"/>
    <w:basedOn w:val="Normal"/>
    <w:qFormat/>
    <w:rsid w:val="0014181A"/>
    <w:pPr>
      <w:snapToGrid w:val="0"/>
    </w:pPr>
  </w:style>
  <w:style w:type="paragraph" w:customStyle="1" w:styleId="Bullet2">
    <w:name w:val="Bullet 2"/>
    <w:basedOn w:val="Normal"/>
    <w:link w:val="Bullet2Char"/>
    <w:rsid w:val="0014181A"/>
    <w:pPr>
      <w:tabs>
        <w:tab w:val="left" w:pos="284"/>
      </w:tabs>
      <w:snapToGrid w:val="0"/>
      <w:spacing w:before="60" w:after="120"/>
      <w:ind w:left="785" w:hanging="360"/>
    </w:pPr>
    <w:rPr>
      <w:rFonts w:eastAsia="Times New Roman"/>
      <w:szCs w:val="22"/>
      <w:lang w:val="en-AU"/>
    </w:rPr>
  </w:style>
  <w:style w:type="character" w:customStyle="1" w:styleId="Bullet2Char">
    <w:name w:val="Bullet 2 Char"/>
    <w:link w:val="Bullet2"/>
    <w:rsid w:val="0014181A"/>
    <w:rPr>
      <w:rFonts w:ascii="Calibri" w:eastAsia="Times New Roman" w:hAnsi="Calibri" w:cs="Times New Roman"/>
      <w:color w:val="000000"/>
      <w:sz w:val="20"/>
      <w:lang w:eastAsia="ar-SA"/>
    </w:rPr>
  </w:style>
  <w:style w:type="paragraph" w:customStyle="1" w:styleId="Title2">
    <w:name w:val="Title 2"/>
    <w:basedOn w:val="Title"/>
    <w:rsid w:val="0014181A"/>
    <w:pPr>
      <w:spacing w:before="120" w:after="120"/>
      <w:contextualSpacing w:val="0"/>
      <w:jc w:val="center"/>
    </w:pPr>
    <w:rPr>
      <w:rFonts w:eastAsia="MS Mincho" w:cs="Arial"/>
      <w:bCs/>
      <w:i/>
      <w:color w:val="808080"/>
      <w:spacing w:val="0"/>
      <w:kern w:val="1"/>
      <w:sz w:val="36"/>
      <w:szCs w:val="32"/>
    </w:rPr>
  </w:style>
  <w:style w:type="paragraph" w:customStyle="1" w:styleId="Title3">
    <w:name w:val="Title 3"/>
    <w:basedOn w:val="Normal"/>
    <w:link w:val="Title3Char"/>
    <w:rsid w:val="0014181A"/>
    <w:pPr>
      <w:jc w:val="right"/>
    </w:pPr>
    <w:rPr>
      <w:rFonts w:cs="Arial"/>
      <w:b/>
      <w:bCs/>
      <w:color w:val="808080"/>
      <w:kern w:val="1"/>
      <w:sz w:val="48"/>
      <w:szCs w:val="48"/>
    </w:rPr>
  </w:style>
  <w:style w:type="paragraph" w:styleId="Header">
    <w:name w:val="header"/>
    <w:basedOn w:val="Normal"/>
    <w:link w:val="HeaderChar"/>
    <w:uiPriority w:val="99"/>
    <w:unhideWhenUsed/>
    <w:rsid w:val="0014181A"/>
    <w:pPr>
      <w:tabs>
        <w:tab w:val="center" w:pos="4513"/>
        <w:tab w:val="right" w:pos="9026"/>
      </w:tabs>
    </w:pPr>
  </w:style>
  <w:style w:type="character" w:customStyle="1" w:styleId="HeaderChar">
    <w:name w:val="Header Char"/>
    <w:basedOn w:val="DefaultParagraphFont"/>
    <w:link w:val="Header"/>
    <w:uiPriority w:val="99"/>
    <w:rsid w:val="0014181A"/>
    <w:rPr>
      <w:rFonts w:ascii="Calibri" w:eastAsia="MS Mincho" w:hAnsi="Calibri" w:cs="Times New Roman"/>
      <w:color w:val="000000"/>
      <w:sz w:val="20"/>
      <w:szCs w:val="24"/>
      <w:lang w:val="en-NZ" w:eastAsia="ar-SA"/>
    </w:rPr>
  </w:style>
  <w:style w:type="character" w:customStyle="1" w:styleId="Title3Char">
    <w:name w:val="Title 3 Char"/>
    <w:link w:val="Title3"/>
    <w:rsid w:val="0014181A"/>
    <w:rPr>
      <w:rFonts w:ascii="Calibri" w:eastAsia="MS Mincho" w:hAnsi="Calibri" w:cs="Arial"/>
      <w:b/>
      <w:bCs/>
      <w:color w:val="808080"/>
      <w:kern w:val="1"/>
      <w:sz w:val="48"/>
      <w:szCs w:val="48"/>
      <w:lang w:val="en-NZ" w:eastAsia="ar-SA"/>
    </w:rPr>
  </w:style>
  <w:style w:type="table" w:styleId="TableGrid">
    <w:name w:val="Table Grid"/>
    <w:aliases w:val="Total"/>
    <w:basedOn w:val="TableNormal"/>
    <w:uiPriority w:val="59"/>
    <w:rsid w:val="0014181A"/>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de">
    <w:name w:val="Code"/>
    <w:basedOn w:val="Normal"/>
    <w:next w:val="Normal"/>
    <w:link w:val="CodeChar"/>
    <w:qFormat/>
    <w:rsid w:val="0014181A"/>
    <w:pPr>
      <w:jc w:val="left"/>
    </w:pPr>
  </w:style>
  <w:style w:type="character" w:styleId="CommentReference">
    <w:name w:val="annotation reference"/>
    <w:uiPriority w:val="99"/>
    <w:rsid w:val="0014181A"/>
    <w:rPr>
      <w:rFonts w:ascii="Calibri" w:hAnsi="Calibri"/>
      <w:sz w:val="16"/>
      <w:szCs w:val="16"/>
    </w:rPr>
  </w:style>
  <w:style w:type="character" w:customStyle="1" w:styleId="CodeChar">
    <w:name w:val="Code Char"/>
    <w:link w:val="Code"/>
    <w:rsid w:val="0014181A"/>
    <w:rPr>
      <w:rFonts w:ascii="Calibri" w:eastAsia="MS Mincho" w:hAnsi="Calibri" w:cs="Times New Roman"/>
      <w:color w:val="000000"/>
      <w:sz w:val="20"/>
      <w:szCs w:val="24"/>
      <w:lang w:val="en-NZ" w:eastAsia="ar-SA"/>
    </w:rPr>
  </w:style>
  <w:style w:type="paragraph" w:styleId="CommentText">
    <w:name w:val="annotation text"/>
    <w:basedOn w:val="Normal"/>
    <w:link w:val="CommentTextChar"/>
    <w:uiPriority w:val="99"/>
    <w:rsid w:val="0014181A"/>
    <w:pPr>
      <w:suppressAutoHyphens w:val="0"/>
    </w:pPr>
    <w:rPr>
      <w:color w:val="auto"/>
      <w:szCs w:val="20"/>
      <w:lang w:val="en-AU" w:eastAsia="ja-JP"/>
    </w:rPr>
  </w:style>
  <w:style w:type="character" w:customStyle="1" w:styleId="CommentTextChar">
    <w:name w:val="Comment Text Char"/>
    <w:basedOn w:val="DefaultParagraphFont"/>
    <w:link w:val="CommentText"/>
    <w:uiPriority w:val="99"/>
    <w:rsid w:val="0014181A"/>
    <w:rPr>
      <w:rFonts w:ascii="Calibri" w:eastAsia="MS Mincho" w:hAnsi="Calibri" w:cs="Times New Roman"/>
      <w:sz w:val="20"/>
      <w:szCs w:val="20"/>
      <w:lang w:eastAsia="ja-JP"/>
    </w:rPr>
  </w:style>
  <w:style w:type="paragraph" w:styleId="BalloonText">
    <w:name w:val="Balloon Text"/>
    <w:basedOn w:val="Normal"/>
    <w:link w:val="BalloonTextChar"/>
    <w:uiPriority w:val="99"/>
    <w:semiHidden/>
    <w:unhideWhenUsed/>
    <w:rsid w:val="0014181A"/>
    <w:rPr>
      <w:rFonts w:ascii="Tahoma" w:hAnsi="Tahoma" w:cs="Tahoma"/>
      <w:sz w:val="16"/>
      <w:szCs w:val="16"/>
    </w:rPr>
  </w:style>
  <w:style w:type="character" w:customStyle="1" w:styleId="BalloonTextChar">
    <w:name w:val="Balloon Text Char"/>
    <w:basedOn w:val="DefaultParagraphFont"/>
    <w:link w:val="BalloonText"/>
    <w:uiPriority w:val="99"/>
    <w:semiHidden/>
    <w:rsid w:val="0014181A"/>
    <w:rPr>
      <w:rFonts w:ascii="Tahoma" w:eastAsia="MS Mincho" w:hAnsi="Tahoma" w:cs="Tahoma"/>
      <w:color w:val="000000"/>
      <w:sz w:val="16"/>
      <w:szCs w:val="16"/>
      <w:lang w:val="en-NZ" w:eastAsia="ar-SA"/>
    </w:rPr>
  </w:style>
  <w:style w:type="paragraph" w:styleId="ListBullet2">
    <w:name w:val="List Bullet 2"/>
    <w:basedOn w:val="Normal"/>
    <w:uiPriority w:val="99"/>
    <w:semiHidden/>
    <w:rsid w:val="0014181A"/>
    <w:pPr>
      <w:numPr>
        <w:numId w:val="1"/>
      </w:numPr>
      <w:suppressAutoHyphens w:val="0"/>
    </w:pPr>
    <w:rPr>
      <w:color w:val="auto"/>
      <w:lang w:val="en-AU" w:eastAsia="ja-JP"/>
    </w:rPr>
  </w:style>
  <w:style w:type="paragraph" w:customStyle="1" w:styleId="Title4">
    <w:name w:val="Title 4"/>
    <w:basedOn w:val="Normal"/>
    <w:link w:val="Title4Char"/>
    <w:rsid w:val="0014181A"/>
    <w:rPr>
      <w:b/>
      <w:smallCaps/>
    </w:rPr>
  </w:style>
  <w:style w:type="paragraph" w:styleId="ListParagraph">
    <w:name w:val="List Paragraph"/>
    <w:basedOn w:val="Normal"/>
    <w:uiPriority w:val="34"/>
    <w:qFormat/>
    <w:rsid w:val="0014181A"/>
    <w:pPr>
      <w:ind w:left="720"/>
    </w:pPr>
  </w:style>
  <w:style w:type="character" w:customStyle="1" w:styleId="Title4Char">
    <w:name w:val="Title 4 Char"/>
    <w:link w:val="Title4"/>
    <w:rsid w:val="0014181A"/>
    <w:rPr>
      <w:rFonts w:ascii="Calibri" w:eastAsia="MS Mincho" w:hAnsi="Calibri" w:cs="Times New Roman"/>
      <w:b/>
      <w:smallCaps/>
      <w:color w:val="000000"/>
      <w:sz w:val="20"/>
      <w:szCs w:val="24"/>
      <w:lang w:val="en-NZ" w:eastAsia="ar-SA"/>
    </w:rPr>
  </w:style>
  <w:style w:type="paragraph" w:styleId="CommentSubject">
    <w:name w:val="annotation subject"/>
    <w:basedOn w:val="CommentText"/>
    <w:next w:val="CommentText"/>
    <w:link w:val="CommentSubjectChar"/>
    <w:uiPriority w:val="99"/>
    <w:semiHidden/>
    <w:unhideWhenUsed/>
    <w:rsid w:val="0014181A"/>
    <w:pPr>
      <w:suppressAutoHyphens/>
    </w:pPr>
    <w:rPr>
      <w:b/>
      <w:bCs/>
      <w:color w:val="000000"/>
      <w:lang w:val="en-NZ" w:eastAsia="ar-SA"/>
    </w:rPr>
  </w:style>
  <w:style w:type="character" w:customStyle="1" w:styleId="CommentSubjectChar">
    <w:name w:val="Comment Subject Char"/>
    <w:basedOn w:val="CommentTextChar"/>
    <w:link w:val="CommentSubject"/>
    <w:uiPriority w:val="99"/>
    <w:semiHidden/>
    <w:rsid w:val="0014181A"/>
    <w:rPr>
      <w:rFonts w:ascii="Calibri" w:eastAsia="MS Mincho" w:hAnsi="Calibri" w:cs="Times New Roman"/>
      <w:b/>
      <w:bCs/>
      <w:color w:val="000000"/>
      <w:sz w:val="20"/>
      <w:szCs w:val="20"/>
      <w:lang w:val="en-NZ" w:eastAsia="ar-SA"/>
    </w:rPr>
  </w:style>
  <w:style w:type="paragraph" w:styleId="Revision">
    <w:name w:val="Revision"/>
    <w:hidden/>
    <w:uiPriority w:val="99"/>
    <w:semiHidden/>
    <w:rsid w:val="0014181A"/>
    <w:pPr>
      <w:spacing w:after="0" w:line="240" w:lineRule="auto"/>
    </w:pPr>
    <w:rPr>
      <w:rFonts w:ascii="Franklin Gothic Book" w:eastAsia="MS Mincho" w:hAnsi="Franklin Gothic Book" w:cs="Times New Roman"/>
      <w:color w:val="000000"/>
      <w:szCs w:val="24"/>
      <w:lang w:val="en-NZ" w:eastAsia="ar-SA"/>
    </w:rPr>
  </w:style>
  <w:style w:type="paragraph" w:styleId="TOCHeading">
    <w:name w:val="TOC Heading"/>
    <w:basedOn w:val="Heading1"/>
    <w:next w:val="Normal"/>
    <w:uiPriority w:val="39"/>
    <w:qFormat/>
    <w:rsid w:val="0014181A"/>
    <w:pPr>
      <w:tabs>
        <w:tab w:val="left" w:pos="2977"/>
      </w:tabs>
      <w:spacing w:before="480" w:after="0" w:line="276" w:lineRule="auto"/>
      <w:outlineLvl w:val="9"/>
    </w:pPr>
    <w:rPr>
      <w:rFonts w:eastAsia="Times New Roman" w:cs="Times New Roman"/>
      <w:bCs/>
      <w:color w:val="2A2767"/>
      <w:sz w:val="28"/>
      <w:szCs w:val="28"/>
      <w:lang w:val="en-US"/>
    </w:rPr>
  </w:style>
  <w:style w:type="paragraph" w:styleId="TOC1">
    <w:name w:val="toc 1"/>
    <w:basedOn w:val="Normal"/>
    <w:next w:val="Normal"/>
    <w:autoRedefine/>
    <w:uiPriority w:val="39"/>
    <w:unhideWhenUsed/>
    <w:rsid w:val="0014181A"/>
    <w:pPr>
      <w:tabs>
        <w:tab w:val="right" w:leader="dot" w:pos="8789"/>
      </w:tabs>
    </w:pPr>
    <w:rPr>
      <w:rFonts w:cs="Calibri"/>
      <w:noProof/>
      <w:color w:val="01447B"/>
    </w:rPr>
  </w:style>
  <w:style w:type="paragraph" w:styleId="TOC2">
    <w:name w:val="toc 2"/>
    <w:basedOn w:val="Normal"/>
    <w:next w:val="Normal"/>
    <w:autoRedefine/>
    <w:uiPriority w:val="39"/>
    <w:unhideWhenUsed/>
    <w:rsid w:val="0014181A"/>
    <w:pPr>
      <w:tabs>
        <w:tab w:val="right" w:leader="dot" w:pos="8789"/>
      </w:tabs>
      <w:ind w:left="220"/>
    </w:pPr>
    <w:rPr>
      <w:rFonts w:cs="Arial"/>
      <w:noProof/>
      <w:szCs w:val="20"/>
    </w:rPr>
  </w:style>
  <w:style w:type="paragraph" w:styleId="TOC3">
    <w:name w:val="toc 3"/>
    <w:basedOn w:val="Normal"/>
    <w:next w:val="Normal"/>
    <w:autoRedefine/>
    <w:uiPriority w:val="39"/>
    <w:unhideWhenUsed/>
    <w:rsid w:val="0014181A"/>
    <w:pPr>
      <w:tabs>
        <w:tab w:val="right" w:leader="dot" w:pos="8789"/>
      </w:tabs>
      <w:ind w:left="440"/>
    </w:pPr>
    <w:rPr>
      <w:noProof/>
      <w:lang w:val="en-US"/>
    </w:rPr>
  </w:style>
  <w:style w:type="paragraph" w:styleId="TOC4">
    <w:name w:val="toc 4"/>
    <w:basedOn w:val="Normal"/>
    <w:next w:val="Normal"/>
    <w:autoRedefine/>
    <w:uiPriority w:val="39"/>
    <w:unhideWhenUsed/>
    <w:rsid w:val="0014181A"/>
    <w:pPr>
      <w:tabs>
        <w:tab w:val="right" w:pos="8789"/>
      </w:tabs>
      <w:suppressAutoHyphens w:val="0"/>
      <w:spacing w:after="100" w:line="276" w:lineRule="auto"/>
      <w:ind w:left="660"/>
      <w:jc w:val="left"/>
    </w:pPr>
    <w:rPr>
      <w:rFonts w:eastAsia="Times New Roman"/>
      <w:color w:val="auto"/>
      <w:szCs w:val="22"/>
      <w:lang w:val="en-AU" w:eastAsia="en-AU"/>
    </w:rPr>
  </w:style>
  <w:style w:type="paragraph" w:styleId="TOC5">
    <w:name w:val="toc 5"/>
    <w:basedOn w:val="Normal"/>
    <w:next w:val="Normal"/>
    <w:autoRedefine/>
    <w:uiPriority w:val="39"/>
    <w:unhideWhenUsed/>
    <w:rsid w:val="0014181A"/>
    <w:pPr>
      <w:suppressAutoHyphens w:val="0"/>
      <w:spacing w:after="100" w:line="276" w:lineRule="auto"/>
      <w:ind w:left="880"/>
      <w:jc w:val="left"/>
    </w:pPr>
    <w:rPr>
      <w:rFonts w:eastAsia="Times New Roman"/>
      <w:color w:val="auto"/>
      <w:szCs w:val="22"/>
      <w:lang w:val="en-AU" w:eastAsia="en-AU"/>
    </w:rPr>
  </w:style>
  <w:style w:type="paragraph" w:styleId="TOC6">
    <w:name w:val="toc 6"/>
    <w:basedOn w:val="Normal"/>
    <w:next w:val="Normal"/>
    <w:autoRedefine/>
    <w:uiPriority w:val="39"/>
    <w:unhideWhenUsed/>
    <w:rsid w:val="0014181A"/>
    <w:pPr>
      <w:suppressAutoHyphens w:val="0"/>
      <w:spacing w:after="100" w:line="276" w:lineRule="auto"/>
      <w:ind w:left="1100"/>
      <w:jc w:val="left"/>
    </w:pPr>
    <w:rPr>
      <w:rFonts w:eastAsia="Times New Roman"/>
      <w:color w:val="auto"/>
      <w:szCs w:val="22"/>
      <w:lang w:val="en-AU" w:eastAsia="en-AU"/>
    </w:rPr>
  </w:style>
  <w:style w:type="paragraph" w:styleId="TOC7">
    <w:name w:val="toc 7"/>
    <w:basedOn w:val="Normal"/>
    <w:next w:val="Normal"/>
    <w:autoRedefine/>
    <w:uiPriority w:val="39"/>
    <w:unhideWhenUsed/>
    <w:rsid w:val="0014181A"/>
    <w:pPr>
      <w:suppressAutoHyphens w:val="0"/>
      <w:spacing w:after="100" w:line="276" w:lineRule="auto"/>
      <w:ind w:left="1320"/>
      <w:jc w:val="left"/>
    </w:pPr>
    <w:rPr>
      <w:rFonts w:eastAsia="Times New Roman"/>
      <w:color w:val="auto"/>
      <w:szCs w:val="22"/>
      <w:lang w:val="en-AU" w:eastAsia="en-AU"/>
    </w:rPr>
  </w:style>
  <w:style w:type="paragraph" w:styleId="TOC8">
    <w:name w:val="toc 8"/>
    <w:basedOn w:val="Normal"/>
    <w:next w:val="Normal"/>
    <w:autoRedefine/>
    <w:uiPriority w:val="39"/>
    <w:unhideWhenUsed/>
    <w:rsid w:val="0014181A"/>
    <w:pPr>
      <w:suppressAutoHyphens w:val="0"/>
      <w:spacing w:after="100" w:line="276" w:lineRule="auto"/>
      <w:ind w:left="1540"/>
      <w:jc w:val="left"/>
    </w:pPr>
    <w:rPr>
      <w:rFonts w:eastAsia="Times New Roman"/>
      <w:color w:val="auto"/>
      <w:szCs w:val="22"/>
      <w:lang w:val="en-AU" w:eastAsia="en-AU"/>
    </w:rPr>
  </w:style>
  <w:style w:type="paragraph" w:styleId="TOC9">
    <w:name w:val="toc 9"/>
    <w:basedOn w:val="Normal"/>
    <w:next w:val="Normal"/>
    <w:autoRedefine/>
    <w:uiPriority w:val="39"/>
    <w:unhideWhenUsed/>
    <w:rsid w:val="0014181A"/>
    <w:pPr>
      <w:suppressAutoHyphens w:val="0"/>
      <w:spacing w:after="100" w:line="276" w:lineRule="auto"/>
      <w:ind w:left="1760"/>
      <w:jc w:val="left"/>
    </w:pPr>
    <w:rPr>
      <w:rFonts w:eastAsia="Times New Roman"/>
      <w:color w:val="auto"/>
      <w:szCs w:val="22"/>
      <w:lang w:val="en-AU" w:eastAsia="en-AU"/>
    </w:rPr>
  </w:style>
  <w:style w:type="character" w:styleId="Hyperlink">
    <w:name w:val="Hyperlink"/>
    <w:uiPriority w:val="99"/>
    <w:unhideWhenUsed/>
    <w:rsid w:val="0014181A"/>
    <w:rPr>
      <w:rFonts w:ascii="Arial Narrow" w:hAnsi="Arial Narrow"/>
      <w:color w:val="000000"/>
      <w:u w:val="single"/>
    </w:rPr>
  </w:style>
  <w:style w:type="paragraph" w:customStyle="1" w:styleId="TitleX">
    <w:name w:val="Title X"/>
    <w:basedOn w:val="Normal"/>
    <w:link w:val="TitleXChar"/>
    <w:qFormat/>
    <w:rsid w:val="0014181A"/>
    <w:pPr>
      <w:spacing w:before="120" w:after="120"/>
    </w:pPr>
    <w:rPr>
      <w:rFonts w:cs="Arial"/>
      <w:bCs/>
      <w:color w:val="002060"/>
      <w:sz w:val="24"/>
    </w:rPr>
  </w:style>
  <w:style w:type="paragraph" w:customStyle="1" w:styleId="Title5">
    <w:name w:val="Title 5"/>
    <w:basedOn w:val="Normal"/>
    <w:link w:val="Title5Char"/>
    <w:rsid w:val="0014181A"/>
    <w:pPr>
      <w:jc w:val="right"/>
    </w:pPr>
    <w:rPr>
      <w:color w:val="808080"/>
      <w:sz w:val="36"/>
      <w:szCs w:val="36"/>
    </w:rPr>
  </w:style>
  <w:style w:type="character" w:customStyle="1" w:styleId="TitleXChar">
    <w:name w:val="Title X Char"/>
    <w:link w:val="TitleX"/>
    <w:rsid w:val="0014181A"/>
    <w:rPr>
      <w:rFonts w:ascii="Calibri" w:eastAsia="MS Mincho" w:hAnsi="Calibri" w:cs="Arial"/>
      <w:bCs/>
      <w:color w:val="002060"/>
      <w:sz w:val="24"/>
      <w:szCs w:val="24"/>
      <w:lang w:val="en-NZ" w:eastAsia="ar-SA"/>
    </w:rPr>
  </w:style>
  <w:style w:type="paragraph" w:customStyle="1" w:styleId="Text20bodyTitleX">
    <w:name w:val="Text_20_body TitleX"/>
    <w:basedOn w:val="Text20bodyParagemTableHeading1"/>
    <w:rsid w:val="0014181A"/>
    <w:pPr>
      <w:spacing w:before="40" w:after="40"/>
    </w:pPr>
    <w:rPr>
      <w:rFonts w:cs="Calibri"/>
      <w:szCs w:val="20"/>
    </w:rPr>
  </w:style>
  <w:style w:type="character" w:customStyle="1" w:styleId="Title5Char">
    <w:name w:val="Title 5 Char"/>
    <w:link w:val="Title5"/>
    <w:rsid w:val="0014181A"/>
    <w:rPr>
      <w:rFonts w:ascii="Calibri" w:eastAsia="MS Mincho" w:hAnsi="Calibri" w:cs="Times New Roman"/>
      <w:color w:val="808080"/>
      <w:sz w:val="36"/>
      <w:szCs w:val="36"/>
      <w:lang w:val="en-NZ" w:eastAsia="ar-SA"/>
    </w:rPr>
  </w:style>
  <w:style w:type="paragraph" w:customStyle="1" w:styleId="Bullet10">
    <w:name w:val="Bullet 1"/>
    <w:basedOn w:val="Bullet2"/>
    <w:link w:val="Bullet1Char"/>
    <w:qFormat/>
    <w:rsid w:val="0014181A"/>
    <w:pPr>
      <w:tabs>
        <w:tab w:val="clear" w:pos="284"/>
      </w:tabs>
      <w:ind w:left="0" w:firstLine="0"/>
    </w:pPr>
    <w:rPr>
      <w:rFonts w:eastAsia="MS Mincho"/>
    </w:rPr>
  </w:style>
  <w:style w:type="paragraph" w:customStyle="1" w:styleId="TableTitle">
    <w:name w:val="Table Title"/>
    <w:basedOn w:val="Normal"/>
    <w:semiHidden/>
    <w:rsid w:val="0014181A"/>
    <w:pPr>
      <w:suppressAutoHyphens w:val="0"/>
      <w:spacing w:before="40" w:after="40"/>
      <w:jc w:val="left"/>
    </w:pPr>
    <w:rPr>
      <w:szCs w:val="20"/>
      <w:lang w:val="en-AU" w:eastAsia="ja-JP"/>
    </w:rPr>
  </w:style>
  <w:style w:type="character" w:customStyle="1" w:styleId="Bullet1Char">
    <w:name w:val="Bullet 1 Char"/>
    <w:link w:val="Bullet10"/>
    <w:rsid w:val="0014181A"/>
    <w:rPr>
      <w:rFonts w:ascii="Calibri" w:eastAsia="MS Mincho" w:hAnsi="Calibri" w:cs="Times New Roman"/>
      <w:color w:val="000000"/>
      <w:sz w:val="20"/>
      <w:lang w:eastAsia="ar-SA"/>
    </w:rPr>
  </w:style>
  <w:style w:type="paragraph" w:customStyle="1" w:styleId="TitleY">
    <w:name w:val="Title Y"/>
    <w:basedOn w:val="Normal"/>
    <w:link w:val="TitleYChar"/>
    <w:qFormat/>
    <w:rsid w:val="0014181A"/>
    <w:pPr>
      <w:jc w:val="left"/>
    </w:pPr>
    <w:rPr>
      <w:color w:val="2A2767"/>
      <w:sz w:val="28"/>
    </w:rPr>
  </w:style>
  <w:style w:type="paragraph" w:customStyle="1" w:styleId="ParaHeading3">
    <w:name w:val="Para Heading 3"/>
    <w:basedOn w:val="Heading3"/>
    <w:rsid w:val="0014181A"/>
    <w:pPr>
      <w:suppressAutoHyphens w:val="0"/>
    </w:pPr>
    <w:rPr>
      <w:rFonts w:eastAsia="Times New Roman"/>
      <w:smallCaps/>
      <w:lang w:val="en-AU" w:eastAsia="en-AU"/>
    </w:rPr>
  </w:style>
  <w:style w:type="character" w:customStyle="1" w:styleId="TitleYChar">
    <w:name w:val="Title Y Char"/>
    <w:link w:val="TitleY"/>
    <w:rsid w:val="0014181A"/>
    <w:rPr>
      <w:rFonts w:ascii="Calibri" w:eastAsia="MS Mincho" w:hAnsi="Calibri" w:cs="Times New Roman"/>
      <w:color w:val="2A2767"/>
      <w:sz w:val="28"/>
      <w:szCs w:val="24"/>
      <w:lang w:val="en-NZ" w:eastAsia="ar-SA"/>
    </w:rPr>
  </w:style>
  <w:style w:type="paragraph" w:customStyle="1" w:styleId="ParaHeading2">
    <w:name w:val="Para Heading 2"/>
    <w:basedOn w:val="Heading2"/>
    <w:rsid w:val="0014181A"/>
    <w:pPr>
      <w:keepLines w:val="0"/>
      <w:spacing w:before="0"/>
    </w:pPr>
    <w:rPr>
      <w:rFonts w:cs="Calibri"/>
      <w:bCs/>
      <w:iCs/>
      <w:sz w:val="32"/>
    </w:rPr>
  </w:style>
  <w:style w:type="paragraph" w:customStyle="1" w:styleId="Text20bodyParagemTableHeading1">
    <w:name w:val="Text_20_body ParagemTableHeading1"/>
    <w:basedOn w:val="BodyText"/>
    <w:rsid w:val="0014181A"/>
  </w:style>
  <w:style w:type="paragraph" w:customStyle="1" w:styleId="Text20bodyParagemTableText">
    <w:name w:val="Text_20_body ParagemTableText"/>
    <w:basedOn w:val="BodyText"/>
    <w:rsid w:val="0014181A"/>
  </w:style>
  <w:style w:type="paragraph" w:styleId="DocumentMap">
    <w:name w:val="Document Map"/>
    <w:basedOn w:val="Normal"/>
    <w:link w:val="DocumentMapChar"/>
    <w:semiHidden/>
    <w:rsid w:val="0014181A"/>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14181A"/>
    <w:rPr>
      <w:rFonts w:ascii="Tahoma" w:eastAsia="MS Mincho" w:hAnsi="Tahoma" w:cs="Tahoma"/>
      <w:color w:val="000000"/>
      <w:sz w:val="20"/>
      <w:szCs w:val="20"/>
      <w:shd w:val="clear" w:color="auto" w:fill="000080"/>
      <w:lang w:val="en-NZ" w:eastAsia="ar-SA"/>
    </w:rPr>
  </w:style>
  <w:style w:type="character" w:styleId="IntenseEmphasis">
    <w:name w:val="Intense Emphasis"/>
    <w:uiPriority w:val="21"/>
    <w:qFormat/>
    <w:rsid w:val="0014181A"/>
    <w:rPr>
      <w:rFonts w:ascii="Calibri" w:hAnsi="Calibri"/>
      <w:b/>
      <w:bCs/>
      <w:i/>
      <w:iCs/>
      <w:color w:val="4F81BD"/>
    </w:rPr>
  </w:style>
  <w:style w:type="paragraph" w:styleId="Quote">
    <w:name w:val="Quote"/>
    <w:basedOn w:val="Normal"/>
    <w:next w:val="Normal"/>
    <w:link w:val="QuoteChar"/>
    <w:uiPriority w:val="29"/>
    <w:qFormat/>
    <w:rsid w:val="0014181A"/>
    <w:rPr>
      <w:i/>
      <w:iCs/>
    </w:rPr>
  </w:style>
  <w:style w:type="character" w:customStyle="1" w:styleId="QuoteChar">
    <w:name w:val="Quote Char"/>
    <w:basedOn w:val="DefaultParagraphFont"/>
    <w:link w:val="Quote"/>
    <w:uiPriority w:val="29"/>
    <w:rsid w:val="0014181A"/>
    <w:rPr>
      <w:rFonts w:ascii="Calibri" w:eastAsia="MS Mincho" w:hAnsi="Calibri" w:cs="Times New Roman"/>
      <w:i/>
      <w:iCs/>
      <w:color w:val="000000"/>
      <w:sz w:val="20"/>
      <w:szCs w:val="24"/>
      <w:lang w:val="en-NZ" w:eastAsia="ar-SA"/>
    </w:rPr>
  </w:style>
  <w:style w:type="paragraph" w:customStyle="1" w:styleId="DecimalAligned">
    <w:name w:val="Decimal Aligned"/>
    <w:basedOn w:val="Normal"/>
    <w:uiPriority w:val="40"/>
    <w:qFormat/>
    <w:rsid w:val="0014181A"/>
    <w:pPr>
      <w:tabs>
        <w:tab w:val="decimal" w:pos="360"/>
      </w:tabs>
      <w:suppressAutoHyphens w:val="0"/>
      <w:spacing w:after="200" w:line="276" w:lineRule="auto"/>
      <w:jc w:val="left"/>
    </w:pPr>
    <w:rPr>
      <w:rFonts w:eastAsia="Times New Roman"/>
      <w:color w:val="auto"/>
      <w:szCs w:val="22"/>
      <w:lang w:val="en-US" w:eastAsia="en-US"/>
    </w:rPr>
  </w:style>
  <w:style w:type="paragraph" w:styleId="FootnoteText">
    <w:name w:val="footnote text"/>
    <w:basedOn w:val="Normal"/>
    <w:link w:val="FootnoteTextChar"/>
    <w:uiPriority w:val="99"/>
    <w:unhideWhenUsed/>
    <w:rsid w:val="0014181A"/>
    <w:pPr>
      <w:suppressAutoHyphens w:val="0"/>
      <w:jc w:val="left"/>
    </w:pPr>
    <w:rPr>
      <w:rFonts w:eastAsia="Times New Roman"/>
      <w:color w:val="auto"/>
      <w:szCs w:val="20"/>
      <w:lang w:val="en-US" w:eastAsia="en-US"/>
    </w:rPr>
  </w:style>
  <w:style w:type="character" w:customStyle="1" w:styleId="FootnoteTextChar">
    <w:name w:val="Footnote Text Char"/>
    <w:basedOn w:val="DefaultParagraphFont"/>
    <w:link w:val="FootnoteText"/>
    <w:uiPriority w:val="99"/>
    <w:rsid w:val="0014181A"/>
    <w:rPr>
      <w:rFonts w:ascii="Calibri" w:eastAsia="Times New Roman" w:hAnsi="Calibri" w:cs="Times New Roman"/>
      <w:sz w:val="20"/>
      <w:szCs w:val="20"/>
      <w:lang w:val="en-US"/>
    </w:rPr>
  </w:style>
  <w:style w:type="character" w:styleId="SubtleEmphasis">
    <w:name w:val="Subtle Emphasis"/>
    <w:uiPriority w:val="19"/>
    <w:qFormat/>
    <w:rsid w:val="0014181A"/>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14181A"/>
    <w:pPr>
      <w:spacing w:after="0" w:line="240" w:lineRule="auto"/>
    </w:pPr>
    <w:rPr>
      <w:rFonts w:ascii="Calibri" w:eastAsia="Times New Roman" w:hAnsi="Calibri" w:cs="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tyle1">
    <w:name w:val="Style1"/>
    <w:basedOn w:val="TableNormal"/>
    <w:uiPriority w:val="99"/>
    <w:qFormat/>
    <w:rsid w:val="0014181A"/>
    <w:pPr>
      <w:spacing w:after="0" w:line="240" w:lineRule="auto"/>
    </w:pPr>
    <w:rPr>
      <w:rFonts w:ascii="Calibri" w:eastAsia="Times New Roman" w:hAnsi="Calibri" w:cs="Times New Roman"/>
      <w:sz w:val="20"/>
      <w:szCs w:val="20"/>
      <w:lang w:eastAsia="en-AU"/>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FFFFFF"/>
    </w:tcPr>
  </w:style>
  <w:style w:type="paragraph" w:customStyle="1" w:styleId="TABLENormal0">
    <w:name w:val="TABLE Normal"/>
    <w:basedOn w:val="Normal"/>
    <w:qFormat/>
    <w:rsid w:val="0014181A"/>
    <w:pPr>
      <w:jc w:val="left"/>
    </w:pPr>
    <w:rPr>
      <w:rFonts w:cs="Calibri"/>
      <w:szCs w:val="20"/>
    </w:rPr>
  </w:style>
  <w:style w:type="paragraph" w:styleId="BodyText2">
    <w:name w:val="Body Text 2"/>
    <w:basedOn w:val="Normal"/>
    <w:link w:val="BodyText2Char"/>
    <w:rsid w:val="0014181A"/>
    <w:pPr>
      <w:suppressAutoHyphens w:val="0"/>
      <w:spacing w:after="120" w:line="480" w:lineRule="auto"/>
      <w:jc w:val="left"/>
    </w:pPr>
    <w:rPr>
      <w:rFonts w:ascii="Times New Roman" w:eastAsia="Times New Roman" w:hAnsi="Times New Roman"/>
      <w:color w:val="auto"/>
      <w:sz w:val="24"/>
      <w:lang w:val="en-US" w:eastAsia="en-US"/>
    </w:rPr>
  </w:style>
  <w:style w:type="character" w:customStyle="1" w:styleId="BodyText2Char">
    <w:name w:val="Body Text 2 Char"/>
    <w:basedOn w:val="DefaultParagraphFont"/>
    <w:link w:val="BodyText2"/>
    <w:rsid w:val="0014181A"/>
    <w:rPr>
      <w:rFonts w:ascii="Times New Roman" w:eastAsia="Times New Roman" w:hAnsi="Times New Roman" w:cs="Times New Roman"/>
      <w:sz w:val="24"/>
      <w:szCs w:val="24"/>
      <w:lang w:val="en-US"/>
    </w:rPr>
  </w:style>
  <w:style w:type="paragraph" w:styleId="NormalWeb">
    <w:name w:val="Normal (Web)"/>
    <w:basedOn w:val="Normal"/>
    <w:uiPriority w:val="99"/>
    <w:rsid w:val="0014181A"/>
    <w:pPr>
      <w:suppressAutoHyphens w:val="0"/>
      <w:spacing w:before="100" w:beforeAutospacing="1" w:after="100" w:afterAutospacing="1"/>
      <w:jc w:val="left"/>
    </w:pPr>
    <w:rPr>
      <w:rFonts w:ascii="Times New Roman" w:eastAsia="Times New Roman" w:hAnsi="Times New Roman"/>
      <w:color w:val="auto"/>
      <w:sz w:val="24"/>
      <w:lang w:val="en-US" w:eastAsia="en-US"/>
    </w:rPr>
  </w:style>
  <w:style w:type="paragraph" w:customStyle="1" w:styleId="Normal5ptBefore">
    <w:name w:val="Normal (5pt Before)"/>
    <w:basedOn w:val="Normal"/>
    <w:autoRedefine/>
    <w:rsid w:val="0014181A"/>
    <w:pPr>
      <w:suppressAutoHyphens w:val="0"/>
      <w:spacing w:after="120"/>
      <w:ind w:left="360"/>
    </w:pPr>
    <w:rPr>
      <w:rFonts w:eastAsia="Times New Roman"/>
      <w:color w:val="auto"/>
      <w:szCs w:val="22"/>
      <w:lang w:val="en-AU" w:eastAsia="en-US"/>
    </w:rPr>
  </w:style>
  <w:style w:type="paragraph" w:customStyle="1" w:styleId="Normal5ptAfter">
    <w:name w:val="Normal (5pt After)"/>
    <w:basedOn w:val="Normal"/>
    <w:autoRedefine/>
    <w:qFormat/>
    <w:rsid w:val="00A77C88"/>
    <w:pPr>
      <w:spacing w:after="120"/>
      <w:jc w:val="center"/>
    </w:pPr>
    <w:rPr>
      <w:rFonts w:ascii="Arial Narrow" w:hAnsi="Arial Narrow" w:cs="Calibri"/>
      <w:b/>
    </w:rPr>
  </w:style>
  <w:style w:type="paragraph" w:customStyle="1" w:styleId="Notes-Heading">
    <w:name w:val="Notes - Heading"/>
    <w:basedOn w:val="Normal"/>
    <w:autoRedefine/>
    <w:qFormat/>
    <w:rsid w:val="0014181A"/>
    <w:pPr>
      <w:suppressAutoHyphens w:val="0"/>
      <w:spacing w:before="100"/>
      <w:jc w:val="left"/>
    </w:pPr>
    <w:rPr>
      <w:rFonts w:ascii="Arial Narrow" w:eastAsia="SimSun" w:hAnsi="Arial Narrow"/>
      <w:b/>
      <w:color w:val="auto"/>
      <w:szCs w:val="22"/>
      <w:lang w:val="en-AU" w:eastAsia="en-AU"/>
    </w:rPr>
  </w:style>
  <w:style w:type="paragraph" w:customStyle="1" w:styleId="Notes-Text">
    <w:name w:val="Notes - Text"/>
    <w:basedOn w:val="Normal"/>
    <w:autoRedefine/>
    <w:rsid w:val="0014181A"/>
    <w:pPr>
      <w:suppressAutoHyphens w:val="0"/>
      <w:spacing w:before="100"/>
      <w:jc w:val="left"/>
    </w:pPr>
    <w:rPr>
      <w:rFonts w:ascii="Arial Narrow" w:eastAsia="SimSun" w:hAnsi="Arial Narrow"/>
      <w:color w:val="auto"/>
      <w:szCs w:val="22"/>
      <w:lang w:val="en-AU" w:eastAsia="en-AU"/>
    </w:rPr>
  </w:style>
  <w:style w:type="paragraph" w:customStyle="1" w:styleId="Notes-Numbers">
    <w:name w:val="Notes - Numbers"/>
    <w:basedOn w:val="Normal"/>
    <w:autoRedefine/>
    <w:rsid w:val="0014181A"/>
    <w:pPr>
      <w:suppressAutoHyphens w:val="0"/>
      <w:spacing w:before="100"/>
      <w:jc w:val="left"/>
    </w:pPr>
    <w:rPr>
      <w:rFonts w:ascii="Arial Narrow" w:eastAsia="Times New Roman" w:hAnsi="Arial Narrow" w:cs="Arial"/>
      <w:color w:val="auto"/>
      <w:szCs w:val="22"/>
      <w:lang w:val="en-AU" w:eastAsia="en-US"/>
    </w:rPr>
  </w:style>
  <w:style w:type="paragraph" w:customStyle="1" w:styleId="WestpacParagraph">
    <w:name w:val="Westpac Paragraph"/>
    <w:qFormat/>
    <w:rsid w:val="0014181A"/>
    <w:pPr>
      <w:spacing w:after="120" w:line="276" w:lineRule="auto"/>
    </w:pPr>
    <w:rPr>
      <w:rFonts w:ascii="Arial" w:eastAsia="Times New Roman" w:hAnsi="Arial" w:cs="Arial"/>
      <w:lang w:bidi="en-US"/>
    </w:rPr>
  </w:style>
  <w:style w:type="paragraph" w:customStyle="1" w:styleId="WestpacBullet1">
    <w:name w:val="Westpac Bullet1"/>
    <w:qFormat/>
    <w:rsid w:val="0014181A"/>
    <w:pPr>
      <w:numPr>
        <w:numId w:val="5"/>
      </w:numPr>
      <w:snapToGrid w:val="0"/>
      <w:spacing w:after="120" w:line="276" w:lineRule="auto"/>
    </w:pPr>
    <w:rPr>
      <w:rFonts w:ascii="Arial" w:eastAsia="Times New Roman" w:hAnsi="Arial" w:cs="Arial"/>
      <w:bCs/>
      <w:color w:val="000000"/>
      <w:szCs w:val="20"/>
      <w:lang w:eastAsia="en-AU"/>
    </w:rPr>
  </w:style>
  <w:style w:type="paragraph" w:customStyle="1" w:styleId="WestpacBullet2">
    <w:name w:val="Westpac Bullet2"/>
    <w:qFormat/>
    <w:rsid w:val="0014181A"/>
    <w:pPr>
      <w:numPr>
        <w:ilvl w:val="1"/>
        <w:numId w:val="5"/>
      </w:numPr>
      <w:snapToGrid w:val="0"/>
      <w:spacing w:after="120" w:line="240" w:lineRule="auto"/>
    </w:pPr>
    <w:rPr>
      <w:rFonts w:ascii="Arial" w:eastAsia="Times New Roman" w:hAnsi="Arial" w:cs="Arial"/>
      <w:bCs/>
      <w:color w:val="000000"/>
      <w:szCs w:val="20"/>
      <w:lang w:eastAsia="en-AU"/>
    </w:rPr>
  </w:style>
  <w:style w:type="numbering" w:customStyle="1" w:styleId="StyleBulletedWingdingssymbolLeft0cmHanging063cm2">
    <w:name w:val="Style Bulleted Wingdings (symbol) Left:  0 cm Hanging:  0.63 cm2"/>
    <w:basedOn w:val="NoList"/>
    <w:rsid w:val="0014181A"/>
    <w:pPr>
      <w:numPr>
        <w:numId w:val="5"/>
      </w:numPr>
    </w:pPr>
  </w:style>
  <w:style w:type="paragraph" w:customStyle="1" w:styleId="Bullet5ptBefore">
    <w:name w:val="Bullet (5pt Before)"/>
    <w:basedOn w:val="Normal"/>
    <w:link w:val="Bullet5ptBeforeChar"/>
    <w:autoRedefine/>
    <w:qFormat/>
    <w:rsid w:val="0014181A"/>
    <w:pPr>
      <w:tabs>
        <w:tab w:val="left" w:pos="425"/>
      </w:tabs>
      <w:suppressAutoHyphens w:val="0"/>
      <w:spacing w:before="100"/>
      <w:ind w:left="425" w:hanging="425"/>
      <w:jc w:val="left"/>
    </w:pPr>
    <w:rPr>
      <w:rFonts w:eastAsia="SimSun"/>
      <w:color w:val="auto"/>
      <w:sz w:val="22"/>
      <w:szCs w:val="22"/>
      <w:lang w:val="en-AU" w:eastAsia="en-AU"/>
    </w:rPr>
  </w:style>
  <w:style w:type="character" w:customStyle="1" w:styleId="Bullet5ptBeforeChar">
    <w:name w:val="Bullet (5pt Before) Char"/>
    <w:link w:val="Bullet5ptBefore"/>
    <w:rsid w:val="0014181A"/>
    <w:rPr>
      <w:rFonts w:ascii="Calibri" w:eastAsia="SimSun" w:hAnsi="Calibri" w:cs="Times New Roman"/>
      <w:lang w:eastAsia="en-AU"/>
    </w:rPr>
  </w:style>
  <w:style w:type="paragraph" w:customStyle="1" w:styleId="TableHeader2-Centre">
    <w:name w:val="Table Header 2 - Centre"/>
    <w:basedOn w:val="TableHeader2"/>
    <w:autoRedefine/>
    <w:qFormat/>
    <w:rsid w:val="0014181A"/>
    <w:pPr>
      <w:jc w:val="center"/>
    </w:pPr>
    <w:rPr>
      <w:rFonts w:cs="Calibri"/>
      <w:color w:val="FF0000"/>
      <w:sz w:val="18"/>
    </w:rPr>
  </w:style>
  <w:style w:type="paragraph" w:customStyle="1" w:styleId="TableText-Centre">
    <w:name w:val="Table Text - Centre"/>
    <w:basedOn w:val="Normal"/>
    <w:autoRedefine/>
    <w:qFormat/>
    <w:rsid w:val="0014181A"/>
    <w:pPr>
      <w:spacing w:before="40" w:after="40"/>
      <w:jc w:val="center"/>
    </w:pPr>
    <w:rPr>
      <w:rFonts w:ascii="Arial Narrow" w:hAnsi="Arial Narrow" w:cs="Calibri"/>
    </w:rPr>
  </w:style>
  <w:style w:type="paragraph" w:customStyle="1" w:styleId="TableText-Left">
    <w:name w:val="Table Text - Left"/>
    <w:basedOn w:val="Normal"/>
    <w:autoRedefine/>
    <w:qFormat/>
    <w:rsid w:val="0014181A"/>
    <w:pPr>
      <w:spacing w:before="40" w:after="40"/>
      <w:jc w:val="left"/>
    </w:pPr>
    <w:rPr>
      <w:rFonts w:ascii="Arial Narrow" w:hAnsi="Arial Narrow" w:cs="Calibri"/>
      <w:color w:val="FF0000"/>
      <w:szCs w:val="20"/>
    </w:rPr>
  </w:style>
  <w:style w:type="paragraph" w:customStyle="1" w:styleId="TableText-Right">
    <w:name w:val="Table Text - Right"/>
    <w:basedOn w:val="Normal"/>
    <w:autoRedefine/>
    <w:qFormat/>
    <w:rsid w:val="0014181A"/>
    <w:pPr>
      <w:spacing w:before="40" w:after="40"/>
      <w:jc w:val="right"/>
    </w:pPr>
    <w:rPr>
      <w:rFonts w:ascii="Arial Narrow" w:hAnsi="Arial Narrow"/>
    </w:rPr>
  </w:style>
  <w:style w:type="paragraph" w:customStyle="1" w:styleId="TableText-RightBold">
    <w:name w:val="Table Text - Right (Bold)"/>
    <w:basedOn w:val="TableText-Right"/>
    <w:autoRedefine/>
    <w:qFormat/>
    <w:rsid w:val="0014181A"/>
    <w:rPr>
      <w:b/>
      <w:color w:val="FF0000"/>
    </w:rPr>
  </w:style>
  <w:style w:type="paragraph" w:customStyle="1" w:styleId="TableText-LeftBold">
    <w:name w:val="Table Text - Left (Bold)"/>
    <w:basedOn w:val="TableText-Left"/>
    <w:autoRedefine/>
    <w:qFormat/>
    <w:rsid w:val="0014181A"/>
    <w:rPr>
      <w:b/>
      <w:color w:val="auto"/>
    </w:rPr>
  </w:style>
  <w:style w:type="paragraph" w:customStyle="1" w:styleId="TableHeader2-Right">
    <w:name w:val="Table Header 2 - Right"/>
    <w:basedOn w:val="TableHeader2"/>
    <w:qFormat/>
    <w:rsid w:val="0014181A"/>
    <w:pPr>
      <w:jc w:val="right"/>
    </w:pPr>
  </w:style>
  <w:style w:type="paragraph" w:customStyle="1" w:styleId="TableText-CentreBold">
    <w:name w:val="Table Text - Centre (Bold)"/>
    <w:basedOn w:val="TableText-Centre"/>
    <w:autoRedefine/>
    <w:qFormat/>
    <w:rsid w:val="0014181A"/>
    <w:rPr>
      <w:b/>
    </w:rPr>
  </w:style>
  <w:style w:type="paragraph" w:customStyle="1" w:styleId="Normal5ptBeforeRed">
    <w:name w:val="Normal (5pt Before + Red)"/>
    <w:basedOn w:val="Normal5ptBefore"/>
    <w:autoRedefine/>
    <w:qFormat/>
    <w:rsid w:val="0014181A"/>
    <w:rPr>
      <w:color w:val="FF0000"/>
    </w:rPr>
  </w:style>
  <w:style w:type="paragraph" w:styleId="NoSpacing">
    <w:name w:val="No Spacing"/>
    <w:uiPriority w:val="1"/>
    <w:qFormat/>
    <w:rsid w:val="0014181A"/>
    <w:pPr>
      <w:suppressAutoHyphens/>
      <w:spacing w:after="0" w:line="240" w:lineRule="auto"/>
      <w:jc w:val="both"/>
    </w:pPr>
    <w:rPr>
      <w:rFonts w:ascii="Arial" w:eastAsia="MS Mincho" w:hAnsi="Arial" w:cs="Times New Roman"/>
      <w:color w:val="000000"/>
      <w:sz w:val="20"/>
      <w:szCs w:val="24"/>
      <w:lang w:val="en-NZ" w:eastAsia="ar-SA"/>
    </w:rPr>
  </w:style>
  <w:style w:type="paragraph" w:customStyle="1" w:styleId="BulletPoint">
    <w:name w:val="Bullet Point"/>
    <w:basedOn w:val="Normal"/>
    <w:link w:val="BulletPointChar"/>
    <w:qFormat/>
    <w:rsid w:val="0014181A"/>
    <w:pPr>
      <w:numPr>
        <w:numId w:val="6"/>
      </w:numPr>
      <w:tabs>
        <w:tab w:val="clear" w:pos="360"/>
        <w:tab w:val="num" w:pos="567"/>
      </w:tabs>
      <w:suppressAutoHyphens w:val="0"/>
      <w:spacing w:before="120"/>
      <w:ind w:left="567" w:hanging="567"/>
    </w:pPr>
    <w:rPr>
      <w:rFonts w:ascii="Palatino Linotype" w:eastAsia="Times New Roman" w:hAnsi="Palatino Linotype"/>
      <w:color w:val="auto"/>
      <w:sz w:val="22"/>
      <w:szCs w:val="22"/>
      <w:lang w:val="en-AU" w:eastAsia="en-US"/>
    </w:rPr>
  </w:style>
  <w:style w:type="character" w:customStyle="1" w:styleId="BulletPointChar">
    <w:name w:val="Bullet Point Char"/>
    <w:link w:val="BulletPoint"/>
    <w:rsid w:val="0014181A"/>
    <w:rPr>
      <w:rFonts w:ascii="Palatino Linotype" w:eastAsia="Times New Roman" w:hAnsi="Palatino Linotype" w:cs="Times New Roman"/>
    </w:rPr>
  </w:style>
  <w:style w:type="paragraph" w:customStyle="1" w:styleId="Bullet">
    <w:name w:val="Bullet"/>
    <w:basedOn w:val="BulletPoint"/>
    <w:link w:val="BulletChar"/>
    <w:qFormat/>
    <w:rsid w:val="0014181A"/>
    <w:pPr>
      <w:numPr>
        <w:numId w:val="2"/>
      </w:numPr>
      <w:ind w:left="357" w:hanging="357"/>
    </w:pPr>
  </w:style>
  <w:style w:type="character" w:customStyle="1" w:styleId="BulletChar">
    <w:name w:val="Bullet Char"/>
    <w:link w:val="Bullet"/>
    <w:rsid w:val="0014181A"/>
    <w:rPr>
      <w:rFonts w:ascii="Palatino Linotype" w:eastAsia="Times New Roman" w:hAnsi="Palatino Linotype" w:cs="Times New Roman"/>
    </w:rPr>
  </w:style>
  <w:style w:type="paragraph" w:customStyle="1" w:styleId="paragemtableheadingcentred">
    <w:name w:val="paragemtableheadingcentred"/>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paragemtabletext">
    <w:name w:val="paragemtabletext"/>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paragemtable">
    <w:name w:val="paragemtable"/>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StylePalatinoLinotype11ptJustifiedLeft0cmHanging1">
    <w:name w:val="Style Palatino Linotype 11 pt Justified Left:  0 cm Hanging:  1..."/>
    <w:basedOn w:val="Normal"/>
    <w:rsid w:val="0014181A"/>
    <w:pPr>
      <w:tabs>
        <w:tab w:val="left" w:pos="357"/>
      </w:tabs>
      <w:suppressAutoHyphens w:val="0"/>
      <w:ind w:left="357" w:hanging="357"/>
    </w:pPr>
    <w:rPr>
      <w:rFonts w:ascii="Palatino Linotype" w:eastAsia="Times New Roman" w:hAnsi="Palatino Linotype"/>
      <w:color w:val="auto"/>
      <w:sz w:val="22"/>
      <w:szCs w:val="20"/>
      <w:lang w:val="en-US" w:eastAsia="en-US"/>
    </w:rPr>
  </w:style>
  <w:style w:type="paragraph" w:customStyle="1" w:styleId="StyleHeading2Before0ptAfter6pt">
    <w:name w:val="Style Heading 2 + Before:  0 pt After:  6 pt"/>
    <w:basedOn w:val="Heading2"/>
    <w:rsid w:val="0014181A"/>
    <w:pPr>
      <w:keepLines w:val="0"/>
      <w:spacing w:before="0"/>
      <w:jc w:val="center"/>
    </w:pPr>
    <w:rPr>
      <w:rFonts w:ascii="Franklin Gothic Book" w:hAnsi="Franklin Gothic Book" w:cs="Times New Roman"/>
      <w:color w:val="003366"/>
      <w:szCs w:val="20"/>
      <w:lang w:val="en-US"/>
    </w:rPr>
  </w:style>
  <w:style w:type="paragraph" w:customStyle="1" w:styleId="Table1-Left">
    <w:name w:val="Table 1 - Left"/>
    <w:basedOn w:val="Normal"/>
    <w:autoRedefine/>
    <w:qFormat/>
    <w:rsid w:val="0014181A"/>
    <w:pPr>
      <w:suppressAutoHyphens w:val="0"/>
      <w:spacing w:before="40" w:after="40"/>
      <w:jc w:val="left"/>
    </w:pPr>
    <w:rPr>
      <w:rFonts w:ascii="Arial Narrow" w:eastAsia="SimSun" w:hAnsi="Arial Narrow"/>
      <w:b/>
      <w:color w:val="FFFFFF"/>
      <w:szCs w:val="20"/>
      <w:lang w:val="en-AU" w:eastAsia="en-AU"/>
    </w:rPr>
  </w:style>
  <w:style w:type="paragraph" w:customStyle="1" w:styleId="Table2-Left">
    <w:name w:val="Table 2 - Left"/>
    <w:basedOn w:val="Normal"/>
    <w:autoRedefine/>
    <w:qFormat/>
    <w:rsid w:val="00205D33"/>
    <w:pPr>
      <w:suppressAutoHyphens w:val="0"/>
      <w:spacing w:before="40" w:after="40"/>
      <w:jc w:val="center"/>
    </w:pPr>
    <w:rPr>
      <w:rFonts w:ascii="Arial Narrow" w:eastAsia="SimSun" w:hAnsi="Arial Narrow"/>
      <w:bCs/>
      <w:color w:val="auto"/>
      <w:szCs w:val="20"/>
      <w:lang w:val="en-AU" w:eastAsia="en-AU"/>
    </w:rPr>
  </w:style>
  <w:style w:type="paragraph" w:customStyle="1" w:styleId="Table3-Centre">
    <w:name w:val="Table 3 - Centre"/>
    <w:basedOn w:val="Normal"/>
    <w:autoRedefine/>
    <w:qFormat/>
    <w:rsid w:val="0014181A"/>
    <w:pPr>
      <w:suppressAutoHyphens w:val="0"/>
      <w:spacing w:before="40" w:after="40"/>
      <w:jc w:val="center"/>
    </w:pPr>
    <w:rPr>
      <w:rFonts w:ascii="Arial Narrow" w:eastAsia="SimSun" w:hAnsi="Arial Narrow"/>
      <w:color w:val="auto"/>
      <w:szCs w:val="20"/>
      <w:lang w:val="en-AU" w:eastAsia="en-AU"/>
    </w:rPr>
  </w:style>
  <w:style w:type="character" w:customStyle="1" w:styleId="Table3-LeftChar">
    <w:name w:val="Table 3 - Left Char"/>
    <w:link w:val="Table3-Left"/>
    <w:locked/>
    <w:rsid w:val="0014181A"/>
    <w:rPr>
      <w:rFonts w:ascii="Arial Narrow" w:hAnsi="Arial Narrow"/>
      <w:lang w:val="x-none" w:eastAsia="x-none"/>
    </w:rPr>
  </w:style>
  <w:style w:type="paragraph" w:customStyle="1" w:styleId="Table3-Left">
    <w:name w:val="Table 3 - Left"/>
    <w:basedOn w:val="Normal"/>
    <w:link w:val="Table3-LeftChar"/>
    <w:autoRedefine/>
    <w:rsid w:val="0014181A"/>
    <w:pPr>
      <w:suppressAutoHyphens w:val="0"/>
      <w:spacing w:before="40" w:after="40"/>
      <w:jc w:val="left"/>
    </w:pPr>
    <w:rPr>
      <w:rFonts w:ascii="Arial Narrow" w:eastAsiaTheme="minorHAnsi" w:hAnsi="Arial Narrow" w:cstheme="minorBidi"/>
      <w:color w:val="auto"/>
      <w:sz w:val="22"/>
      <w:szCs w:val="22"/>
      <w:lang w:val="x-none" w:eastAsia="x-none"/>
    </w:rPr>
  </w:style>
  <w:style w:type="paragraph" w:customStyle="1" w:styleId="Table2-Centre">
    <w:name w:val="Table 2 - Centre"/>
    <w:basedOn w:val="Table3-Centre"/>
    <w:autoRedefine/>
    <w:qFormat/>
    <w:rsid w:val="0014181A"/>
    <w:rPr>
      <w:b/>
    </w:rPr>
  </w:style>
  <w:style w:type="paragraph" w:customStyle="1" w:styleId="paragembullet1">
    <w:name w:val="paragembullet1"/>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Table1-Centre">
    <w:name w:val="Table 1 - Centre"/>
    <w:basedOn w:val="Table1-Left"/>
    <w:autoRedefine/>
    <w:qFormat/>
    <w:rsid w:val="0014181A"/>
    <w:pPr>
      <w:jc w:val="center"/>
    </w:pPr>
  </w:style>
  <w:style w:type="paragraph" w:customStyle="1" w:styleId="bullet0">
    <w:name w:val="bullet"/>
    <w:basedOn w:val="Normal"/>
    <w:rsid w:val="0014181A"/>
    <w:pPr>
      <w:numPr>
        <w:numId w:val="7"/>
      </w:numPr>
      <w:tabs>
        <w:tab w:val="left" w:pos="851"/>
      </w:tabs>
      <w:suppressAutoHyphens w:val="0"/>
      <w:spacing w:after="120"/>
    </w:pPr>
    <w:rPr>
      <w:rFonts w:eastAsia="Times New Roman" w:cs="Arial"/>
      <w:color w:val="auto"/>
      <w:sz w:val="22"/>
      <w:szCs w:val="22"/>
      <w:lang w:val="en-US" w:eastAsia="en-US"/>
    </w:rPr>
  </w:style>
  <w:style w:type="paragraph" w:customStyle="1" w:styleId="paragembullets2">
    <w:name w:val="paragembullets2"/>
    <w:basedOn w:val="Normal"/>
    <w:rsid w:val="0014181A"/>
    <w:pPr>
      <w:suppressAutoHyphens w:val="0"/>
      <w:spacing w:after="120"/>
      <w:jc w:val="left"/>
    </w:pPr>
    <w:rPr>
      <w:rFonts w:ascii="Times New Roman" w:eastAsia="Times New Roman" w:hAnsi="Times New Roman"/>
      <w:color w:val="auto"/>
      <w:sz w:val="24"/>
      <w:lang w:val="en-US" w:eastAsia="en-US"/>
    </w:rPr>
  </w:style>
  <w:style w:type="paragraph" w:customStyle="1" w:styleId="Table3-Right">
    <w:name w:val="Table 3 - Right"/>
    <w:basedOn w:val="Normal"/>
    <w:autoRedefine/>
    <w:qFormat/>
    <w:rsid w:val="0014181A"/>
    <w:pPr>
      <w:suppressAutoHyphens w:val="0"/>
      <w:spacing w:before="40" w:after="40"/>
      <w:jc w:val="right"/>
    </w:pPr>
    <w:rPr>
      <w:rFonts w:ascii="Arial Narrow" w:eastAsia="SimSun" w:hAnsi="Arial Narrow"/>
      <w:color w:val="auto"/>
      <w:szCs w:val="20"/>
      <w:lang w:val="en-AU" w:eastAsia="en-AU"/>
    </w:rPr>
  </w:style>
  <w:style w:type="paragraph" w:customStyle="1" w:styleId="Table2-Right">
    <w:name w:val="Table 2 - Right"/>
    <w:basedOn w:val="Table3-Right"/>
    <w:autoRedefine/>
    <w:qFormat/>
    <w:rsid w:val="0014181A"/>
    <w:rPr>
      <w:b/>
      <w:sz w:val="22"/>
    </w:rPr>
  </w:style>
  <w:style w:type="character" w:customStyle="1" w:styleId="StyleStrong14ptNotBoldDarkTealSmallcaps">
    <w:name w:val="Style Strong + 14 pt Not Bold Dark Teal Small caps"/>
    <w:rsid w:val="0014181A"/>
    <w:rPr>
      <w:rFonts w:ascii="Franklin Gothic Book" w:hAnsi="Franklin Gothic Book"/>
      <w:b/>
      <w:bCs/>
      <w:smallCaps/>
      <w:color w:val="003366"/>
      <w:sz w:val="28"/>
    </w:rPr>
  </w:style>
  <w:style w:type="paragraph" w:customStyle="1" w:styleId="50StrategyRecommendations">
    <w:name w:val="5.0 Strategy Recommendations"/>
    <w:basedOn w:val="Normal"/>
    <w:rsid w:val="0014181A"/>
    <w:pPr>
      <w:suppressAutoHyphens w:val="0"/>
      <w:spacing w:line="250" w:lineRule="atLeast"/>
      <w:jc w:val="left"/>
    </w:pPr>
    <w:rPr>
      <w:rFonts w:ascii="Times New Roman" w:eastAsia="Times New Roman" w:hAnsi="Times New Roman"/>
      <w:color w:val="auto"/>
      <w:sz w:val="24"/>
      <w:szCs w:val="20"/>
      <w:lang w:val="en-AU" w:eastAsia="en-AU"/>
    </w:rPr>
  </w:style>
  <w:style w:type="paragraph" w:customStyle="1" w:styleId="BulletPoint2">
    <w:name w:val="Bullet Point 2"/>
    <w:basedOn w:val="Normal"/>
    <w:qFormat/>
    <w:rsid w:val="0014181A"/>
    <w:pPr>
      <w:numPr>
        <w:numId w:val="8"/>
      </w:numPr>
      <w:suppressAutoHyphens w:val="0"/>
      <w:spacing w:before="120"/>
      <w:ind w:left="709" w:hanging="283"/>
    </w:pPr>
    <w:rPr>
      <w:rFonts w:ascii="Palatino Linotype" w:eastAsia="Times New Roman" w:hAnsi="Palatino Linotype"/>
      <w:color w:val="auto"/>
      <w:sz w:val="22"/>
      <w:szCs w:val="22"/>
      <w:lang w:val="en-AU" w:eastAsia="en-US"/>
    </w:rPr>
  </w:style>
  <w:style w:type="paragraph" w:customStyle="1" w:styleId="bullet11">
    <w:name w:val="bullet1"/>
    <w:basedOn w:val="Normal"/>
    <w:rsid w:val="0014181A"/>
    <w:pPr>
      <w:suppressAutoHyphens w:val="0"/>
      <w:spacing w:after="120"/>
      <w:jc w:val="left"/>
    </w:pPr>
    <w:rPr>
      <w:rFonts w:ascii="Times New Roman" w:eastAsia="Times New Roman" w:hAnsi="Times New Roman"/>
      <w:color w:val="auto"/>
      <w:sz w:val="24"/>
      <w:lang w:val="en-US" w:eastAsia="en-US"/>
    </w:rPr>
  </w:style>
  <w:style w:type="paragraph" w:customStyle="1" w:styleId="paragemtabledata">
    <w:name w:val="paragemtabledata"/>
    <w:basedOn w:val="Normal"/>
    <w:rsid w:val="0014181A"/>
    <w:pPr>
      <w:suppressAutoHyphens w:val="0"/>
      <w:spacing w:after="120"/>
      <w:jc w:val="left"/>
    </w:pPr>
    <w:rPr>
      <w:rFonts w:ascii="Times New Roman" w:eastAsia="Times New Roman" w:hAnsi="Times New Roman"/>
      <w:color w:val="auto"/>
      <w:sz w:val="24"/>
      <w:lang w:val="en-US" w:eastAsia="en-US"/>
    </w:rPr>
  </w:style>
  <w:style w:type="paragraph" w:customStyle="1" w:styleId="StyleHeading4Before0pt">
    <w:name w:val="Style Heading 4 + Before:  0 pt"/>
    <w:basedOn w:val="Heading4"/>
    <w:rsid w:val="0014181A"/>
    <w:pPr>
      <w:suppressAutoHyphens w:val="0"/>
      <w:spacing w:after="120"/>
      <w:jc w:val="left"/>
    </w:pPr>
    <w:rPr>
      <w:rFonts w:ascii="Franklin Gothic Book" w:eastAsia="Times New Roman" w:hAnsi="Franklin Gothic Book"/>
      <w:b w:val="0"/>
      <w:color w:val="003366"/>
      <w:sz w:val="22"/>
      <w:szCs w:val="20"/>
      <w:u w:val="single"/>
      <w:lang w:val="en-US" w:eastAsia="en-US"/>
    </w:rPr>
  </w:style>
  <w:style w:type="character" w:customStyle="1" w:styleId="StyleStrong14ptDarkTealSmallcaps">
    <w:name w:val="Style Strong + 14 pt Dark Teal Small caps"/>
    <w:rsid w:val="0014181A"/>
    <w:rPr>
      <w:rFonts w:ascii="Franklin Gothic Book" w:hAnsi="Franklin Gothic Book"/>
      <w:b/>
      <w:bCs/>
      <w:smallCaps/>
      <w:color w:val="003366"/>
      <w:sz w:val="28"/>
    </w:rPr>
  </w:style>
  <w:style w:type="character" w:customStyle="1" w:styleId="StyleStrongNotBoldDarkTealSmallcaps">
    <w:name w:val="Style Strong + Not Bold Dark Teal Small caps"/>
    <w:rsid w:val="0014181A"/>
    <w:rPr>
      <w:rFonts w:ascii="Franklin Gothic Book" w:hAnsi="Franklin Gothic Book"/>
      <w:b/>
      <w:bCs/>
      <w:smallCaps/>
      <w:color w:val="003366"/>
      <w:sz w:val="22"/>
    </w:rPr>
  </w:style>
  <w:style w:type="character" w:customStyle="1" w:styleId="StyleStrong14ptNotBoldDarkTealSmallcaps1">
    <w:name w:val="Style Strong + 14 pt Not Bold Dark Teal Small caps1"/>
    <w:rsid w:val="0014181A"/>
    <w:rPr>
      <w:rFonts w:ascii="Franklin Gothic Book" w:hAnsi="Franklin Gothic Book"/>
      <w:b/>
      <w:bCs/>
      <w:smallCaps/>
      <w:color w:val="003366"/>
      <w:sz w:val="28"/>
    </w:rPr>
  </w:style>
  <w:style w:type="paragraph" w:customStyle="1" w:styleId="Instructions">
    <w:name w:val="Instructions"/>
    <w:basedOn w:val="Normal"/>
    <w:autoRedefine/>
    <w:uiPriority w:val="99"/>
    <w:qFormat/>
    <w:rsid w:val="0014181A"/>
    <w:pPr>
      <w:numPr>
        <w:numId w:val="10"/>
      </w:numPr>
      <w:tabs>
        <w:tab w:val="left" w:pos="0"/>
      </w:tabs>
      <w:spacing w:before="100" w:after="100"/>
      <w:jc w:val="left"/>
    </w:pPr>
    <w:rPr>
      <w:w w:val="120"/>
      <w:sz w:val="16"/>
    </w:rPr>
  </w:style>
  <w:style w:type="paragraph" w:customStyle="1" w:styleId="Source">
    <w:name w:val="Source"/>
    <w:basedOn w:val="Normal"/>
    <w:autoRedefine/>
    <w:qFormat/>
    <w:rsid w:val="0014181A"/>
    <w:pPr>
      <w:spacing w:before="100"/>
    </w:pPr>
    <w:rPr>
      <w:rFonts w:ascii="Arial Narrow" w:hAnsi="Arial Narrow"/>
      <w:i/>
      <w:sz w:val="16"/>
    </w:rPr>
  </w:style>
  <w:style w:type="paragraph" w:customStyle="1" w:styleId="TableText-LeftBullet">
    <w:name w:val="Table Text - Left (Bullet)"/>
    <w:basedOn w:val="TableText-Left"/>
    <w:autoRedefine/>
    <w:qFormat/>
    <w:rsid w:val="0014181A"/>
    <w:pPr>
      <w:numPr>
        <w:numId w:val="9"/>
      </w:numPr>
      <w:tabs>
        <w:tab w:val="left" w:pos="284"/>
      </w:tabs>
      <w:ind w:left="284" w:hanging="284"/>
    </w:pPr>
  </w:style>
  <w:style w:type="paragraph" w:customStyle="1" w:styleId="Table1-Center">
    <w:name w:val="Table 1 - Center"/>
    <w:basedOn w:val="Normal"/>
    <w:autoRedefine/>
    <w:qFormat/>
    <w:rsid w:val="0014181A"/>
    <w:pPr>
      <w:suppressAutoHyphens w:val="0"/>
      <w:spacing w:before="40" w:after="40"/>
      <w:jc w:val="center"/>
    </w:pPr>
    <w:rPr>
      <w:rFonts w:ascii="Arial Narrow" w:eastAsia="SimSun" w:hAnsi="Arial Narrow"/>
      <w:b/>
      <w:color w:val="FFFFFF"/>
      <w:sz w:val="22"/>
      <w:szCs w:val="20"/>
      <w:lang w:val="en-AU" w:eastAsia="en-AU"/>
    </w:rPr>
  </w:style>
  <w:style w:type="character" w:styleId="FollowedHyperlink">
    <w:name w:val="FollowedHyperlink"/>
    <w:uiPriority w:val="99"/>
    <w:semiHidden/>
    <w:unhideWhenUsed/>
    <w:rsid w:val="0014181A"/>
    <w:rPr>
      <w:color w:val="800080"/>
      <w:u w:val="single"/>
    </w:rPr>
  </w:style>
  <w:style w:type="paragraph" w:customStyle="1" w:styleId="Notes-Heading075Left">
    <w:name w:val="Notes - Heading (0.75 Left)"/>
    <w:basedOn w:val="Notes-Heading"/>
    <w:autoRedefine/>
    <w:qFormat/>
    <w:rsid w:val="0014181A"/>
    <w:pPr>
      <w:ind w:left="425"/>
    </w:pPr>
  </w:style>
  <w:style w:type="paragraph" w:customStyle="1" w:styleId="Cover3">
    <w:name w:val="Cover 3"/>
    <w:basedOn w:val="Heading3"/>
    <w:autoRedefine/>
    <w:qFormat/>
    <w:rsid w:val="0014181A"/>
    <w:pPr>
      <w:jc w:val="right"/>
    </w:pPr>
    <w:rPr>
      <w:b/>
      <w:sz w:val="20"/>
    </w:rPr>
  </w:style>
  <w:style w:type="paragraph" w:customStyle="1" w:styleId="Cover2">
    <w:name w:val="Cover 2"/>
    <w:basedOn w:val="Normal"/>
    <w:qFormat/>
    <w:rsid w:val="0014181A"/>
    <w:pPr>
      <w:jc w:val="left"/>
    </w:pPr>
    <w:rPr>
      <w:sz w:val="28"/>
    </w:rPr>
  </w:style>
  <w:style w:type="paragraph" w:customStyle="1" w:styleId="Coding">
    <w:name w:val="Coding"/>
    <w:basedOn w:val="Normal"/>
    <w:qFormat/>
    <w:rsid w:val="0014181A"/>
    <w:pPr>
      <w:jc w:val="left"/>
    </w:pPr>
  </w:style>
  <w:style w:type="paragraph" w:customStyle="1" w:styleId="Cover4">
    <w:name w:val="Cover 4"/>
    <w:basedOn w:val="Normal"/>
    <w:autoRedefine/>
    <w:qFormat/>
    <w:rsid w:val="0014181A"/>
    <w:pPr>
      <w:spacing w:before="40" w:after="40"/>
    </w:pPr>
  </w:style>
  <w:style w:type="paragraph" w:customStyle="1" w:styleId="Cover4Bold">
    <w:name w:val="Cover 4 (Bold)"/>
    <w:basedOn w:val="Normal"/>
    <w:autoRedefine/>
    <w:qFormat/>
    <w:rsid w:val="0014181A"/>
    <w:pPr>
      <w:spacing w:before="40" w:after="40"/>
    </w:pPr>
    <w:rPr>
      <w:b/>
    </w:rPr>
  </w:style>
  <w:style w:type="paragraph" w:customStyle="1" w:styleId="Symbol2ptBefore2ptAfter">
    <w:name w:val="Symbol (2pt Before + 2pt After)"/>
    <w:basedOn w:val="Normal"/>
    <w:autoRedefine/>
    <w:qFormat/>
    <w:rsid w:val="0014181A"/>
    <w:pPr>
      <w:suppressAutoHyphens w:val="0"/>
      <w:spacing w:before="40" w:after="40"/>
      <w:jc w:val="left"/>
    </w:pPr>
    <w:rPr>
      <w:rFonts w:ascii="Wingdings" w:eastAsia="SimSun" w:hAnsi="Wingdings"/>
      <w:color w:val="auto"/>
      <w:sz w:val="22"/>
      <w:szCs w:val="22"/>
      <w:lang w:val="en-AU" w:eastAsia="en-AU"/>
    </w:rPr>
  </w:style>
  <w:style w:type="paragraph" w:customStyle="1" w:styleId="Normal2ptBefore2ptAfter">
    <w:name w:val="Normal (2pt Before + 2pt After)"/>
    <w:basedOn w:val="Normal"/>
    <w:autoRedefine/>
    <w:qFormat/>
    <w:rsid w:val="0014181A"/>
    <w:pPr>
      <w:suppressAutoHyphens w:val="0"/>
      <w:spacing w:before="40" w:after="40"/>
      <w:jc w:val="left"/>
    </w:pPr>
    <w:rPr>
      <w:rFonts w:eastAsia="SimSun"/>
      <w:color w:val="auto"/>
      <w:szCs w:val="22"/>
      <w:lang w:val="en-AU" w:eastAsia="en-AU"/>
    </w:rPr>
  </w:style>
  <w:style w:type="paragraph" w:customStyle="1" w:styleId="NormalRed">
    <w:name w:val="Normal (Red)"/>
    <w:basedOn w:val="Normal"/>
    <w:link w:val="NormalRedChar"/>
    <w:autoRedefine/>
    <w:qFormat/>
    <w:rsid w:val="0014181A"/>
    <w:pPr>
      <w:suppressAutoHyphens w:val="0"/>
      <w:jc w:val="left"/>
    </w:pPr>
    <w:rPr>
      <w:rFonts w:eastAsia="SimSun"/>
      <w:color w:val="FF0000"/>
      <w:szCs w:val="16"/>
      <w:lang w:val="en-AU" w:eastAsia="x-none"/>
    </w:rPr>
  </w:style>
  <w:style w:type="character" w:customStyle="1" w:styleId="NormalRedChar">
    <w:name w:val="Normal (Red) Char"/>
    <w:link w:val="NormalRed"/>
    <w:locked/>
    <w:rsid w:val="0014181A"/>
    <w:rPr>
      <w:rFonts w:ascii="Calibri" w:eastAsia="SimSun" w:hAnsi="Calibri" w:cs="Times New Roman"/>
      <w:color w:val="FF0000"/>
      <w:sz w:val="20"/>
      <w:szCs w:val="16"/>
      <w:lang w:eastAsia="x-none"/>
    </w:rPr>
  </w:style>
  <w:style w:type="paragraph" w:styleId="HTMLPreformatted">
    <w:name w:val="HTML Preformatted"/>
    <w:basedOn w:val="Normal"/>
    <w:link w:val="HTMLPreformattedChar"/>
    <w:uiPriority w:val="99"/>
    <w:semiHidden/>
    <w:unhideWhenUsed/>
    <w:rsid w:val="00141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cs="Courier New"/>
      <w:color w:val="auto"/>
      <w:szCs w:val="20"/>
      <w:lang w:val="en-AU" w:eastAsia="en-AU"/>
    </w:rPr>
  </w:style>
  <w:style w:type="character" w:customStyle="1" w:styleId="HTMLPreformattedChar">
    <w:name w:val="HTML Preformatted Char"/>
    <w:basedOn w:val="DefaultParagraphFont"/>
    <w:link w:val="HTMLPreformatted"/>
    <w:uiPriority w:val="99"/>
    <w:semiHidden/>
    <w:rsid w:val="0014181A"/>
    <w:rPr>
      <w:rFonts w:ascii="Courier New" w:eastAsia="Times New Roman" w:hAnsi="Courier New" w:cs="Courier New"/>
      <w:sz w:val="20"/>
      <w:szCs w:val="20"/>
      <w:lang w:eastAsia="en-AU"/>
    </w:rPr>
  </w:style>
  <w:style w:type="paragraph" w:customStyle="1" w:styleId="ui-helper-hidden">
    <w:name w:val="ui-helper-hidden"/>
    <w:basedOn w:val="Normal"/>
    <w:rsid w:val="0014181A"/>
    <w:pPr>
      <w:suppressAutoHyphens w:val="0"/>
      <w:jc w:val="left"/>
    </w:pPr>
    <w:rPr>
      <w:rFonts w:eastAsia="Times New Roman" w:cs="Arial"/>
      <w:vanish/>
      <w:color w:val="434343"/>
      <w:sz w:val="18"/>
      <w:szCs w:val="18"/>
      <w:lang w:val="en-AU" w:eastAsia="en-AU"/>
    </w:rPr>
  </w:style>
  <w:style w:type="paragraph" w:customStyle="1" w:styleId="ui-helper-reset">
    <w:name w:val="ui-helper-reset"/>
    <w:basedOn w:val="Normal"/>
    <w:rsid w:val="0014181A"/>
    <w:pPr>
      <w:suppressAutoHyphens w:val="0"/>
      <w:jc w:val="left"/>
    </w:pPr>
    <w:rPr>
      <w:rFonts w:eastAsia="Times New Roman" w:cs="Arial"/>
      <w:color w:val="434343"/>
      <w:sz w:val="24"/>
      <w:lang w:val="en-AU" w:eastAsia="en-AU"/>
    </w:rPr>
  </w:style>
  <w:style w:type="paragraph" w:customStyle="1" w:styleId="ui-helper-zfix">
    <w:name w:val="ui-helper-zfix"/>
    <w:basedOn w:val="Normal"/>
    <w:rsid w:val="0014181A"/>
    <w:pPr>
      <w:suppressAutoHyphens w:val="0"/>
      <w:jc w:val="left"/>
    </w:pPr>
    <w:rPr>
      <w:rFonts w:eastAsia="Times New Roman" w:cs="Arial"/>
      <w:color w:val="434343"/>
      <w:sz w:val="18"/>
      <w:szCs w:val="18"/>
      <w:lang w:val="en-AU" w:eastAsia="en-AU"/>
    </w:rPr>
  </w:style>
  <w:style w:type="paragraph" w:customStyle="1" w:styleId="ui-icon">
    <w:name w:val="ui-icon"/>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widget-overlay">
    <w:name w:val="ui-widget-overlay"/>
    <w:basedOn w:val="Normal"/>
    <w:rsid w:val="0014181A"/>
    <w:pPr>
      <w:shd w:val="clear" w:color="auto" w:fill="000000"/>
      <w:suppressAutoHyphens w:val="0"/>
      <w:jc w:val="left"/>
    </w:pPr>
    <w:rPr>
      <w:rFonts w:eastAsia="Times New Roman" w:cs="Arial"/>
      <w:color w:val="434343"/>
      <w:sz w:val="18"/>
      <w:szCs w:val="18"/>
      <w:lang w:val="en-AU" w:eastAsia="en-AU"/>
    </w:rPr>
  </w:style>
  <w:style w:type="paragraph" w:customStyle="1" w:styleId="ui-state-default">
    <w:name w:val="ui-state-default"/>
    <w:basedOn w:val="Normal"/>
    <w:rsid w:val="0014181A"/>
    <w:pPr>
      <w:pBdr>
        <w:top w:val="single" w:sz="6" w:space="0" w:color="6E6E6E"/>
        <w:left w:val="single" w:sz="6" w:space="0" w:color="6E6E6E"/>
        <w:bottom w:val="single" w:sz="6" w:space="0" w:color="6E6E6E"/>
        <w:right w:val="single" w:sz="6" w:space="0" w:color="6E6E6E"/>
      </w:pBdr>
      <w:shd w:val="clear" w:color="auto" w:fill="D6D6D6"/>
      <w:suppressAutoHyphens w:val="0"/>
      <w:jc w:val="left"/>
    </w:pPr>
    <w:rPr>
      <w:rFonts w:eastAsia="Times New Roman" w:cs="Arial"/>
      <w:color w:val="555555"/>
      <w:sz w:val="18"/>
      <w:szCs w:val="18"/>
      <w:lang w:val="en-AU" w:eastAsia="en-AU"/>
    </w:rPr>
  </w:style>
  <w:style w:type="paragraph" w:customStyle="1" w:styleId="ui-state-hover">
    <w:name w:val="ui-state-hover"/>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focus">
    <w:name w:val="ui-state-focus"/>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active">
    <w:name w:val="ui-state-active"/>
    <w:basedOn w:val="Normal"/>
    <w:rsid w:val="0014181A"/>
    <w:pPr>
      <w:pBdr>
        <w:top w:val="single" w:sz="6" w:space="0" w:color="AAAAAA"/>
        <w:left w:val="single" w:sz="6" w:space="0" w:color="AAAAAA"/>
        <w:bottom w:val="single" w:sz="6" w:space="0" w:color="AAAAAA"/>
        <w:right w:val="single" w:sz="6" w:space="0" w:color="AAAAAA"/>
      </w:pBdr>
      <w:shd w:val="clear" w:color="auto" w:fill="F2F2F2"/>
      <w:suppressAutoHyphens w:val="0"/>
      <w:jc w:val="left"/>
    </w:pPr>
    <w:rPr>
      <w:rFonts w:eastAsia="Times New Roman" w:cs="Arial"/>
      <w:color w:val="212121"/>
      <w:sz w:val="18"/>
      <w:szCs w:val="18"/>
      <w:lang w:val="en-AU" w:eastAsia="en-AU"/>
    </w:rPr>
  </w:style>
  <w:style w:type="paragraph" w:customStyle="1" w:styleId="ui-state-highlight">
    <w:name w:val="ui-state-highlight"/>
    <w:basedOn w:val="Normal"/>
    <w:rsid w:val="0014181A"/>
    <w:pPr>
      <w:pBdr>
        <w:top w:val="single" w:sz="6" w:space="0" w:color="FDDE26"/>
        <w:left w:val="single" w:sz="6" w:space="0" w:color="FDDE26"/>
        <w:bottom w:val="single" w:sz="6" w:space="0" w:color="FDDE26"/>
        <w:right w:val="single" w:sz="6" w:space="0" w:color="FDDE26"/>
      </w:pBdr>
      <w:shd w:val="clear" w:color="auto" w:fill="FBF9EE"/>
      <w:suppressAutoHyphens w:val="0"/>
      <w:jc w:val="left"/>
    </w:pPr>
    <w:rPr>
      <w:rFonts w:eastAsia="Times New Roman" w:cs="Arial"/>
      <w:color w:val="363636"/>
      <w:sz w:val="18"/>
      <w:szCs w:val="18"/>
      <w:lang w:val="en-AU" w:eastAsia="en-AU"/>
    </w:rPr>
  </w:style>
  <w:style w:type="paragraph" w:customStyle="1" w:styleId="ui-state-error">
    <w:name w:val="ui-state-error"/>
    <w:basedOn w:val="Normal"/>
    <w:rsid w:val="0014181A"/>
    <w:pPr>
      <w:pBdr>
        <w:top w:val="single" w:sz="6" w:space="0" w:color="CD0A0A"/>
        <w:left w:val="single" w:sz="6" w:space="0" w:color="CD0A0A"/>
        <w:bottom w:val="single" w:sz="6" w:space="0" w:color="CD0A0A"/>
        <w:right w:val="single" w:sz="6" w:space="0" w:color="CD0A0A"/>
      </w:pBdr>
      <w:shd w:val="clear" w:color="auto" w:fill="FEF1EC"/>
      <w:suppressAutoHyphens w:val="0"/>
      <w:jc w:val="left"/>
    </w:pPr>
    <w:rPr>
      <w:rFonts w:eastAsia="Times New Roman" w:cs="Arial"/>
      <w:color w:val="CD0A0A"/>
      <w:sz w:val="18"/>
      <w:szCs w:val="18"/>
      <w:lang w:val="en-AU" w:eastAsia="en-AU"/>
    </w:rPr>
  </w:style>
  <w:style w:type="paragraph" w:customStyle="1" w:styleId="ui-state-error-text">
    <w:name w:val="ui-state-error-text"/>
    <w:basedOn w:val="Normal"/>
    <w:rsid w:val="0014181A"/>
    <w:pPr>
      <w:suppressAutoHyphens w:val="0"/>
      <w:jc w:val="left"/>
    </w:pPr>
    <w:rPr>
      <w:rFonts w:eastAsia="Times New Roman" w:cs="Arial"/>
      <w:color w:val="CD0A0A"/>
      <w:sz w:val="18"/>
      <w:szCs w:val="18"/>
      <w:lang w:val="en-AU" w:eastAsia="en-AU"/>
    </w:rPr>
  </w:style>
  <w:style w:type="paragraph" w:customStyle="1" w:styleId="ui-priority-primary">
    <w:name w:val="ui-priority-primary"/>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secondary">
    <w:name w:val="ui-priority-secondary"/>
    <w:basedOn w:val="Normal"/>
    <w:rsid w:val="0014181A"/>
    <w:pPr>
      <w:suppressAutoHyphens w:val="0"/>
      <w:jc w:val="left"/>
    </w:pPr>
    <w:rPr>
      <w:rFonts w:eastAsia="Times New Roman" w:cs="Arial"/>
      <w:b/>
      <w:bCs/>
      <w:color w:val="434343"/>
      <w:sz w:val="18"/>
      <w:szCs w:val="18"/>
      <w:lang w:val="en-AU" w:eastAsia="en-AU"/>
    </w:rPr>
  </w:style>
  <w:style w:type="paragraph" w:customStyle="1" w:styleId="ui-state-disabled">
    <w:name w:val="ui-state-disabled"/>
    <w:basedOn w:val="Normal"/>
    <w:rsid w:val="0014181A"/>
    <w:pPr>
      <w:suppressAutoHyphens w:val="0"/>
      <w:jc w:val="left"/>
    </w:pPr>
    <w:rPr>
      <w:rFonts w:eastAsia="Times New Roman" w:cs="Arial"/>
      <w:color w:val="434343"/>
      <w:sz w:val="18"/>
      <w:szCs w:val="18"/>
      <w:lang w:val="en-AU" w:eastAsia="en-AU"/>
    </w:rPr>
  </w:style>
  <w:style w:type="paragraph" w:customStyle="1" w:styleId="ui-widget-shadow">
    <w:name w:val="ui-widget-shadow"/>
    <w:basedOn w:val="Normal"/>
    <w:rsid w:val="0014181A"/>
    <w:pPr>
      <w:shd w:val="clear" w:color="auto" w:fill="AAAAAA"/>
      <w:suppressAutoHyphens w:val="0"/>
      <w:ind w:left="-120"/>
      <w:jc w:val="left"/>
    </w:pPr>
    <w:rPr>
      <w:rFonts w:eastAsia="Times New Roman" w:cs="Arial"/>
      <w:color w:val="434343"/>
      <w:sz w:val="18"/>
      <w:szCs w:val="18"/>
      <w:lang w:val="en-AU" w:eastAsia="en-AU"/>
    </w:rPr>
  </w:style>
  <w:style w:type="paragraph" w:customStyle="1" w:styleId="ui-resizable-handle">
    <w:name w:val="ui-resizable-handle"/>
    <w:basedOn w:val="Normal"/>
    <w:rsid w:val="0014181A"/>
    <w:pPr>
      <w:suppressAutoHyphens w:val="0"/>
      <w:jc w:val="left"/>
    </w:pPr>
    <w:rPr>
      <w:rFonts w:eastAsia="Times New Roman" w:cs="Arial"/>
      <w:color w:val="434343"/>
      <w:sz w:val="2"/>
      <w:szCs w:val="2"/>
      <w:lang w:val="en-AU" w:eastAsia="en-AU"/>
    </w:rPr>
  </w:style>
  <w:style w:type="paragraph" w:customStyle="1" w:styleId="ui-resizable-n">
    <w:name w:val="ui-resizable-n"/>
    <w:basedOn w:val="Normal"/>
    <w:rsid w:val="0014181A"/>
    <w:pPr>
      <w:suppressAutoHyphens w:val="0"/>
      <w:jc w:val="left"/>
    </w:pPr>
    <w:rPr>
      <w:rFonts w:eastAsia="Times New Roman" w:cs="Arial"/>
      <w:color w:val="434343"/>
      <w:sz w:val="18"/>
      <w:szCs w:val="18"/>
      <w:lang w:val="en-AU" w:eastAsia="en-AU"/>
    </w:rPr>
  </w:style>
  <w:style w:type="paragraph" w:customStyle="1" w:styleId="ui-resizable-s">
    <w:name w:val="ui-resizable-s"/>
    <w:basedOn w:val="Normal"/>
    <w:rsid w:val="0014181A"/>
    <w:pPr>
      <w:suppressAutoHyphens w:val="0"/>
      <w:jc w:val="left"/>
    </w:pPr>
    <w:rPr>
      <w:rFonts w:eastAsia="Times New Roman" w:cs="Arial"/>
      <w:color w:val="434343"/>
      <w:sz w:val="18"/>
      <w:szCs w:val="18"/>
      <w:lang w:val="en-AU" w:eastAsia="en-AU"/>
    </w:rPr>
  </w:style>
  <w:style w:type="paragraph" w:customStyle="1" w:styleId="ui-resizable-e">
    <w:name w:val="ui-resizable-e"/>
    <w:basedOn w:val="Normal"/>
    <w:rsid w:val="0014181A"/>
    <w:pPr>
      <w:suppressAutoHyphens w:val="0"/>
      <w:jc w:val="left"/>
    </w:pPr>
    <w:rPr>
      <w:rFonts w:eastAsia="Times New Roman" w:cs="Arial"/>
      <w:color w:val="434343"/>
      <w:sz w:val="18"/>
      <w:szCs w:val="18"/>
      <w:lang w:val="en-AU" w:eastAsia="en-AU"/>
    </w:rPr>
  </w:style>
  <w:style w:type="paragraph" w:customStyle="1" w:styleId="ui-resizable-w">
    <w:name w:val="ui-resizable-w"/>
    <w:basedOn w:val="Normal"/>
    <w:rsid w:val="0014181A"/>
    <w:pPr>
      <w:suppressAutoHyphens w:val="0"/>
      <w:jc w:val="left"/>
    </w:pPr>
    <w:rPr>
      <w:rFonts w:eastAsia="Times New Roman" w:cs="Arial"/>
      <w:color w:val="434343"/>
      <w:sz w:val="18"/>
      <w:szCs w:val="18"/>
      <w:lang w:val="en-AU" w:eastAsia="en-AU"/>
    </w:rPr>
  </w:style>
  <w:style w:type="paragraph" w:customStyle="1" w:styleId="ui-resizable-se">
    <w:name w:val="ui-resizable-se"/>
    <w:basedOn w:val="Normal"/>
    <w:rsid w:val="0014181A"/>
    <w:pPr>
      <w:suppressAutoHyphens w:val="0"/>
      <w:jc w:val="left"/>
    </w:pPr>
    <w:rPr>
      <w:rFonts w:eastAsia="Times New Roman" w:cs="Arial"/>
      <w:color w:val="434343"/>
      <w:sz w:val="18"/>
      <w:szCs w:val="18"/>
      <w:lang w:val="en-AU" w:eastAsia="en-AU"/>
    </w:rPr>
  </w:style>
  <w:style w:type="paragraph" w:customStyle="1" w:styleId="ui-resizable-sw">
    <w:name w:val="ui-resizable-sw"/>
    <w:basedOn w:val="Normal"/>
    <w:rsid w:val="0014181A"/>
    <w:pPr>
      <w:suppressAutoHyphens w:val="0"/>
      <w:jc w:val="left"/>
    </w:pPr>
    <w:rPr>
      <w:rFonts w:eastAsia="Times New Roman" w:cs="Arial"/>
      <w:color w:val="434343"/>
      <w:sz w:val="18"/>
      <w:szCs w:val="18"/>
      <w:lang w:val="en-AU" w:eastAsia="en-AU"/>
    </w:rPr>
  </w:style>
  <w:style w:type="paragraph" w:customStyle="1" w:styleId="ui-resizable-nw">
    <w:name w:val="ui-resizable-nw"/>
    <w:basedOn w:val="Normal"/>
    <w:rsid w:val="0014181A"/>
    <w:pPr>
      <w:suppressAutoHyphens w:val="0"/>
      <w:jc w:val="left"/>
    </w:pPr>
    <w:rPr>
      <w:rFonts w:eastAsia="Times New Roman" w:cs="Arial"/>
      <w:color w:val="434343"/>
      <w:sz w:val="18"/>
      <w:szCs w:val="18"/>
      <w:lang w:val="en-AU" w:eastAsia="en-AU"/>
    </w:rPr>
  </w:style>
  <w:style w:type="paragraph" w:customStyle="1" w:styleId="ui-resizable-ne">
    <w:name w:val="ui-resizable-ne"/>
    <w:basedOn w:val="Normal"/>
    <w:rsid w:val="0014181A"/>
    <w:pPr>
      <w:suppressAutoHyphens w:val="0"/>
      <w:jc w:val="left"/>
    </w:pPr>
    <w:rPr>
      <w:rFonts w:eastAsia="Times New Roman" w:cs="Arial"/>
      <w:color w:val="434343"/>
      <w:sz w:val="18"/>
      <w:szCs w:val="18"/>
      <w:lang w:val="en-AU" w:eastAsia="en-AU"/>
    </w:rPr>
  </w:style>
  <w:style w:type="paragraph" w:customStyle="1" w:styleId="ui-selectable-helper">
    <w:name w:val="ui-selectable-helper"/>
    <w:basedOn w:val="Normal"/>
    <w:rsid w:val="0014181A"/>
    <w:pPr>
      <w:pBdr>
        <w:top w:val="dotted" w:sz="6" w:space="0" w:color="000000"/>
        <w:left w:val="dotted" w:sz="6" w:space="0" w:color="000000"/>
        <w:bottom w:val="dotted" w:sz="6" w:space="0" w:color="000000"/>
        <w:right w:val="dotted" w:sz="6" w:space="0" w:color="000000"/>
      </w:pBdr>
      <w:suppressAutoHyphens w:val="0"/>
      <w:jc w:val="left"/>
    </w:pPr>
    <w:rPr>
      <w:rFonts w:eastAsia="Times New Roman" w:cs="Arial"/>
      <w:color w:val="434343"/>
      <w:sz w:val="18"/>
      <w:szCs w:val="18"/>
      <w:lang w:val="en-AU" w:eastAsia="en-AU"/>
    </w:rPr>
  </w:style>
  <w:style w:type="paragraph" w:customStyle="1" w:styleId="ui-accordion">
    <w:name w:val="ui-accordion"/>
    <w:basedOn w:val="Normal"/>
    <w:rsid w:val="0014181A"/>
    <w:pPr>
      <w:suppressAutoHyphens w:val="0"/>
      <w:jc w:val="left"/>
    </w:pPr>
    <w:rPr>
      <w:rFonts w:eastAsia="Times New Roman" w:cs="Arial"/>
      <w:color w:val="434343"/>
      <w:sz w:val="18"/>
      <w:szCs w:val="18"/>
      <w:lang w:val="en-AU" w:eastAsia="en-AU"/>
    </w:rPr>
  </w:style>
  <w:style w:type="paragraph" w:customStyle="1" w:styleId="ui-menu">
    <w:name w:val="ui-menu"/>
    <w:basedOn w:val="Normal"/>
    <w:rsid w:val="0014181A"/>
    <w:pPr>
      <w:shd w:val="clear" w:color="auto" w:fill="FFFFFF"/>
      <w:suppressAutoHyphens w:val="0"/>
      <w:jc w:val="left"/>
    </w:pPr>
    <w:rPr>
      <w:rFonts w:eastAsia="Times New Roman" w:cs="Arial"/>
      <w:color w:val="434343"/>
      <w:sz w:val="18"/>
      <w:szCs w:val="18"/>
      <w:lang w:val="en-AU" w:eastAsia="en-AU"/>
    </w:rPr>
  </w:style>
  <w:style w:type="paragraph" w:customStyle="1" w:styleId="ui-button">
    <w:name w:val="ui-button"/>
    <w:basedOn w:val="Normal"/>
    <w:rsid w:val="0014181A"/>
    <w:pPr>
      <w:suppressAutoHyphens w:val="0"/>
      <w:ind w:right="24"/>
      <w:jc w:val="center"/>
    </w:pPr>
    <w:rPr>
      <w:rFonts w:eastAsia="Times New Roman" w:cs="Arial"/>
      <w:color w:val="434343"/>
      <w:sz w:val="18"/>
      <w:szCs w:val="18"/>
      <w:lang w:val="en-AU" w:eastAsia="en-AU"/>
    </w:rPr>
  </w:style>
  <w:style w:type="paragraph" w:customStyle="1" w:styleId="ui-button-icon-only">
    <w:name w:val="ui-button-icon-only"/>
    <w:basedOn w:val="Normal"/>
    <w:rsid w:val="0014181A"/>
    <w:pPr>
      <w:suppressAutoHyphens w:val="0"/>
      <w:jc w:val="left"/>
    </w:pPr>
    <w:rPr>
      <w:rFonts w:eastAsia="Times New Roman" w:cs="Arial"/>
      <w:color w:val="434343"/>
      <w:sz w:val="18"/>
      <w:szCs w:val="18"/>
      <w:lang w:val="en-AU" w:eastAsia="en-AU"/>
    </w:rPr>
  </w:style>
  <w:style w:type="paragraph" w:customStyle="1" w:styleId="ui-button-icons-only">
    <w:name w:val="ui-button-icons-only"/>
    <w:basedOn w:val="Normal"/>
    <w:rsid w:val="0014181A"/>
    <w:pPr>
      <w:suppressAutoHyphens w:val="0"/>
      <w:jc w:val="left"/>
    </w:pPr>
    <w:rPr>
      <w:rFonts w:eastAsia="Times New Roman" w:cs="Arial"/>
      <w:color w:val="434343"/>
      <w:sz w:val="18"/>
      <w:szCs w:val="18"/>
      <w:lang w:val="en-AU" w:eastAsia="en-AU"/>
    </w:rPr>
  </w:style>
  <w:style w:type="paragraph" w:customStyle="1" w:styleId="ui-buttonset">
    <w:name w:val="ui-buttonset"/>
    <w:basedOn w:val="Normal"/>
    <w:rsid w:val="0014181A"/>
    <w:pPr>
      <w:suppressAutoHyphens w:val="0"/>
      <w:ind w:right="105"/>
      <w:jc w:val="left"/>
    </w:pPr>
    <w:rPr>
      <w:rFonts w:eastAsia="Times New Roman" w:cs="Arial"/>
      <w:color w:val="434343"/>
      <w:sz w:val="18"/>
      <w:szCs w:val="18"/>
      <w:lang w:val="en-AU" w:eastAsia="en-AU"/>
    </w:rPr>
  </w:style>
  <w:style w:type="paragraph" w:customStyle="1" w:styleId="ui-dialog">
    <w:name w:val="ui-dialog"/>
    <w:basedOn w:val="Normal"/>
    <w:rsid w:val="0014181A"/>
    <w:pPr>
      <w:shd w:val="clear" w:color="auto" w:fill="FFFFFF"/>
      <w:suppressAutoHyphens w:val="0"/>
      <w:jc w:val="left"/>
    </w:pPr>
    <w:rPr>
      <w:rFonts w:eastAsia="Times New Roman" w:cs="Arial"/>
      <w:color w:val="434343"/>
      <w:sz w:val="18"/>
      <w:szCs w:val="18"/>
      <w:lang w:val="en-AU" w:eastAsia="en-AU"/>
    </w:rPr>
  </w:style>
  <w:style w:type="paragraph" w:customStyle="1" w:styleId="ui-slider">
    <w:name w:val="ui-slider"/>
    <w:basedOn w:val="Normal"/>
    <w:rsid w:val="0014181A"/>
    <w:pPr>
      <w:pBdr>
        <w:top w:val="single" w:sz="6" w:space="0" w:color="C3D0D6"/>
        <w:left w:val="single" w:sz="6" w:space="0" w:color="C3D0D6"/>
        <w:bottom w:val="single" w:sz="6" w:space="0" w:color="C3D0D6"/>
        <w:right w:val="single" w:sz="6" w:space="0" w:color="C3D0D6"/>
      </w:pBdr>
      <w:shd w:val="clear" w:color="auto" w:fill="F4F4F4"/>
      <w:suppressAutoHyphens w:val="0"/>
      <w:jc w:val="left"/>
    </w:pPr>
    <w:rPr>
      <w:rFonts w:eastAsia="Times New Roman" w:cs="Arial"/>
      <w:color w:val="434343"/>
      <w:sz w:val="18"/>
      <w:szCs w:val="18"/>
      <w:lang w:val="en-AU" w:eastAsia="en-AU"/>
    </w:rPr>
  </w:style>
  <w:style w:type="paragraph" w:customStyle="1" w:styleId="ui-slider-horizontal">
    <w:name w:val="ui-slider-horizontal"/>
    <w:basedOn w:val="Normal"/>
    <w:rsid w:val="0014181A"/>
    <w:pPr>
      <w:suppressAutoHyphens w:val="0"/>
      <w:jc w:val="left"/>
    </w:pPr>
    <w:rPr>
      <w:rFonts w:eastAsia="Times New Roman" w:cs="Arial"/>
      <w:color w:val="434343"/>
      <w:sz w:val="18"/>
      <w:szCs w:val="18"/>
      <w:lang w:val="en-AU" w:eastAsia="en-AU"/>
    </w:rPr>
  </w:style>
  <w:style w:type="paragraph" w:customStyle="1" w:styleId="ui-slider-vertical">
    <w:name w:val="ui-slider-vertical"/>
    <w:basedOn w:val="Normal"/>
    <w:rsid w:val="0014181A"/>
    <w:pPr>
      <w:suppressAutoHyphens w:val="0"/>
      <w:jc w:val="left"/>
    </w:pPr>
    <w:rPr>
      <w:rFonts w:eastAsia="Times New Roman" w:cs="Arial"/>
      <w:color w:val="434343"/>
      <w:sz w:val="18"/>
      <w:szCs w:val="18"/>
      <w:lang w:val="en-AU" w:eastAsia="en-AU"/>
    </w:rPr>
  </w:style>
  <w:style w:type="paragraph" w:customStyle="1" w:styleId="ui-tabs">
    <w:name w:val="ui-tabs"/>
    <w:basedOn w:val="Normal"/>
    <w:rsid w:val="0014181A"/>
    <w:pPr>
      <w:suppressAutoHyphens w:val="0"/>
      <w:jc w:val="left"/>
    </w:pPr>
    <w:rPr>
      <w:rFonts w:eastAsia="Times New Roman" w:cs="Arial"/>
      <w:color w:val="434343"/>
      <w:sz w:val="18"/>
      <w:szCs w:val="18"/>
      <w:lang w:val="en-AU" w:eastAsia="en-AU"/>
    </w:rPr>
  </w:style>
  <w:style w:type="paragraph" w:customStyle="1" w:styleId="ui-datepicker">
    <w:name w:val="ui-datepicker"/>
    <w:basedOn w:val="Normal"/>
    <w:rsid w:val="0014181A"/>
    <w:pPr>
      <w:pBdr>
        <w:top w:val="single" w:sz="6" w:space="0" w:color="C3D0D6"/>
        <w:left w:val="single" w:sz="6" w:space="2" w:color="C3D0D6"/>
        <w:bottom w:val="single" w:sz="6" w:space="0" w:color="C3D0D6"/>
        <w:right w:val="single" w:sz="6" w:space="2" w:color="C3D0D6"/>
      </w:pBdr>
      <w:shd w:val="clear" w:color="auto" w:fill="F4F4F4"/>
      <w:suppressAutoHyphens w:val="0"/>
      <w:jc w:val="left"/>
    </w:pPr>
    <w:rPr>
      <w:rFonts w:eastAsia="Times New Roman" w:cs="Arial"/>
      <w:vanish/>
      <w:color w:val="434343"/>
      <w:sz w:val="18"/>
      <w:szCs w:val="18"/>
      <w:lang w:val="en-AU" w:eastAsia="en-AU"/>
    </w:rPr>
  </w:style>
  <w:style w:type="paragraph" w:customStyle="1" w:styleId="ui-datepicker-row-break">
    <w:name w:val="ui-datepicker-row-break"/>
    <w:basedOn w:val="Normal"/>
    <w:rsid w:val="0014181A"/>
    <w:pPr>
      <w:suppressAutoHyphens w:val="0"/>
      <w:jc w:val="left"/>
    </w:pPr>
    <w:rPr>
      <w:rFonts w:eastAsia="Times New Roman" w:cs="Arial"/>
      <w:color w:val="434343"/>
      <w:sz w:val="2"/>
      <w:szCs w:val="2"/>
      <w:lang w:val="en-AU" w:eastAsia="en-AU"/>
    </w:rPr>
  </w:style>
  <w:style w:type="paragraph" w:customStyle="1" w:styleId="ui-datepicker-rtl">
    <w:name w:val="ui-datepicker-rtl"/>
    <w:basedOn w:val="Normal"/>
    <w:rsid w:val="0014181A"/>
    <w:pPr>
      <w:suppressAutoHyphens w:val="0"/>
      <w:bidi/>
      <w:jc w:val="left"/>
    </w:pPr>
    <w:rPr>
      <w:rFonts w:eastAsia="Times New Roman" w:cs="Arial"/>
      <w:color w:val="434343"/>
      <w:sz w:val="18"/>
      <w:szCs w:val="18"/>
      <w:lang w:val="en-AU" w:eastAsia="en-AU"/>
    </w:rPr>
  </w:style>
  <w:style w:type="paragraph" w:customStyle="1" w:styleId="ui-datepicker-cover">
    <w:name w:val="ui-datepicker-cover"/>
    <w:basedOn w:val="Normal"/>
    <w:rsid w:val="0014181A"/>
    <w:pPr>
      <w:suppressAutoHyphens w:val="0"/>
      <w:jc w:val="left"/>
    </w:pPr>
    <w:rPr>
      <w:rFonts w:eastAsia="Times New Roman" w:cs="Arial"/>
      <w:color w:val="434343"/>
      <w:sz w:val="18"/>
      <w:szCs w:val="18"/>
      <w:lang w:val="en-AU" w:eastAsia="en-AU"/>
    </w:rPr>
  </w:style>
  <w:style w:type="paragraph" w:customStyle="1" w:styleId="ui-progressbar">
    <w:name w:val="ui-progressbar"/>
    <w:basedOn w:val="Normal"/>
    <w:rsid w:val="0014181A"/>
    <w:pPr>
      <w:suppressAutoHyphens w:val="0"/>
      <w:jc w:val="left"/>
    </w:pPr>
    <w:rPr>
      <w:rFonts w:eastAsia="Times New Roman" w:cs="Arial"/>
      <w:color w:val="434343"/>
      <w:sz w:val="18"/>
      <w:szCs w:val="18"/>
      <w:lang w:val="en-AU" w:eastAsia="en-AU"/>
    </w:rPr>
  </w:style>
  <w:style w:type="paragraph" w:customStyle="1" w:styleId="small">
    <w:name w:val="small"/>
    <w:basedOn w:val="Normal"/>
    <w:rsid w:val="0014181A"/>
    <w:pPr>
      <w:suppressAutoHyphens w:val="0"/>
      <w:jc w:val="left"/>
    </w:pPr>
    <w:rPr>
      <w:rFonts w:eastAsia="Times New Roman" w:cs="Arial"/>
      <w:color w:val="434343"/>
      <w:sz w:val="14"/>
      <w:szCs w:val="14"/>
      <w:lang w:val="en-AU" w:eastAsia="en-AU"/>
    </w:rPr>
  </w:style>
  <w:style w:type="paragraph" w:customStyle="1" w:styleId="watermark">
    <w:name w:val="watermark"/>
    <w:basedOn w:val="Normal"/>
    <w:rsid w:val="0014181A"/>
    <w:pPr>
      <w:suppressAutoHyphens w:val="0"/>
      <w:jc w:val="left"/>
    </w:pPr>
    <w:rPr>
      <w:rFonts w:eastAsia="Times New Roman" w:cs="Arial"/>
      <w:i/>
      <w:iCs/>
      <w:color w:val="808080"/>
      <w:sz w:val="18"/>
      <w:szCs w:val="18"/>
      <w:lang w:val="en-AU" w:eastAsia="en-AU"/>
    </w:rPr>
  </w:style>
  <w:style w:type="paragraph" w:customStyle="1" w:styleId="greenrow">
    <w:name w:val="green_row"/>
    <w:basedOn w:val="Normal"/>
    <w:rsid w:val="0014181A"/>
    <w:pPr>
      <w:shd w:val="clear" w:color="auto" w:fill="DAFEDA"/>
      <w:suppressAutoHyphens w:val="0"/>
      <w:jc w:val="left"/>
    </w:pPr>
    <w:rPr>
      <w:rFonts w:eastAsia="Times New Roman" w:cs="Arial"/>
      <w:color w:val="434343"/>
      <w:sz w:val="18"/>
      <w:szCs w:val="18"/>
      <w:lang w:val="en-AU" w:eastAsia="en-AU"/>
    </w:rPr>
  </w:style>
  <w:style w:type="paragraph" w:customStyle="1" w:styleId="bluerow">
    <w:name w:val="blue_row"/>
    <w:basedOn w:val="Normal"/>
    <w:rsid w:val="0014181A"/>
    <w:pPr>
      <w:shd w:val="clear" w:color="auto" w:fill="C3E6FC"/>
      <w:suppressAutoHyphens w:val="0"/>
      <w:jc w:val="left"/>
    </w:pPr>
    <w:rPr>
      <w:rFonts w:eastAsia="Times New Roman" w:cs="Arial"/>
      <w:color w:val="434343"/>
      <w:sz w:val="18"/>
      <w:szCs w:val="18"/>
      <w:lang w:val="en-AU" w:eastAsia="en-AU"/>
    </w:rPr>
  </w:style>
  <w:style w:type="paragraph" w:customStyle="1" w:styleId="redrow">
    <w:name w:val="red_row"/>
    <w:basedOn w:val="Normal"/>
    <w:rsid w:val="0014181A"/>
    <w:pPr>
      <w:shd w:val="clear" w:color="auto" w:fill="FFC0CB"/>
      <w:suppressAutoHyphens w:val="0"/>
      <w:jc w:val="left"/>
    </w:pPr>
    <w:rPr>
      <w:rFonts w:eastAsia="Times New Roman" w:cs="Arial"/>
      <w:color w:val="434343"/>
      <w:sz w:val="18"/>
      <w:szCs w:val="18"/>
      <w:lang w:val="en-AU" w:eastAsia="en-AU"/>
    </w:rPr>
  </w:style>
  <w:style w:type="paragraph" w:customStyle="1" w:styleId="tabctrl-main">
    <w:name w:val="tabctrl-main"/>
    <w:basedOn w:val="Normal"/>
    <w:rsid w:val="0014181A"/>
    <w:pPr>
      <w:pBdr>
        <w:top w:val="single" w:sz="6" w:space="0" w:color="auto"/>
        <w:left w:val="single" w:sz="6" w:space="0" w:color="auto"/>
        <w:bottom w:val="single" w:sz="6" w:space="0" w:color="auto"/>
        <w:right w:val="single" w:sz="6" w:space="0" w:color="auto"/>
      </w:pBdr>
      <w:suppressAutoHyphens w:val="0"/>
      <w:spacing w:after="75"/>
      <w:ind w:left="75" w:right="75"/>
      <w:jc w:val="left"/>
    </w:pPr>
    <w:rPr>
      <w:rFonts w:eastAsia="Times New Roman" w:cs="Arial"/>
      <w:color w:val="434343"/>
      <w:sz w:val="18"/>
      <w:szCs w:val="18"/>
      <w:lang w:val="en-AU" w:eastAsia="en-AU"/>
    </w:rPr>
  </w:style>
  <w:style w:type="paragraph" w:customStyle="1" w:styleId="tabctrl-pane">
    <w:name w:val="tabctrl-pane"/>
    <w:basedOn w:val="Normal"/>
    <w:rsid w:val="0014181A"/>
    <w:pPr>
      <w:suppressAutoHyphens w:val="0"/>
      <w:spacing w:before="150" w:after="150"/>
      <w:ind w:left="150" w:right="150"/>
      <w:jc w:val="left"/>
    </w:pPr>
    <w:rPr>
      <w:rFonts w:eastAsia="Times New Roman" w:cs="Arial"/>
      <w:vanish/>
      <w:color w:val="434343"/>
      <w:sz w:val="18"/>
      <w:szCs w:val="18"/>
      <w:lang w:val="en-AU" w:eastAsia="en-AU"/>
    </w:rPr>
  </w:style>
  <w:style w:type="paragraph" w:customStyle="1" w:styleId="List1">
    <w:name w:val="List1"/>
    <w:basedOn w:val="Normal"/>
    <w:rsid w:val="0014181A"/>
    <w:pPr>
      <w:suppressAutoHyphens w:val="0"/>
      <w:jc w:val="left"/>
    </w:pPr>
    <w:rPr>
      <w:rFonts w:eastAsia="Times New Roman" w:cs="Arial"/>
      <w:color w:val="434343"/>
      <w:sz w:val="18"/>
      <w:szCs w:val="18"/>
      <w:lang w:val="en-AU" w:eastAsia="en-AU"/>
    </w:rPr>
  </w:style>
  <w:style w:type="paragraph" w:customStyle="1" w:styleId="listc">
    <w:name w:val="listc"/>
    <w:basedOn w:val="Normal"/>
    <w:rsid w:val="0014181A"/>
    <w:pPr>
      <w:suppressAutoHyphens w:val="0"/>
      <w:jc w:val="left"/>
    </w:pPr>
    <w:rPr>
      <w:rFonts w:eastAsia="Times New Roman" w:cs="Arial"/>
      <w:color w:val="434343"/>
      <w:sz w:val="18"/>
      <w:szCs w:val="18"/>
      <w:lang w:val="en-AU" w:eastAsia="en-AU"/>
    </w:rPr>
  </w:style>
  <w:style w:type="paragraph" w:customStyle="1" w:styleId="listr">
    <w:name w:val="listr"/>
    <w:basedOn w:val="Normal"/>
    <w:rsid w:val="0014181A"/>
    <w:pPr>
      <w:suppressAutoHyphens w:val="0"/>
      <w:jc w:val="left"/>
    </w:pPr>
    <w:rPr>
      <w:rFonts w:eastAsia="Times New Roman" w:cs="Arial"/>
      <w:color w:val="434343"/>
      <w:sz w:val="18"/>
      <w:szCs w:val="18"/>
      <w:lang w:val="en-AU" w:eastAsia="en-AU"/>
    </w:rPr>
  </w:style>
  <w:style w:type="paragraph" w:customStyle="1" w:styleId="ipstable">
    <w:name w:val="ipstable"/>
    <w:basedOn w:val="Normal"/>
    <w:rsid w:val="0014181A"/>
    <w:pPr>
      <w:suppressAutoHyphens w:val="0"/>
      <w:jc w:val="left"/>
    </w:pPr>
    <w:rPr>
      <w:rFonts w:eastAsia="Times New Roman" w:cs="Arial"/>
      <w:color w:val="434343"/>
      <w:sz w:val="18"/>
      <w:szCs w:val="18"/>
      <w:lang w:val="en-AU" w:eastAsia="en-AU"/>
    </w:rPr>
  </w:style>
  <w:style w:type="paragraph" w:customStyle="1" w:styleId="ipstablec">
    <w:name w:val="ipstablec"/>
    <w:basedOn w:val="Normal"/>
    <w:rsid w:val="0014181A"/>
    <w:pPr>
      <w:suppressAutoHyphens w:val="0"/>
      <w:jc w:val="left"/>
    </w:pPr>
    <w:rPr>
      <w:rFonts w:eastAsia="Times New Roman" w:cs="Arial"/>
      <w:color w:val="434343"/>
      <w:sz w:val="18"/>
      <w:szCs w:val="18"/>
      <w:lang w:val="en-AU" w:eastAsia="en-AU"/>
    </w:rPr>
  </w:style>
  <w:style w:type="paragraph" w:customStyle="1" w:styleId="ipstabler">
    <w:name w:val="ipstabler"/>
    <w:basedOn w:val="Normal"/>
    <w:rsid w:val="0014181A"/>
    <w:pPr>
      <w:suppressAutoHyphens w:val="0"/>
      <w:jc w:val="left"/>
    </w:pPr>
    <w:rPr>
      <w:rFonts w:eastAsia="Times New Roman" w:cs="Arial"/>
      <w:color w:val="434343"/>
      <w:sz w:val="18"/>
      <w:szCs w:val="18"/>
      <w:lang w:val="en-AU" w:eastAsia="en-AU"/>
    </w:rPr>
  </w:style>
  <w:style w:type="paragraph" w:customStyle="1" w:styleId="ui-widget">
    <w:name w:val="ui-widget"/>
    <w:basedOn w:val="Normal"/>
    <w:rsid w:val="0014181A"/>
    <w:pPr>
      <w:suppressAutoHyphens w:val="0"/>
      <w:jc w:val="left"/>
    </w:pPr>
    <w:rPr>
      <w:rFonts w:eastAsia="Times New Roman" w:cs="Arial"/>
      <w:color w:val="434343"/>
      <w:sz w:val="18"/>
      <w:szCs w:val="18"/>
      <w:lang w:val="en-AU" w:eastAsia="en-AU"/>
    </w:rPr>
  </w:style>
  <w:style w:type="paragraph" w:customStyle="1" w:styleId="ui-accordion-header">
    <w:name w:val="ui-accordion-header"/>
    <w:basedOn w:val="Normal"/>
    <w:rsid w:val="0014181A"/>
    <w:pPr>
      <w:suppressAutoHyphens w:val="0"/>
      <w:jc w:val="left"/>
    </w:pPr>
    <w:rPr>
      <w:rFonts w:eastAsia="Times New Roman" w:cs="Arial"/>
      <w:color w:val="434343"/>
      <w:sz w:val="18"/>
      <w:szCs w:val="18"/>
      <w:lang w:val="en-AU" w:eastAsia="en-AU"/>
    </w:rPr>
  </w:style>
  <w:style w:type="paragraph" w:customStyle="1" w:styleId="ui-accordion-li-fix">
    <w:name w:val="ui-accordion-li-fix"/>
    <w:basedOn w:val="Normal"/>
    <w:rsid w:val="0014181A"/>
    <w:pPr>
      <w:suppressAutoHyphens w:val="0"/>
      <w:jc w:val="left"/>
    </w:pPr>
    <w:rPr>
      <w:rFonts w:eastAsia="Times New Roman" w:cs="Arial"/>
      <w:color w:val="434343"/>
      <w:sz w:val="18"/>
      <w:szCs w:val="18"/>
      <w:lang w:val="en-AU" w:eastAsia="en-AU"/>
    </w:rPr>
  </w:style>
  <w:style w:type="paragraph" w:customStyle="1" w:styleId="ui-accordion-content">
    <w:name w:val="ui-accordion-content"/>
    <w:basedOn w:val="Normal"/>
    <w:rsid w:val="0014181A"/>
    <w:pPr>
      <w:suppressAutoHyphens w:val="0"/>
      <w:jc w:val="left"/>
    </w:pPr>
    <w:rPr>
      <w:rFonts w:eastAsia="Times New Roman" w:cs="Arial"/>
      <w:color w:val="434343"/>
      <w:sz w:val="18"/>
      <w:szCs w:val="18"/>
      <w:lang w:val="en-AU" w:eastAsia="en-AU"/>
    </w:rPr>
  </w:style>
  <w:style w:type="paragraph" w:customStyle="1" w:styleId="ui-accordion-content-active">
    <w:name w:val="ui-accordion-content-active"/>
    <w:basedOn w:val="Normal"/>
    <w:rsid w:val="0014181A"/>
    <w:pPr>
      <w:suppressAutoHyphens w:val="0"/>
      <w:jc w:val="left"/>
    </w:pPr>
    <w:rPr>
      <w:rFonts w:eastAsia="Times New Roman" w:cs="Arial"/>
      <w:color w:val="434343"/>
      <w:sz w:val="18"/>
      <w:szCs w:val="18"/>
      <w:lang w:val="en-AU" w:eastAsia="en-AU"/>
    </w:rPr>
  </w:style>
  <w:style w:type="paragraph" w:customStyle="1" w:styleId="ui-menu-item">
    <w:name w:val="ui-menu-item"/>
    <w:basedOn w:val="Normal"/>
    <w:rsid w:val="0014181A"/>
    <w:pPr>
      <w:suppressAutoHyphens w:val="0"/>
      <w:jc w:val="left"/>
    </w:pPr>
    <w:rPr>
      <w:rFonts w:eastAsia="Times New Roman" w:cs="Arial"/>
      <w:color w:val="434343"/>
      <w:sz w:val="18"/>
      <w:szCs w:val="18"/>
      <w:lang w:val="en-AU" w:eastAsia="en-AU"/>
    </w:rPr>
  </w:style>
  <w:style w:type="paragraph" w:customStyle="1" w:styleId="ui-button-text">
    <w:name w:val="ui-button-text"/>
    <w:basedOn w:val="Normal"/>
    <w:rsid w:val="0014181A"/>
    <w:pPr>
      <w:suppressAutoHyphens w:val="0"/>
      <w:jc w:val="left"/>
    </w:pPr>
    <w:rPr>
      <w:rFonts w:eastAsia="Times New Roman" w:cs="Arial"/>
      <w:color w:val="434343"/>
      <w:sz w:val="18"/>
      <w:szCs w:val="18"/>
      <w:lang w:val="en-AU" w:eastAsia="en-AU"/>
    </w:rPr>
  </w:style>
  <w:style w:type="paragraph" w:customStyle="1" w:styleId="ui-dialog-titlebar">
    <w:name w:val="ui-dialog-titlebar"/>
    <w:basedOn w:val="Normal"/>
    <w:rsid w:val="0014181A"/>
    <w:pPr>
      <w:suppressAutoHyphens w:val="0"/>
      <w:jc w:val="left"/>
    </w:pPr>
    <w:rPr>
      <w:rFonts w:eastAsia="Times New Roman" w:cs="Arial"/>
      <w:color w:val="434343"/>
      <w:sz w:val="18"/>
      <w:szCs w:val="18"/>
      <w:lang w:val="en-AU" w:eastAsia="en-AU"/>
    </w:rPr>
  </w:style>
  <w:style w:type="paragraph" w:customStyle="1" w:styleId="ui-dialog-title">
    <w:name w:val="ui-dialog-title"/>
    <w:basedOn w:val="Normal"/>
    <w:rsid w:val="0014181A"/>
    <w:pPr>
      <w:suppressAutoHyphens w:val="0"/>
      <w:jc w:val="left"/>
    </w:pPr>
    <w:rPr>
      <w:rFonts w:eastAsia="Times New Roman" w:cs="Arial"/>
      <w:color w:val="434343"/>
      <w:sz w:val="18"/>
      <w:szCs w:val="18"/>
      <w:lang w:val="en-AU" w:eastAsia="en-AU"/>
    </w:rPr>
  </w:style>
  <w:style w:type="paragraph" w:customStyle="1" w:styleId="ui-dialog-titlebar-close">
    <w:name w:val="ui-dialog-titlebar-close"/>
    <w:basedOn w:val="Normal"/>
    <w:rsid w:val="0014181A"/>
    <w:pPr>
      <w:suppressAutoHyphens w:val="0"/>
      <w:jc w:val="left"/>
    </w:pPr>
    <w:rPr>
      <w:rFonts w:eastAsia="Times New Roman" w:cs="Arial"/>
      <w:color w:val="434343"/>
      <w:sz w:val="18"/>
      <w:szCs w:val="18"/>
      <w:lang w:val="en-AU" w:eastAsia="en-AU"/>
    </w:rPr>
  </w:style>
  <w:style w:type="paragraph" w:customStyle="1" w:styleId="ui-dialog-content">
    <w:name w:val="ui-dialog-content"/>
    <w:basedOn w:val="Normal"/>
    <w:rsid w:val="0014181A"/>
    <w:pPr>
      <w:suppressAutoHyphens w:val="0"/>
      <w:jc w:val="left"/>
    </w:pPr>
    <w:rPr>
      <w:rFonts w:eastAsia="Times New Roman" w:cs="Arial"/>
      <w:color w:val="434343"/>
      <w:sz w:val="18"/>
      <w:szCs w:val="18"/>
      <w:lang w:val="en-AU" w:eastAsia="en-AU"/>
    </w:rPr>
  </w:style>
  <w:style w:type="paragraph" w:customStyle="1" w:styleId="ui-dialog-buttonpane">
    <w:name w:val="ui-dialog-buttonpane"/>
    <w:basedOn w:val="Normal"/>
    <w:rsid w:val="0014181A"/>
    <w:pPr>
      <w:suppressAutoHyphens w:val="0"/>
      <w:jc w:val="left"/>
    </w:pPr>
    <w:rPr>
      <w:rFonts w:eastAsia="Times New Roman" w:cs="Arial"/>
      <w:color w:val="434343"/>
      <w:sz w:val="18"/>
      <w:szCs w:val="18"/>
      <w:lang w:val="en-AU" w:eastAsia="en-AU"/>
    </w:rPr>
  </w:style>
  <w:style w:type="paragraph" w:customStyle="1" w:styleId="ui-slider-handle">
    <w:name w:val="ui-slider-handle"/>
    <w:basedOn w:val="Normal"/>
    <w:rsid w:val="0014181A"/>
    <w:pPr>
      <w:suppressAutoHyphens w:val="0"/>
      <w:jc w:val="left"/>
    </w:pPr>
    <w:rPr>
      <w:rFonts w:eastAsia="Times New Roman" w:cs="Arial"/>
      <w:color w:val="434343"/>
      <w:sz w:val="18"/>
      <w:szCs w:val="18"/>
      <w:lang w:val="en-AU" w:eastAsia="en-AU"/>
    </w:rPr>
  </w:style>
  <w:style w:type="paragraph" w:customStyle="1" w:styleId="ui-slider-range">
    <w:name w:val="ui-slider-range"/>
    <w:basedOn w:val="Normal"/>
    <w:rsid w:val="0014181A"/>
    <w:pPr>
      <w:suppressAutoHyphens w:val="0"/>
      <w:jc w:val="left"/>
    </w:pPr>
    <w:rPr>
      <w:rFonts w:eastAsia="Times New Roman" w:cs="Arial"/>
      <w:color w:val="434343"/>
      <w:sz w:val="18"/>
      <w:szCs w:val="18"/>
      <w:lang w:val="en-AU" w:eastAsia="en-AU"/>
    </w:rPr>
  </w:style>
  <w:style w:type="paragraph" w:customStyle="1" w:styleId="ui-tabs-nav">
    <w:name w:val="ui-tabs-nav"/>
    <w:basedOn w:val="Normal"/>
    <w:rsid w:val="0014181A"/>
    <w:pPr>
      <w:suppressAutoHyphens w:val="0"/>
      <w:jc w:val="left"/>
    </w:pPr>
    <w:rPr>
      <w:rFonts w:eastAsia="Times New Roman" w:cs="Arial"/>
      <w:color w:val="434343"/>
      <w:sz w:val="18"/>
      <w:szCs w:val="18"/>
      <w:lang w:val="en-AU" w:eastAsia="en-AU"/>
    </w:rPr>
  </w:style>
  <w:style w:type="paragraph" w:customStyle="1" w:styleId="ui-tabs-panel">
    <w:name w:val="ui-tabs-panel"/>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
    <w:name w:val="ui-datepicker-header"/>
    <w:basedOn w:val="Normal"/>
    <w:rsid w:val="0014181A"/>
    <w:pPr>
      <w:suppressAutoHyphens w:val="0"/>
      <w:jc w:val="left"/>
    </w:pPr>
    <w:rPr>
      <w:rFonts w:eastAsia="Times New Roman" w:cs="Arial"/>
      <w:color w:val="434343"/>
      <w:sz w:val="18"/>
      <w:szCs w:val="18"/>
      <w:lang w:val="en-AU" w:eastAsia="en-AU"/>
    </w:rPr>
  </w:style>
  <w:style w:type="paragraph" w:customStyle="1" w:styleId="ui-datepicker-prev">
    <w:name w:val="ui-datepicker-prev"/>
    <w:basedOn w:val="Normal"/>
    <w:rsid w:val="0014181A"/>
    <w:pPr>
      <w:suppressAutoHyphens w:val="0"/>
      <w:jc w:val="left"/>
    </w:pPr>
    <w:rPr>
      <w:rFonts w:eastAsia="Times New Roman" w:cs="Arial"/>
      <w:color w:val="434343"/>
      <w:sz w:val="18"/>
      <w:szCs w:val="18"/>
      <w:lang w:val="en-AU" w:eastAsia="en-AU"/>
    </w:rPr>
  </w:style>
  <w:style w:type="paragraph" w:customStyle="1" w:styleId="ui-datepicker-next">
    <w:name w:val="ui-datepicker-next"/>
    <w:basedOn w:val="Normal"/>
    <w:rsid w:val="0014181A"/>
    <w:pPr>
      <w:suppressAutoHyphens w:val="0"/>
      <w:jc w:val="left"/>
    </w:pPr>
    <w:rPr>
      <w:rFonts w:eastAsia="Times New Roman" w:cs="Arial"/>
      <w:color w:val="434343"/>
      <w:sz w:val="18"/>
      <w:szCs w:val="18"/>
      <w:lang w:val="en-AU" w:eastAsia="en-AU"/>
    </w:rPr>
  </w:style>
  <w:style w:type="paragraph" w:customStyle="1" w:styleId="ui-datepicker-title">
    <w:name w:val="ui-datepicker-title"/>
    <w:basedOn w:val="Normal"/>
    <w:rsid w:val="0014181A"/>
    <w:pPr>
      <w:suppressAutoHyphens w:val="0"/>
      <w:jc w:val="left"/>
    </w:pPr>
    <w:rPr>
      <w:rFonts w:eastAsia="Times New Roman" w:cs="Arial"/>
      <w:color w:val="434343"/>
      <w:sz w:val="18"/>
      <w:szCs w:val="18"/>
      <w:lang w:val="en-AU" w:eastAsia="en-AU"/>
    </w:rPr>
  </w:style>
  <w:style w:type="paragraph" w:customStyle="1" w:styleId="ui-datepicker-buttonpane">
    <w:name w:val="ui-datepicker-buttonpane"/>
    <w:basedOn w:val="Normal"/>
    <w:rsid w:val="0014181A"/>
    <w:pPr>
      <w:suppressAutoHyphens w:val="0"/>
      <w:jc w:val="left"/>
    </w:pPr>
    <w:rPr>
      <w:rFonts w:eastAsia="Times New Roman" w:cs="Arial"/>
      <w:color w:val="434343"/>
      <w:sz w:val="18"/>
      <w:szCs w:val="18"/>
      <w:lang w:val="en-AU" w:eastAsia="en-AU"/>
    </w:rPr>
  </w:style>
  <w:style w:type="paragraph" w:customStyle="1" w:styleId="ui-datepicker-group">
    <w:name w:val="ui-datepicker-group"/>
    <w:basedOn w:val="Normal"/>
    <w:rsid w:val="0014181A"/>
    <w:pPr>
      <w:suppressAutoHyphens w:val="0"/>
      <w:jc w:val="left"/>
    </w:pPr>
    <w:rPr>
      <w:rFonts w:eastAsia="Times New Roman" w:cs="Arial"/>
      <w:color w:val="434343"/>
      <w:sz w:val="18"/>
      <w:szCs w:val="18"/>
      <w:lang w:val="en-AU" w:eastAsia="en-AU"/>
    </w:rPr>
  </w:style>
  <w:style w:type="paragraph" w:customStyle="1" w:styleId="ui-progressbar-value">
    <w:name w:val="ui-progressbar-value"/>
    <w:basedOn w:val="Normal"/>
    <w:rsid w:val="0014181A"/>
    <w:pPr>
      <w:suppressAutoHyphens w:val="0"/>
      <w:jc w:val="left"/>
    </w:pPr>
    <w:rPr>
      <w:rFonts w:eastAsia="Times New Roman" w:cs="Arial"/>
      <w:color w:val="434343"/>
      <w:sz w:val="18"/>
      <w:szCs w:val="18"/>
      <w:lang w:val="en-AU" w:eastAsia="en-AU"/>
    </w:rPr>
  </w:style>
  <w:style w:type="paragraph" w:customStyle="1" w:styleId="Header1">
    <w:name w:val="Header1"/>
    <w:basedOn w:val="Normal"/>
    <w:rsid w:val="0014181A"/>
    <w:pPr>
      <w:suppressAutoHyphens w:val="0"/>
      <w:jc w:val="left"/>
    </w:pPr>
    <w:rPr>
      <w:rFonts w:eastAsia="Times New Roman" w:cs="Arial"/>
      <w:color w:val="434343"/>
      <w:sz w:val="18"/>
      <w:szCs w:val="18"/>
      <w:lang w:val="en-AU" w:eastAsia="en-AU"/>
    </w:rPr>
  </w:style>
  <w:style w:type="paragraph" w:customStyle="1" w:styleId="headersortup">
    <w:name w:val="headersortup"/>
    <w:basedOn w:val="Normal"/>
    <w:rsid w:val="0014181A"/>
    <w:pPr>
      <w:suppressAutoHyphens w:val="0"/>
      <w:jc w:val="left"/>
    </w:pPr>
    <w:rPr>
      <w:rFonts w:eastAsia="Times New Roman" w:cs="Arial"/>
      <w:color w:val="434343"/>
      <w:sz w:val="18"/>
      <w:szCs w:val="18"/>
      <w:lang w:val="en-AU" w:eastAsia="en-AU"/>
    </w:rPr>
  </w:style>
  <w:style w:type="paragraph" w:customStyle="1" w:styleId="headersortdown">
    <w:name w:val="headersortdown"/>
    <w:basedOn w:val="Normal"/>
    <w:rsid w:val="0014181A"/>
    <w:pPr>
      <w:suppressAutoHyphens w:val="0"/>
      <w:jc w:val="left"/>
    </w:pPr>
    <w:rPr>
      <w:rFonts w:eastAsia="Times New Roman" w:cs="Arial"/>
      <w:color w:val="434343"/>
      <w:sz w:val="18"/>
      <w:szCs w:val="18"/>
      <w:lang w:val="en-AU" w:eastAsia="en-AU"/>
    </w:rPr>
  </w:style>
  <w:style w:type="character" w:customStyle="1" w:styleId="plaintext">
    <w:name w:val="plain_text"/>
    <w:rsid w:val="0014181A"/>
    <w:rPr>
      <w:rFonts w:ascii="Arial" w:hAnsi="Arial" w:cs="Arial" w:hint="default"/>
      <w:color w:val="434343"/>
      <w:sz w:val="18"/>
      <w:szCs w:val="18"/>
    </w:rPr>
  </w:style>
  <w:style w:type="character" w:customStyle="1" w:styleId="dropdown">
    <w:name w:val="dropdown"/>
    <w:rsid w:val="0014181A"/>
  </w:style>
  <w:style w:type="character" w:customStyle="1" w:styleId="Title1">
    <w:name w:val="Title1"/>
    <w:rsid w:val="0014181A"/>
    <w:rPr>
      <w:b/>
      <w:bCs/>
      <w:sz w:val="24"/>
      <w:szCs w:val="24"/>
    </w:rPr>
  </w:style>
  <w:style w:type="character" w:customStyle="1" w:styleId="box">
    <w:name w:val="box"/>
    <w:rsid w:val="0014181A"/>
    <w:rPr>
      <w:bdr w:val="single" w:sz="6" w:space="1" w:color="808080" w:frame="1"/>
      <w:shd w:val="clear" w:color="auto" w:fill="FFFFFF"/>
    </w:rPr>
  </w:style>
  <w:style w:type="character" w:customStyle="1" w:styleId="field-info">
    <w:name w:val="field-info"/>
    <w:rsid w:val="0014181A"/>
    <w:rPr>
      <w:vanish w:val="0"/>
      <w:webHidden w:val="0"/>
      <w:specVanish w:val="0"/>
    </w:rPr>
  </w:style>
  <w:style w:type="character" w:customStyle="1" w:styleId="icon">
    <w:name w:val="icon"/>
    <w:rsid w:val="0014181A"/>
  </w:style>
  <w:style w:type="character" w:customStyle="1" w:styleId="icontext">
    <w:name w:val="icon_text"/>
    <w:rsid w:val="0014181A"/>
  </w:style>
  <w:style w:type="character" w:customStyle="1" w:styleId="icon16">
    <w:name w:val="icon16"/>
    <w:rsid w:val="0014181A"/>
  </w:style>
  <w:style w:type="character" w:customStyle="1" w:styleId="icon16text">
    <w:name w:val="icon16_text"/>
    <w:rsid w:val="0014181A"/>
  </w:style>
  <w:style w:type="character" w:customStyle="1" w:styleId="icon32">
    <w:name w:val="icon32"/>
    <w:rsid w:val="0014181A"/>
  </w:style>
  <w:style w:type="character" w:customStyle="1" w:styleId="iconstatus">
    <w:name w:val="iconstatus"/>
    <w:rsid w:val="0014181A"/>
  </w:style>
  <w:style w:type="character" w:customStyle="1" w:styleId="iconstatus-red">
    <w:name w:val="iconstatus-red"/>
    <w:rsid w:val="0014181A"/>
  </w:style>
  <w:style w:type="character" w:customStyle="1" w:styleId="iconstatus-yellow">
    <w:name w:val="iconstatus-yellow"/>
    <w:rsid w:val="0014181A"/>
  </w:style>
  <w:style w:type="character" w:customStyle="1" w:styleId="iconstatus-green">
    <w:name w:val="iconstatus-green"/>
    <w:rsid w:val="0014181A"/>
  </w:style>
  <w:style w:type="character" w:customStyle="1" w:styleId="iconstatus16-red">
    <w:name w:val="iconstatus16-red"/>
    <w:rsid w:val="0014181A"/>
  </w:style>
  <w:style w:type="character" w:customStyle="1" w:styleId="iconstatus16-yellow">
    <w:name w:val="iconstatus16-yellow"/>
    <w:rsid w:val="0014181A"/>
  </w:style>
  <w:style w:type="character" w:customStyle="1" w:styleId="iconstatus16-green">
    <w:name w:val="iconstatus16-green"/>
    <w:rsid w:val="0014181A"/>
  </w:style>
  <w:style w:type="character" w:customStyle="1" w:styleId="iconstatus32-red">
    <w:name w:val="iconstatus32-red"/>
    <w:rsid w:val="0014181A"/>
  </w:style>
  <w:style w:type="character" w:customStyle="1" w:styleId="iconstatus32-yellow">
    <w:name w:val="iconstatus32-yellow"/>
    <w:rsid w:val="0014181A"/>
  </w:style>
  <w:style w:type="character" w:customStyle="1" w:styleId="iconstatus32-green">
    <w:name w:val="iconstatus32-green"/>
    <w:rsid w:val="0014181A"/>
  </w:style>
  <w:style w:type="character" w:customStyle="1" w:styleId="entityicon">
    <w:name w:val="entity_icon"/>
    <w:rsid w:val="0014181A"/>
  </w:style>
  <w:style w:type="character" w:customStyle="1" w:styleId="icon-up">
    <w:name w:val="icon-up"/>
    <w:rsid w:val="0014181A"/>
  </w:style>
  <w:style w:type="character" w:customStyle="1" w:styleId="icon-down">
    <w:name w:val="icon-down"/>
    <w:rsid w:val="0014181A"/>
  </w:style>
  <w:style w:type="character" w:customStyle="1" w:styleId="icon-blank">
    <w:name w:val="icon-blank"/>
    <w:rsid w:val="0014181A"/>
  </w:style>
  <w:style w:type="character" w:customStyle="1" w:styleId="socialnetwork-icon">
    <w:name w:val="socialnetwork-icon"/>
    <w:rsid w:val="0014181A"/>
  </w:style>
  <w:style w:type="character" w:customStyle="1" w:styleId="multitickall">
    <w:name w:val="multi_tickall"/>
    <w:rsid w:val="0014181A"/>
  </w:style>
  <w:style w:type="character" w:customStyle="1" w:styleId="multiuntickall">
    <w:name w:val="multi_untickall"/>
    <w:rsid w:val="0014181A"/>
  </w:style>
  <w:style w:type="character" w:customStyle="1" w:styleId="iqmpopupurlheadertext">
    <w:name w:val="iqm_popupurl_header_text"/>
    <w:rsid w:val="0014181A"/>
    <w:rPr>
      <w:sz w:val="20"/>
      <w:szCs w:val="20"/>
    </w:rPr>
  </w:style>
  <w:style w:type="character" w:customStyle="1" w:styleId="selector">
    <w:name w:val="selector"/>
    <w:rsid w:val="0014181A"/>
  </w:style>
  <w:style w:type="paragraph" w:customStyle="1" w:styleId="ui-widget1">
    <w:name w:val="ui-widget1"/>
    <w:basedOn w:val="Normal"/>
    <w:rsid w:val="0014181A"/>
    <w:pPr>
      <w:suppressAutoHyphens w:val="0"/>
      <w:jc w:val="left"/>
    </w:pPr>
    <w:rPr>
      <w:rFonts w:eastAsia="Times New Roman" w:cs="Arial"/>
      <w:color w:val="434343"/>
      <w:sz w:val="24"/>
      <w:lang w:val="en-AU" w:eastAsia="en-AU"/>
    </w:rPr>
  </w:style>
  <w:style w:type="paragraph" w:customStyle="1" w:styleId="ui-state-default1">
    <w:name w:val="ui-state-default1"/>
    <w:basedOn w:val="Normal"/>
    <w:rsid w:val="0014181A"/>
    <w:pPr>
      <w:pBdr>
        <w:top w:val="single" w:sz="6" w:space="0" w:color="6E6E6E"/>
        <w:left w:val="single" w:sz="6" w:space="0" w:color="6E6E6E"/>
        <w:bottom w:val="single" w:sz="6" w:space="0" w:color="6E6E6E"/>
        <w:right w:val="single" w:sz="6" w:space="0" w:color="6E6E6E"/>
      </w:pBdr>
      <w:shd w:val="clear" w:color="auto" w:fill="D6D6D6"/>
      <w:suppressAutoHyphens w:val="0"/>
      <w:jc w:val="left"/>
    </w:pPr>
    <w:rPr>
      <w:rFonts w:eastAsia="Times New Roman" w:cs="Arial"/>
      <w:color w:val="555555"/>
      <w:sz w:val="18"/>
      <w:szCs w:val="18"/>
      <w:lang w:val="en-AU" w:eastAsia="en-AU"/>
    </w:rPr>
  </w:style>
  <w:style w:type="paragraph" w:customStyle="1" w:styleId="ui-state-default2">
    <w:name w:val="ui-state-default2"/>
    <w:basedOn w:val="Normal"/>
    <w:rsid w:val="0014181A"/>
    <w:pPr>
      <w:pBdr>
        <w:top w:val="single" w:sz="6" w:space="0" w:color="6E6E6E"/>
        <w:left w:val="single" w:sz="6" w:space="0" w:color="6E6E6E"/>
        <w:bottom w:val="single" w:sz="6" w:space="0" w:color="6E6E6E"/>
        <w:right w:val="single" w:sz="6" w:space="0" w:color="6E6E6E"/>
      </w:pBdr>
      <w:shd w:val="clear" w:color="auto" w:fill="D6D6D6"/>
      <w:suppressAutoHyphens w:val="0"/>
      <w:jc w:val="left"/>
    </w:pPr>
    <w:rPr>
      <w:rFonts w:eastAsia="Times New Roman" w:cs="Arial"/>
      <w:color w:val="555555"/>
      <w:sz w:val="18"/>
      <w:szCs w:val="18"/>
      <w:lang w:val="en-AU" w:eastAsia="en-AU"/>
    </w:rPr>
  </w:style>
  <w:style w:type="paragraph" w:customStyle="1" w:styleId="ui-state-hover1">
    <w:name w:val="ui-state-hover1"/>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hover2">
    <w:name w:val="ui-state-hover2"/>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focus1">
    <w:name w:val="ui-state-focus1"/>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focus2">
    <w:name w:val="ui-state-focus2"/>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active1">
    <w:name w:val="ui-state-active1"/>
    <w:basedOn w:val="Normal"/>
    <w:rsid w:val="0014181A"/>
    <w:pPr>
      <w:pBdr>
        <w:top w:val="single" w:sz="6" w:space="0" w:color="AAAAAA"/>
        <w:left w:val="single" w:sz="6" w:space="0" w:color="AAAAAA"/>
        <w:bottom w:val="single" w:sz="6" w:space="0" w:color="AAAAAA"/>
        <w:right w:val="single" w:sz="6" w:space="0" w:color="AAAAAA"/>
      </w:pBdr>
      <w:shd w:val="clear" w:color="auto" w:fill="F2F2F2"/>
      <w:suppressAutoHyphens w:val="0"/>
      <w:jc w:val="left"/>
    </w:pPr>
    <w:rPr>
      <w:rFonts w:eastAsia="Times New Roman" w:cs="Arial"/>
      <w:color w:val="212121"/>
      <w:sz w:val="18"/>
      <w:szCs w:val="18"/>
      <w:lang w:val="en-AU" w:eastAsia="en-AU"/>
    </w:rPr>
  </w:style>
  <w:style w:type="paragraph" w:customStyle="1" w:styleId="ui-state-active2">
    <w:name w:val="ui-state-active2"/>
    <w:basedOn w:val="Normal"/>
    <w:rsid w:val="0014181A"/>
    <w:pPr>
      <w:pBdr>
        <w:top w:val="single" w:sz="6" w:space="0" w:color="AAAAAA"/>
        <w:left w:val="single" w:sz="6" w:space="0" w:color="AAAAAA"/>
        <w:bottom w:val="single" w:sz="6" w:space="0" w:color="AAAAAA"/>
        <w:right w:val="single" w:sz="6" w:space="0" w:color="AAAAAA"/>
      </w:pBdr>
      <w:shd w:val="clear" w:color="auto" w:fill="F2F2F2"/>
      <w:suppressAutoHyphens w:val="0"/>
      <w:jc w:val="left"/>
    </w:pPr>
    <w:rPr>
      <w:rFonts w:eastAsia="Times New Roman" w:cs="Arial"/>
      <w:color w:val="212121"/>
      <w:sz w:val="18"/>
      <w:szCs w:val="18"/>
      <w:lang w:val="en-AU" w:eastAsia="en-AU"/>
    </w:rPr>
  </w:style>
  <w:style w:type="paragraph" w:customStyle="1" w:styleId="ui-state-highlight1">
    <w:name w:val="ui-state-highlight1"/>
    <w:basedOn w:val="Normal"/>
    <w:rsid w:val="0014181A"/>
    <w:pPr>
      <w:pBdr>
        <w:top w:val="single" w:sz="6" w:space="0" w:color="FDDE26"/>
        <w:left w:val="single" w:sz="6" w:space="0" w:color="FDDE26"/>
        <w:bottom w:val="single" w:sz="6" w:space="0" w:color="FDDE26"/>
        <w:right w:val="single" w:sz="6" w:space="0" w:color="FDDE26"/>
      </w:pBdr>
      <w:shd w:val="clear" w:color="auto" w:fill="FBF9EE"/>
      <w:suppressAutoHyphens w:val="0"/>
      <w:jc w:val="left"/>
    </w:pPr>
    <w:rPr>
      <w:rFonts w:eastAsia="Times New Roman" w:cs="Arial"/>
      <w:color w:val="363636"/>
      <w:sz w:val="18"/>
      <w:szCs w:val="18"/>
      <w:lang w:val="en-AU" w:eastAsia="en-AU"/>
    </w:rPr>
  </w:style>
  <w:style w:type="paragraph" w:customStyle="1" w:styleId="ui-state-highlight2">
    <w:name w:val="ui-state-highlight2"/>
    <w:basedOn w:val="Normal"/>
    <w:rsid w:val="0014181A"/>
    <w:pPr>
      <w:pBdr>
        <w:top w:val="single" w:sz="6" w:space="0" w:color="FDDE26"/>
        <w:left w:val="single" w:sz="6" w:space="0" w:color="FDDE26"/>
        <w:bottom w:val="single" w:sz="6" w:space="0" w:color="FDDE26"/>
        <w:right w:val="single" w:sz="6" w:space="0" w:color="FDDE26"/>
      </w:pBdr>
      <w:shd w:val="clear" w:color="auto" w:fill="FBF9EE"/>
      <w:suppressAutoHyphens w:val="0"/>
      <w:jc w:val="left"/>
    </w:pPr>
    <w:rPr>
      <w:rFonts w:eastAsia="Times New Roman" w:cs="Arial"/>
      <w:color w:val="363636"/>
      <w:sz w:val="18"/>
      <w:szCs w:val="18"/>
      <w:lang w:val="en-AU" w:eastAsia="en-AU"/>
    </w:rPr>
  </w:style>
  <w:style w:type="paragraph" w:customStyle="1" w:styleId="ui-state-error1">
    <w:name w:val="ui-state-error1"/>
    <w:basedOn w:val="Normal"/>
    <w:rsid w:val="0014181A"/>
    <w:pPr>
      <w:pBdr>
        <w:top w:val="single" w:sz="6" w:space="0" w:color="CD0A0A"/>
        <w:left w:val="single" w:sz="6" w:space="0" w:color="CD0A0A"/>
        <w:bottom w:val="single" w:sz="6" w:space="0" w:color="CD0A0A"/>
        <w:right w:val="single" w:sz="6" w:space="0" w:color="CD0A0A"/>
      </w:pBdr>
      <w:shd w:val="clear" w:color="auto" w:fill="FEF1EC"/>
      <w:suppressAutoHyphens w:val="0"/>
      <w:jc w:val="left"/>
    </w:pPr>
    <w:rPr>
      <w:rFonts w:eastAsia="Times New Roman" w:cs="Arial"/>
      <w:color w:val="CD0A0A"/>
      <w:sz w:val="18"/>
      <w:szCs w:val="18"/>
      <w:lang w:val="en-AU" w:eastAsia="en-AU"/>
    </w:rPr>
  </w:style>
  <w:style w:type="paragraph" w:customStyle="1" w:styleId="ui-state-error2">
    <w:name w:val="ui-state-error2"/>
    <w:basedOn w:val="Normal"/>
    <w:rsid w:val="0014181A"/>
    <w:pPr>
      <w:pBdr>
        <w:top w:val="single" w:sz="6" w:space="0" w:color="CD0A0A"/>
        <w:left w:val="single" w:sz="6" w:space="0" w:color="CD0A0A"/>
        <w:bottom w:val="single" w:sz="6" w:space="0" w:color="CD0A0A"/>
        <w:right w:val="single" w:sz="6" w:space="0" w:color="CD0A0A"/>
      </w:pBdr>
      <w:shd w:val="clear" w:color="auto" w:fill="FEF1EC"/>
      <w:suppressAutoHyphens w:val="0"/>
      <w:jc w:val="left"/>
    </w:pPr>
    <w:rPr>
      <w:rFonts w:eastAsia="Times New Roman" w:cs="Arial"/>
      <w:color w:val="CD0A0A"/>
      <w:sz w:val="18"/>
      <w:szCs w:val="18"/>
      <w:lang w:val="en-AU" w:eastAsia="en-AU"/>
    </w:rPr>
  </w:style>
  <w:style w:type="paragraph" w:customStyle="1" w:styleId="ui-state-error-text1">
    <w:name w:val="ui-state-error-text1"/>
    <w:basedOn w:val="Normal"/>
    <w:rsid w:val="0014181A"/>
    <w:pPr>
      <w:suppressAutoHyphens w:val="0"/>
      <w:jc w:val="left"/>
    </w:pPr>
    <w:rPr>
      <w:rFonts w:eastAsia="Times New Roman" w:cs="Arial"/>
      <w:color w:val="CD0A0A"/>
      <w:sz w:val="18"/>
      <w:szCs w:val="18"/>
      <w:lang w:val="en-AU" w:eastAsia="en-AU"/>
    </w:rPr>
  </w:style>
  <w:style w:type="paragraph" w:customStyle="1" w:styleId="ui-state-error-text2">
    <w:name w:val="ui-state-error-text2"/>
    <w:basedOn w:val="Normal"/>
    <w:rsid w:val="0014181A"/>
    <w:pPr>
      <w:suppressAutoHyphens w:val="0"/>
      <w:jc w:val="left"/>
    </w:pPr>
    <w:rPr>
      <w:rFonts w:eastAsia="Times New Roman" w:cs="Arial"/>
      <w:color w:val="CD0A0A"/>
      <w:sz w:val="18"/>
      <w:szCs w:val="18"/>
      <w:lang w:val="en-AU" w:eastAsia="en-AU"/>
    </w:rPr>
  </w:style>
  <w:style w:type="paragraph" w:customStyle="1" w:styleId="ui-priority-primary1">
    <w:name w:val="ui-priority-primary1"/>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primary2">
    <w:name w:val="ui-priority-primary2"/>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secondary1">
    <w:name w:val="ui-priority-secondary1"/>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secondary2">
    <w:name w:val="ui-priority-secondary2"/>
    <w:basedOn w:val="Normal"/>
    <w:rsid w:val="0014181A"/>
    <w:pPr>
      <w:suppressAutoHyphens w:val="0"/>
      <w:jc w:val="left"/>
    </w:pPr>
    <w:rPr>
      <w:rFonts w:eastAsia="Times New Roman" w:cs="Arial"/>
      <w:b/>
      <w:bCs/>
      <w:color w:val="434343"/>
      <w:sz w:val="18"/>
      <w:szCs w:val="18"/>
      <w:lang w:val="en-AU" w:eastAsia="en-AU"/>
    </w:rPr>
  </w:style>
  <w:style w:type="paragraph" w:customStyle="1" w:styleId="ui-state-disabled1">
    <w:name w:val="ui-state-disabled1"/>
    <w:basedOn w:val="Normal"/>
    <w:rsid w:val="0014181A"/>
    <w:pPr>
      <w:suppressAutoHyphens w:val="0"/>
      <w:jc w:val="left"/>
    </w:pPr>
    <w:rPr>
      <w:rFonts w:eastAsia="Times New Roman" w:cs="Arial"/>
      <w:color w:val="434343"/>
      <w:sz w:val="18"/>
      <w:szCs w:val="18"/>
      <w:lang w:val="en-AU" w:eastAsia="en-AU"/>
    </w:rPr>
  </w:style>
  <w:style w:type="paragraph" w:customStyle="1" w:styleId="ui-state-disabled2">
    <w:name w:val="ui-state-disabled2"/>
    <w:basedOn w:val="Normal"/>
    <w:rsid w:val="0014181A"/>
    <w:pPr>
      <w:suppressAutoHyphens w:val="0"/>
      <w:jc w:val="left"/>
    </w:pPr>
    <w:rPr>
      <w:rFonts w:eastAsia="Times New Roman" w:cs="Arial"/>
      <w:color w:val="434343"/>
      <w:sz w:val="18"/>
      <w:szCs w:val="18"/>
      <w:lang w:val="en-AU" w:eastAsia="en-AU"/>
    </w:rPr>
  </w:style>
  <w:style w:type="paragraph" w:customStyle="1" w:styleId="ui-icon1">
    <w:name w:val="ui-icon1"/>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2">
    <w:name w:val="ui-icon2"/>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3">
    <w:name w:val="ui-icon3"/>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4">
    <w:name w:val="ui-icon4"/>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5">
    <w:name w:val="ui-icon5"/>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6">
    <w:name w:val="ui-icon6"/>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7">
    <w:name w:val="ui-icon7"/>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8">
    <w:name w:val="ui-icon8"/>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9">
    <w:name w:val="ui-icon9"/>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resizable-handle1">
    <w:name w:val="ui-resizable-handle1"/>
    <w:basedOn w:val="Normal"/>
    <w:rsid w:val="0014181A"/>
    <w:pPr>
      <w:suppressAutoHyphens w:val="0"/>
      <w:jc w:val="left"/>
    </w:pPr>
    <w:rPr>
      <w:rFonts w:eastAsia="Times New Roman" w:cs="Arial"/>
      <w:vanish/>
      <w:color w:val="434343"/>
      <w:sz w:val="2"/>
      <w:szCs w:val="2"/>
      <w:lang w:val="en-AU" w:eastAsia="en-AU"/>
    </w:rPr>
  </w:style>
  <w:style w:type="paragraph" w:customStyle="1" w:styleId="ui-resizable-handle2">
    <w:name w:val="ui-resizable-handle2"/>
    <w:basedOn w:val="Normal"/>
    <w:rsid w:val="0014181A"/>
    <w:pPr>
      <w:suppressAutoHyphens w:val="0"/>
      <w:jc w:val="left"/>
    </w:pPr>
    <w:rPr>
      <w:rFonts w:eastAsia="Times New Roman" w:cs="Arial"/>
      <w:vanish/>
      <w:color w:val="434343"/>
      <w:sz w:val="2"/>
      <w:szCs w:val="2"/>
      <w:lang w:val="en-AU" w:eastAsia="en-AU"/>
    </w:rPr>
  </w:style>
  <w:style w:type="paragraph" w:customStyle="1" w:styleId="ui-accordion-header1">
    <w:name w:val="ui-accordion-header1"/>
    <w:basedOn w:val="Normal"/>
    <w:rsid w:val="0014181A"/>
    <w:pPr>
      <w:suppressAutoHyphens w:val="0"/>
      <w:spacing w:before="15"/>
      <w:jc w:val="left"/>
    </w:pPr>
    <w:rPr>
      <w:rFonts w:eastAsia="Times New Roman" w:cs="Arial"/>
      <w:color w:val="434343"/>
      <w:sz w:val="18"/>
      <w:szCs w:val="18"/>
      <w:lang w:val="en-AU" w:eastAsia="en-AU"/>
    </w:rPr>
  </w:style>
  <w:style w:type="paragraph" w:customStyle="1" w:styleId="ui-accordion-li-fix1">
    <w:name w:val="ui-accordion-li-fix1"/>
    <w:basedOn w:val="Normal"/>
    <w:rsid w:val="0014181A"/>
    <w:pPr>
      <w:suppressAutoHyphens w:val="0"/>
      <w:jc w:val="left"/>
    </w:pPr>
    <w:rPr>
      <w:rFonts w:eastAsia="Times New Roman" w:cs="Arial"/>
      <w:color w:val="434343"/>
      <w:sz w:val="18"/>
      <w:szCs w:val="18"/>
      <w:lang w:val="en-AU" w:eastAsia="en-AU"/>
    </w:rPr>
  </w:style>
  <w:style w:type="paragraph" w:customStyle="1" w:styleId="ui-icon10">
    <w:name w:val="ui-icon10"/>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accordion-content1">
    <w:name w:val="ui-accordion-content1"/>
    <w:basedOn w:val="Normal"/>
    <w:rsid w:val="0014181A"/>
    <w:pPr>
      <w:suppressAutoHyphens w:val="0"/>
      <w:spacing w:after="30"/>
      <w:jc w:val="left"/>
    </w:pPr>
    <w:rPr>
      <w:rFonts w:eastAsia="Times New Roman" w:cs="Arial"/>
      <w:vanish/>
      <w:color w:val="434343"/>
      <w:sz w:val="18"/>
      <w:szCs w:val="18"/>
      <w:lang w:val="en-AU" w:eastAsia="en-AU"/>
    </w:rPr>
  </w:style>
  <w:style w:type="paragraph" w:customStyle="1" w:styleId="ui-accordion-content-active1">
    <w:name w:val="ui-accordion-content-active1"/>
    <w:basedOn w:val="Normal"/>
    <w:rsid w:val="0014181A"/>
    <w:pPr>
      <w:suppressAutoHyphens w:val="0"/>
      <w:jc w:val="left"/>
    </w:pPr>
    <w:rPr>
      <w:rFonts w:eastAsia="Times New Roman" w:cs="Arial"/>
      <w:color w:val="434343"/>
      <w:sz w:val="18"/>
      <w:szCs w:val="18"/>
      <w:lang w:val="en-AU" w:eastAsia="en-AU"/>
    </w:rPr>
  </w:style>
  <w:style w:type="paragraph" w:customStyle="1" w:styleId="ui-menu1">
    <w:name w:val="ui-menu1"/>
    <w:basedOn w:val="Normal"/>
    <w:rsid w:val="0014181A"/>
    <w:pPr>
      <w:shd w:val="clear" w:color="auto" w:fill="FFFFFF"/>
      <w:suppressAutoHyphens w:val="0"/>
      <w:jc w:val="left"/>
    </w:pPr>
    <w:rPr>
      <w:rFonts w:eastAsia="Times New Roman" w:cs="Arial"/>
      <w:color w:val="434343"/>
      <w:sz w:val="18"/>
      <w:szCs w:val="18"/>
      <w:lang w:val="en-AU" w:eastAsia="en-AU"/>
    </w:rPr>
  </w:style>
  <w:style w:type="paragraph" w:customStyle="1" w:styleId="ui-menu-item1">
    <w:name w:val="ui-menu-item1"/>
    <w:basedOn w:val="Normal"/>
    <w:rsid w:val="0014181A"/>
    <w:pPr>
      <w:suppressAutoHyphens w:val="0"/>
      <w:jc w:val="left"/>
    </w:pPr>
    <w:rPr>
      <w:rFonts w:eastAsia="Times New Roman" w:cs="Arial"/>
      <w:color w:val="434343"/>
      <w:sz w:val="18"/>
      <w:szCs w:val="18"/>
      <w:lang w:val="en-AU" w:eastAsia="en-AU"/>
    </w:rPr>
  </w:style>
  <w:style w:type="paragraph" w:customStyle="1" w:styleId="ui-button-text1">
    <w:name w:val="ui-button-text1"/>
    <w:basedOn w:val="Normal"/>
    <w:rsid w:val="0014181A"/>
    <w:pPr>
      <w:suppressAutoHyphens w:val="0"/>
      <w:jc w:val="left"/>
    </w:pPr>
    <w:rPr>
      <w:rFonts w:eastAsia="Times New Roman" w:cs="Arial"/>
      <w:color w:val="434343"/>
      <w:sz w:val="18"/>
      <w:szCs w:val="18"/>
      <w:lang w:val="en-AU" w:eastAsia="en-AU"/>
    </w:rPr>
  </w:style>
  <w:style w:type="paragraph" w:customStyle="1" w:styleId="ui-button-text2">
    <w:name w:val="ui-button-text2"/>
    <w:basedOn w:val="Normal"/>
    <w:rsid w:val="0014181A"/>
    <w:pPr>
      <w:suppressAutoHyphens w:val="0"/>
      <w:jc w:val="left"/>
    </w:pPr>
    <w:rPr>
      <w:rFonts w:eastAsia="Times New Roman" w:cs="Arial"/>
      <w:color w:val="434343"/>
      <w:sz w:val="18"/>
      <w:szCs w:val="18"/>
      <w:lang w:val="en-AU" w:eastAsia="en-AU"/>
    </w:rPr>
  </w:style>
  <w:style w:type="paragraph" w:customStyle="1" w:styleId="ui-button-text3">
    <w:name w:val="ui-button-text3"/>
    <w:basedOn w:val="Normal"/>
    <w:rsid w:val="0014181A"/>
    <w:pPr>
      <w:suppressAutoHyphens w:val="0"/>
      <w:ind w:firstLine="11919"/>
      <w:jc w:val="left"/>
    </w:pPr>
    <w:rPr>
      <w:rFonts w:eastAsia="Times New Roman" w:cs="Arial"/>
      <w:color w:val="434343"/>
      <w:sz w:val="18"/>
      <w:szCs w:val="18"/>
      <w:lang w:val="en-AU" w:eastAsia="en-AU"/>
    </w:rPr>
  </w:style>
  <w:style w:type="paragraph" w:customStyle="1" w:styleId="ui-button-text4">
    <w:name w:val="ui-button-text4"/>
    <w:basedOn w:val="Normal"/>
    <w:rsid w:val="0014181A"/>
    <w:pPr>
      <w:suppressAutoHyphens w:val="0"/>
      <w:ind w:firstLine="11919"/>
      <w:jc w:val="left"/>
    </w:pPr>
    <w:rPr>
      <w:rFonts w:eastAsia="Times New Roman" w:cs="Arial"/>
      <w:color w:val="434343"/>
      <w:sz w:val="18"/>
      <w:szCs w:val="18"/>
      <w:lang w:val="en-AU" w:eastAsia="en-AU"/>
    </w:rPr>
  </w:style>
  <w:style w:type="paragraph" w:customStyle="1" w:styleId="ui-button-text5">
    <w:name w:val="ui-button-text5"/>
    <w:basedOn w:val="Normal"/>
    <w:rsid w:val="0014181A"/>
    <w:pPr>
      <w:suppressAutoHyphens w:val="0"/>
      <w:jc w:val="left"/>
    </w:pPr>
    <w:rPr>
      <w:rFonts w:eastAsia="Times New Roman" w:cs="Arial"/>
      <w:color w:val="434343"/>
      <w:sz w:val="18"/>
      <w:szCs w:val="18"/>
      <w:lang w:val="en-AU" w:eastAsia="en-AU"/>
    </w:rPr>
  </w:style>
  <w:style w:type="paragraph" w:customStyle="1" w:styleId="ui-button-text6">
    <w:name w:val="ui-button-text6"/>
    <w:basedOn w:val="Normal"/>
    <w:rsid w:val="0014181A"/>
    <w:pPr>
      <w:suppressAutoHyphens w:val="0"/>
      <w:jc w:val="left"/>
    </w:pPr>
    <w:rPr>
      <w:rFonts w:eastAsia="Times New Roman" w:cs="Arial"/>
      <w:color w:val="434343"/>
      <w:sz w:val="18"/>
      <w:szCs w:val="18"/>
      <w:lang w:val="en-AU" w:eastAsia="en-AU"/>
    </w:rPr>
  </w:style>
  <w:style w:type="paragraph" w:customStyle="1" w:styleId="ui-button-text7">
    <w:name w:val="ui-button-text7"/>
    <w:basedOn w:val="Normal"/>
    <w:rsid w:val="0014181A"/>
    <w:pPr>
      <w:suppressAutoHyphens w:val="0"/>
      <w:jc w:val="left"/>
    </w:pPr>
    <w:rPr>
      <w:rFonts w:eastAsia="Times New Roman" w:cs="Arial"/>
      <w:color w:val="434343"/>
      <w:sz w:val="18"/>
      <w:szCs w:val="18"/>
      <w:lang w:val="en-AU" w:eastAsia="en-AU"/>
    </w:rPr>
  </w:style>
  <w:style w:type="paragraph" w:customStyle="1" w:styleId="ui-icon11">
    <w:name w:val="ui-icon11"/>
    <w:basedOn w:val="Normal"/>
    <w:rsid w:val="0014181A"/>
    <w:pPr>
      <w:suppressAutoHyphens w:val="0"/>
      <w:ind w:left="-120" w:firstLine="7343"/>
      <w:jc w:val="left"/>
    </w:pPr>
    <w:rPr>
      <w:rFonts w:eastAsia="Times New Roman" w:cs="Arial"/>
      <w:color w:val="434343"/>
      <w:sz w:val="18"/>
      <w:szCs w:val="18"/>
      <w:lang w:val="en-AU" w:eastAsia="en-AU"/>
    </w:rPr>
  </w:style>
  <w:style w:type="paragraph" w:customStyle="1" w:styleId="ui-icon12">
    <w:name w:val="ui-icon12"/>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13">
    <w:name w:val="ui-icon13"/>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14">
    <w:name w:val="ui-icon14"/>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15">
    <w:name w:val="ui-icon15"/>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button1">
    <w:name w:val="ui-button1"/>
    <w:basedOn w:val="Normal"/>
    <w:rsid w:val="0014181A"/>
    <w:pPr>
      <w:suppressAutoHyphens w:val="0"/>
      <w:ind w:right="-72"/>
      <w:jc w:val="center"/>
    </w:pPr>
    <w:rPr>
      <w:rFonts w:eastAsia="Times New Roman" w:cs="Arial"/>
      <w:color w:val="434343"/>
      <w:sz w:val="18"/>
      <w:szCs w:val="18"/>
      <w:lang w:val="en-AU" w:eastAsia="en-AU"/>
    </w:rPr>
  </w:style>
  <w:style w:type="paragraph" w:customStyle="1" w:styleId="ui-dialog-titlebar1">
    <w:name w:val="ui-dialog-titlebar1"/>
    <w:basedOn w:val="Normal"/>
    <w:rsid w:val="0014181A"/>
    <w:pPr>
      <w:pBdr>
        <w:top w:val="single" w:sz="6" w:space="4" w:color="5F636E"/>
        <w:left w:val="single" w:sz="6" w:space="6" w:color="5F636E"/>
        <w:bottom w:val="single" w:sz="6" w:space="4" w:color="2C2F34"/>
        <w:right w:val="single" w:sz="6" w:space="6" w:color="2C2F34"/>
      </w:pBdr>
      <w:shd w:val="clear" w:color="auto" w:fill="495058"/>
      <w:suppressAutoHyphens w:val="0"/>
      <w:jc w:val="left"/>
    </w:pPr>
    <w:rPr>
      <w:rFonts w:eastAsia="Times New Roman" w:cs="Arial"/>
      <w:color w:val="FFFFFF"/>
      <w:sz w:val="21"/>
      <w:szCs w:val="21"/>
      <w:lang w:val="en-AU" w:eastAsia="en-AU"/>
    </w:rPr>
  </w:style>
  <w:style w:type="paragraph" w:customStyle="1" w:styleId="ui-dialog-title1">
    <w:name w:val="ui-dialog-title1"/>
    <w:basedOn w:val="Normal"/>
    <w:rsid w:val="0014181A"/>
    <w:pPr>
      <w:suppressAutoHyphens w:val="0"/>
      <w:jc w:val="left"/>
    </w:pPr>
    <w:rPr>
      <w:rFonts w:eastAsia="Times New Roman" w:cs="Arial"/>
      <w:color w:val="434343"/>
      <w:sz w:val="18"/>
      <w:szCs w:val="18"/>
      <w:lang w:val="en-AU" w:eastAsia="en-AU"/>
    </w:rPr>
  </w:style>
  <w:style w:type="paragraph" w:customStyle="1" w:styleId="ui-dialog-titlebar-close1">
    <w:name w:val="ui-dialog-titlebar-close1"/>
    <w:basedOn w:val="Normal"/>
    <w:rsid w:val="0014181A"/>
    <w:pPr>
      <w:suppressAutoHyphens w:val="0"/>
      <w:jc w:val="left"/>
    </w:pPr>
    <w:rPr>
      <w:rFonts w:eastAsia="Times New Roman" w:cs="Arial"/>
      <w:color w:val="434343"/>
      <w:sz w:val="18"/>
      <w:szCs w:val="18"/>
      <w:lang w:val="en-AU" w:eastAsia="en-AU"/>
    </w:rPr>
  </w:style>
  <w:style w:type="paragraph" w:customStyle="1" w:styleId="ui-dialog-content1">
    <w:name w:val="ui-dialog-content1"/>
    <w:basedOn w:val="Normal"/>
    <w:rsid w:val="0014181A"/>
    <w:pPr>
      <w:suppressAutoHyphens w:val="0"/>
      <w:jc w:val="left"/>
    </w:pPr>
    <w:rPr>
      <w:rFonts w:eastAsia="Times New Roman" w:cs="Arial"/>
      <w:color w:val="434343"/>
      <w:sz w:val="18"/>
      <w:szCs w:val="18"/>
      <w:lang w:val="en-AU" w:eastAsia="en-AU"/>
    </w:rPr>
  </w:style>
  <w:style w:type="paragraph" w:customStyle="1" w:styleId="ui-dialog-buttonpane1">
    <w:name w:val="ui-dialog-buttonpane1"/>
    <w:basedOn w:val="Normal"/>
    <w:rsid w:val="0014181A"/>
    <w:pPr>
      <w:suppressAutoHyphens w:val="0"/>
      <w:spacing w:before="120"/>
      <w:jc w:val="left"/>
    </w:pPr>
    <w:rPr>
      <w:rFonts w:eastAsia="Times New Roman" w:cs="Arial"/>
      <w:color w:val="434343"/>
      <w:sz w:val="18"/>
      <w:szCs w:val="18"/>
      <w:lang w:val="en-AU" w:eastAsia="en-AU"/>
    </w:rPr>
  </w:style>
  <w:style w:type="paragraph" w:customStyle="1" w:styleId="ui-resizable-se1">
    <w:name w:val="ui-resizable-se1"/>
    <w:basedOn w:val="Normal"/>
    <w:rsid w:val="0014181A"/>
    <w:pPr>
      <w:suppressAutoHyphens w:val="0"/>
      <w:jc w:val="left"/>
    </w:pPr>
    <w:rPr>
      <w:rFonts w:eastAsia="Times New Roman" w:cs="Arial"/>
      <w:color w:val="434343"/>
      <w:sz w:val="18"/>
      <w:szCs w:val="18"/>
      <w:lang w:val="en-AU" w:eastAsia="en-AU"/>
    </w:rPr>
  </w:style>
  <w:style w:type="paragraph" w:customStyle="1" w:styleId="ui-slider-handle1">
    <w:name w:val="ui-slider-handle1"/>
    <w:basedOn w:val="Normal"/>
    <w:rsid w:val="0014181A"/>
    <w:pPr>
      <w:suppressAutoHyphens w:val="0"/>
      <w:jc w:val="left"/>
    </w:pPr>
    <w:rPr>
      <w:rFonts w:eastAsia="Times New Roman" w:cs="Arial"/>
      <w:color w:val="434343"/>
      <w:sz w:val="18"/>
      <w:szCs w:val="18"/>
      <w:lang w:val="en-AU" w:eastAsia="en-AU"/>
    </w:rPr>
  </w:style>
  <w:style w:type="paragraph" w:customStyle="1" w:styleId="ui-slider-range1">
    <w:name w:val="ui-slider-range1"/>
    <w:basedOn w:val="Normal"/>
    <w:rsid w:val="0014181A"/>
    <w:pPr>
      <w:suppressAutoHyphens w:val="0"/>
      <w:jc w:val="left"/>
    </w:pPr>
    <w:rPr>
      <w:rFonts w:eastAsia="Times New Roman" w:cs="Arial"/>
      <w:color w:val="434343"/>
      <w:sz w:val="17"/>
      <w:szCs w:val="17"/>
      <w:lang w:val="en-AU" w:eastAsia="en-AU"/>
    </w:rPr>
  </w:style>
  <w:style w:type="paragraph" w:customStyle="1" w:styleId="ui-slider-handle2">
    <w:name w:val="ui-slider-handle2"/>
    <w:basedOn w:val="Normal"/>
    <w:rsid w:val="0014181A"/>
    <w:pPr>
      <w:suppressAutoHyphens w:val="0"/>
      <w:ind w:left="-144"/>
      <w:jc w:val="left"/>
    </w:pPr>
    <w:rPr>
      <w:rFonts w:eastAsia="Times New Roman" w:cs="Arial"/>
      <w:color w:val="434343"/>
      <w:sz w:val="18"/>
      <w:szCs w:val="18"/>
      <w:lang w:val="en-AU" w:eastAsia="en-AU"/>
    </w:rPr>
  </w:style>
  <w:style w:type="paragraph" w:customStyle="1" w:styleId="ui-slider-handle3">
    <w:name w:val="ui-slider-handle3"/>
    <w:basedOn w:val="Normal"/>
    <w:rsid w:val="0014181A"/>
    <w:pPr>
      <w:suppressAutoHyphens w:val="0"/>
      <w:jc w:val="left"/>
    </w:pPr>
    <w:rPr>
      <w:rFonts w:eastAsia="Times New Roman" w:cs="Arial"/>
      <w:color w:val="434343"/>
      <w:sz w:val="18"/>
      <w:szCs w:val="18"/>
      <w:lang w:val="en-AU" w:eastAsia="en-AU"/>
    </w:rPr>
  </w:style>
  <w:style w:type="paragraph" w:customStyle="1" w:styleId="ui-slider-range2">
    <w:name w:val="ui-slider-range2"/>
    <w:basedOn w:val="Normal"/>
    <w:rsid w:val="0014181A"/>
    <w:pPr>
      <w:suppressAutoHyphens w:val="0"/>
      <w:jc w:val="left"/>
    </w:pPr>
    <w:rPr>
      <w:rFonts w:eastAsia="Times New Roman" w:cs="Arial"/>
      <w:color w:val="434343"/>
      <w:sz w:val="18"/>
      <w:szCs w:val="18"/>
      <w:lang w:val="en-AU" w:eastAsia="en-AU"/>
    </w:rPr>
  </w:style>
  <w:style w:type="paragraph" w:customStyle="1" w:styleId="ui-tabs-nav1">
    <w:name w:val="ui-tabs-nav1"/>
    <w:basedOn w:val="Normal"/>
    <w:rsid w:val="0014181A"/>
    <w:pPr>
      <w:suppressAutoHyphens w:val="0"/>
      <w:jc w:val="left"/>
    </w:pPr>
    <w:rPr>
      <w:rFonts w:eastAsia="Times New Roman" w:cs="Arial"/>
      <w:color w:val="434343"/>
      <w:sz w:val="18"/>
      <w:szCs w:val="18"/>
      <w:lang w:val="en-AU" w:eastAsia="en-AU"/>
    </w:rPr>
  </w:style>
  <w:style w:type="paragraph" w:customStyle="1" w:styleId="ui-tabs-panel1">
    <w:name w:val="ui-tabs-panel1"/>
    <w:basedOn w:val="Normal"/>
    <w:rsid w:val="0014181A"/>
    <w:pPr>
      <w:pBdr>
        <w:top w:val="single" w:sz="6" w:space="12" w:color="D6D6D6"/>
        <w:left w:val="single" w:sz="6" w:space="17" w:color="D6D6D6"/>
        <w:bottom w:val="single" w:sz="6" w:space="12" w:color="D6D6D6"/>
        <w:right w:val="single" w:sz="6" w:space="17" w:color="D6D6D6"/>
      </w:pBdr>
      <w:suppressAutoHyphens w:val="0"/>
      <w:jc w:val="left"/>
    </w:pPr>
    <w:rPr>
      <w:rFonts w:eastAsia="Times New Roman" w:cs="Arial"/>
      <w:color w:val="434343"/>
      <w:sz w:val="18"/>
      <w:szCs w:val="18"/>
      <w:lang w:val="en-AU" w:eastAsia="en-AU"/>
    </w:rPr>
  </w:style>
  <w:style w:type="paragraph" w:customStyle="1" w:styleId="ui-datepicker-header1">
    <w:name w:val="ui-datepicker-header1"/>
    <w:basedOn w:val="Normal"/>
    <w:rsid w:val="0014181A"/>
    <w:pPr>
      <w:suppressAutoHyphens w:val="0"/>
      <w:jc w:val="left"/>
    </w:pPr>
    <w:rPr>
      <w:rFonts w:eastAsia="Times New Roman" w:cs="Arial"/>
      <w:color w:val="434343"/>
      <w:sz w:val="18"/>
      <w:szCs w:val="18"/>
      <w:lang w:val="en-AU" w:eastAsia="en-AU"/>
    </w:rPr>
  </w:style>
  <w:style w:type="paragraph" w:customStyle="1" w:styleId="ui-datepicker-prev1">
    <w:name w:val="ui-datepicker-prev1"/>
    <w:basedOn w:val="Normal"/>
    <w:rsid w:val="0014181A"/>
    <w:pPr>
      <w:suppressAutoHyphens w:val="0"/>
      <w:jc w:val="left"/>
    </w:pPr>
    <w:rPr>
      <w:rFonts w:eastAsia="Times New Roman" w:cs="Arial"/>
      <w:color w:val="434343"/>
      <w:sz w:val="18"/>
      <w:szCs w:val="18"/>
      <w:lang w:val="en-AU" w:eastAsia="en-AU"/>
    </w:rPr>
  </w:style>
  <w:style w:type="paragraph" w:customStyle="1" w:styleId="ui-datepicker-next1">
    <w:name w:val="ui-datepicker-next1"/>
    <w:basedOn w:val="Normal"/>
    <w:rsid w:val="0014181A"/>
    <w:pPr>
      <w:suppressAutoHyphens w:val="0"/>
      <w:jc w:val="left"/>
    </w:pPr>
    <w:rPr>
      <w:rFonts w:eastAsia="Times New Roman" w:cs="Arial"/>
      <w:color w:val="434343"/>
      <w:sz w:val="18"/>
      <w:szCs w:val="18"/>
      <w:lang w:val="en-AU" w:eastAsia="en-AU"/>
    </w:rPr>
  </w:style>
  <w:style w:type="paragraph" w:customStyle="1" w:styleId="ui-datepicker-title1">
    <w:name w:val="ui-datepicker-title1"/>
    <w:basedOn w:val="Normal"/>
    <w:rsid w:val="0014181A"/>
    <w:pPr>
      <w:suppressAutoHyphens w:val="0"/>
      <w:spacing w:line="432" w:lineRule="atLeast"/>
      <w:ind w:left="552" w:right="552"/>
      <w:jc w:val="center"/>
    </w:pPr>
    <w:rPr>
      <w:rFonts w:eastAsia="Times New Roman" w:cs="Arial"/>
      <w:color w:val="434343"/>
      <w:sz w:val="18"/>
      <w:szCs w:val="18"/>
      <w:lang w:val="en-AU" w:eastAsia="en-AU"/>
    </w:rPr>
  </w:style>
  <w:style w:type="paragraph" w:customStyle="1" w:styleId="ui-datepicker-buttonpane1">
    <w:name w:val="ui-datepicker-buttonpane1"/>
    <w:basedOn w:val="Normal"/>
    <w:rsid w:val="0014181A"/>
    <w:pPr>
      <w:pBdr>
        <w:top w:val="single" w:sz="6" w:space="0" w:color="C3D0D6"/>
      </w:pBdr>
      <w:suppressAutoHyphens w:val="0"/>
      <w:spacing w:before="168"/>
      <w:jc w:val="left"/>
    </w:pPr>
    <w:rPr>
      <w:rFonts w:eastAsia="Times New Roman" w:cs="Arial"/>
      <w:color w:val="434343"/>
      <w:sz w:val="18"/>
      <w:szCs w:val="18"/>
      <w:lang w:val="en-AU" w:eastAsia="en-AU"/>
    </w:rPr>
  </w:style>
  <w:style w:type="paragraph" w:customStyle="1" w:styleId="ui-datepicker-group1">
    <w:name w:val="ui-datepicker-group1"/>
    <w:basedOn w:val="Normal"/>
    <w:rsid w:val="0014181A"/>
    <w:pPr>
      <w:suppressAutoHyphens w:val="0"/>
      <w:jc w:val="left"/>
    </w:pPr>
    <w:rPr>
      <w:rFonts w:eastAsia="Times New Roman" w:cs="Arial"/>
      <w:color w:val="434343"/>
      <w:sz w:val="18"/>
      <w:szCs w:val="18"/>
      <w:lang w:val="en-AU" w:eastAsia="en-AU"/>
    </w:rPr>
  </w:style>
  <w:style w:type="paragraph" w:customStyle="1" w:styleId="ui-datepicker-group2">
    <w:name w:val="ui-datepicker-group2"/>
    <w:basedOn w:val="Normal"/>
    <w:rsid w:val="0014181A"/>
    <w:pPr>
      <w:suppressAutoHyphens w:val="0"/>
      <w:jc w:val="left"/>
    </w:pPr>
    <w:rPr>
      <w:rFonts w:eastAsia="Times New Roman" w:cs="Arial"/>
      <w:color w:val="434343"/>
      <w:sz w:val="18"/>
      <w:szCs w:val="18"/>
      <w:lang w:val="en-AU" w:eastAsia="en-AU"/>
    </w:rPr>
  </w:style>
  <w:style w:type="paragraph" w:customStyle="1" w:styleId="ui-datepicker-group3">
    <w:name w:val="ui-datepicker-group3"/>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2">
    <w:name w:val="ui-datepicker-header2"/>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3">
    <w:name w:val="ui-datepicker-header3"/>
    <w:basedOn w:val="Normal"/>
    <w:rsid w:val="0014181A"/>
    <w:pPr>
      <w:suppressAutoHyphens w:val="0"/>
      <w:jc w:val="left"/>
    </w:pPr>
    <w:rPr>
      <w:rFonts w:eastAsia="Times New Roman" w:cs="Arial"/>
      <w:color w:val="434343"/>
      <w:sz w:val="18"/>
      <w:szCs w:val="18"/>
      <w:lang w:val="en-AU" w:eastAsia="en-AU"/>
    </w:rPr>
  </w:style>
  <w:style w:type="paragraph" w:customStyle="1" w:styleId="ui-datepicker-buttonpane2">
    <w:name w:val="ui-datepicker-buttonpane2"/>
    <w:basedOn w:val="Normal"/>
    <w:rsid w:val="0014181A"/>
    <w:pPr>
      <w:suppressAutoHyphens w:val="0"/>
      <w:jc w:val="left"/>
    </w:pPr>
    <w:rPr>
      <w:rFonts w:eastAsia="Times New Roman" w:cs="Arial"/>
      <w:color w:val="434343"/>
      <w:sz w:val="18"/>
      <w:szCs w:val="18"/>
      <w:lang w:val="en-AU" w:eastAsia="en-AU"/>
    </w:rPr>
  </w:style>
  <w:style w:type="paragraph" w:customStyle="1" w:styleId="ui-datepicker-buttonpane3">
    <w:name w:val="ui-datepicker-buttonpane3"/>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4">
    <w:name w:val="ui-datepicker-header4"/>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5">
    <w:name w:val="ui-datepicker-header5"/>
    <w:basedOn w:val="Normal"/>
    <w:rsid w:val="0014181A"/>
    <w:pPr>
      <w:suppressAutoHyphens w:val="0"/>
      <w:jc w:val="left"/>
    </w:pPr>
    <w:rPr>
      <w:rFonts w:eastAsia="Times New Roman" w:cs="Arial"/>
      <w:color w:val="434343"/>
      <w:sz w:val="18"/>
      <w:szCs w:val="18"/>
      <w:lang w:val="en-AU" w:eastAsia="en-AU"/>
    </w:rPr>
  </w:style>
  <w:style w:type="paragraph" w:customStyle="1" w:styleId="ui-progressbar-value1">
    <w:name w:val="ui-progressbar-value1"/>
    <w:basedOn w:val="Normal"/>
    <w:rsid w:val="0014181A"/>
    <w:pPr>
      <w:suppressAutoHyphens w:val="0"/>
      <w:ind w:left="-15" w:right="-15"/>
      <w:jc w:val="left"/>
    </w:pPr>
    <w:rPr>
      <w:rFonts w:eastAsia="Times New Roman" w:cs="Arial"/>
      <w:color w:val="434343"/>
      <w:sz w:val="18"/>
      <w:szCs w:val="18"/>
      <w:lang w:val="en-AU" w:eastAsia="en-AU"/>
    </w:rPr>
  </w:style>
  <w:style w:type="paragraph" w:customStyle="1" w:styleId="header10">
    <w:name w:val="header1"/>
    <w:basedOn w:val="Normal"/>
    <w:rsid w:val="0014181A"/>
    <w:pPr>
      <w:suppressAutoHyphens w:val="0"/>
      <w:jc w:val="left"/>
    </w:pPr>
    <w:rPr>
      <w:rFonts w:eastAsia="Times New Roman" w:cs="Arial"/>
      <w:color w:val="434343"/>
      <w:sz w:val="18"/>
      <w:szCs w:val="18"/>
      <w:lang w:val="en-AU" w:eastAsia="en-AU"/>
    </w:rPr>
  </w:style>
  <w:style w:type="paragraph" w:customStyle="1" w:styleId="header2">
    <w:name w:val="header2"/>
    <w:basedOn w:val="Normal"/>
    <w:rsid w:val="0014181A"/>
    <w:pPr>
      <w:shd w:val="clear" w:color="auto" w:fill="E9F4F8"/>
      <w:suppressAutoHyphens w:val="0"/>
      <w:jc w:val="left"/>
    </w:pPr>
    <w:rPr>
      <w:rFonts w:eastAsia="Times New Roman" w:cs="Arial"/>
      <w:color w:val="434343"/>
      <w:sz w:val="18"/>
      <w:szCs w:val="18"/>
      <w:lang w:val="en-AU" w:eastAsia="en-AU"/>
    </w:rPr>
  </w:style>
  <w:style w:type="paragraph" w:customStyle="1" w:styleId="headersortup1">
    <w:name w:val="headersortup1"/>
    <w:basedOn w:val="Normal"/>
    <w:rsid w:val="0014181A"/>
    <w:pPr>
      <w:shd w:val="clear" w:color="auto" w:fill="E9F4F8"/>
      <w:suppressAutoHyphens w:val="0"/>
      <w:jc w:val="left"/>
    </w:pPr>
    <w:rPr>
      <w:rFonts w:eastAsia="Times New Roman" w:cs="Arial"/>
      <w:color w:val="434343"/>
      <w:sz w:val="18"/>
      <w:szCs w:val="18"/>
      <w:lang w:val="en-AU" w:eastAsia="en-AU"/>
    </w:rPr>
  </w:style>
  <w:style w:type="paragraph" w:customStyle="1" w:styleId="headersortdown1">
    <w:name w:val="headersortdown1"/>
    <w:basedOn w:val="Normal"/>
    <w:rsid w:val="0014181A"/>
    <w:pPr>
      <w:shd w:val="clear" w:color="auto" w:fill="E9F4F8"/>
      <w:suppressAutoHyphens w:val="0"/>
      <w:jc w:val="left"/>
    </w:pPr>
    <w:rPr>
      <w:rFonts w:eastAsia="Times New Roman" w:cs="Arial"/>
      <w:color w:val="434343"/>
      <w:sz w:val="18"/>
      <w:szCs w:val="18"/>
      <w:lang w:val="en-AU" w:eastAsia="en-AU"/>
    </w:rPr>
  </w:style>
  <w:style w:type="paragraph" w:customStyle="1" w:styleId="list10">
    <w:name w:val="list1"/>
    <w:basedOn w:val="Normal"/>
    <w:rsid w:val="0014181A"/>
    <w:pPr>
      <w:suppressAutoHyphens w:val="0"/>
      <w:jc w:val="left"/>
    </w:pPr>
    <w:rPr>
      <w:rFonts w:eastAsia="Times New Roman" w:cs="Arial"/>
      <w:color w:val="434343"/>
      <w:sz w:val="18"/>
      <w:szCs w:val="18"/>
      <w:lang w:val="en-AU" w:eastAsia="en-AU"/>
    </w:rPr>
  </w:style>
  <w:style w:type="paragraph" w:customStyle="1" w:styleId="listc1">
    <w:name w:val="listc1"/>
    <w:basedOn w:val="Normal"/>
    <w:rsid w:val="0014181A"/>
    <w:pPr>
      <w:suppressAutoHyphens w:val="0"/>
      <w:jc w:val="center"/>
    </w:pPr>
    <w:rPr>
      <w:rFonts w:eastAsia="Times New Roman" w:cs="Arial"/>
      <w:color w:val="434343"/>
      <w:sz w:val="18"/>
      <w:szCs w:val="18"/>
      <w:lang w:val="en-AU" w:eastAsia="en-AU"/>
    </w:rPr>
  </w:style>
  <w:style w:type="paragraph" w:customStyle="1" w:styleId="listr1">
    <w:name w:val="listr1"/>
    <w:basedOn w:val="Normal"/>
    <w:rsid w:val="0014181A"/>
    <w:pPr>
      <w:suppressAutoHyphens w:val="0"/>
      <w:jc w:val="right"/>
    </w:pPr>
    <w:rPr>
      <w:rFonts w:eastAsia="Times New Roman" w:cs="Arial"/>
      <w:color w:val="434343"/>
      <w:sz w:val="18"/>
      <w:szCs w:val="18"/>
      <w:lang w:val="en-AU" w:eastAsia="en-AU"/>
    </w:rPr>
  </w:style>
  <w:style w:type="character" w:customStyle="1" w:styleId="selector1">
    <w:name w:val="selector1"/>
    <w:rsid w:val="0014181A"/>
    <w:rPr>
      <w:b w:val="0"/>
      <w:bCs w:val="0"/>
    </w:rPr>
  </w:style>
  <w:style w:type="paragraph" w:customStyle="1" w:styleId="ipstable1">
    <w:name w:val="ipstable1"/>
    <w:basedOn w:val="Normal"/>
    <w:rsid w:val="0014181A"/>
    <w:pPr>
      <w:suppressAutoHyphens w:val="0"/>
      <w:jc w:val="left"/>
      <w:textAlignment w:val="center"/>
    </w:pPr>
    <w:rPr>
      <w:rFonts w:eastAsia="Times New Roman" w:cs="Arial"/>
      <w:color w:val="434343"/>
      <w:sz w:val="18"/>
      <w:szCs w:val="18"/>
      <w:lang w:val="en-AU" w:eastAsia="en-AU"/>
    </w:rPr>
  </w:style>
  <w:style w:type="paragraph" w:customStyle="1" w:styleId="ipstablec1">
    <w:name w:val="ipstablec1"/>
    <w:basedOn w:val="Normal"/>
    <w:rsid w:val="0014181A"/>
    <w:pPr>
      <w:suppressAutoHyphens w:val="0"/>
      <w:jc w:val="center"/>
      <w:textAlignment w:val="center"/>
    </w:pPr>
    <w:rPr>
      <w:rFonts w:eastAsia="Times New Roman" w:cs="Arial"/>
      <w:color w:val="434343"/>
      <w:sz w:val="18"/>
      <w:szCs w:val="18"/>
      <w:lang w:val="en-AU" w:eastAsia="en-AU"/>
    </w:rPr>
  </w:style>
  <w:style w:type="paragraph" w:customStyle="1" w:styleId="ipstabler1">
    <w:name w:val="ipstabler1"/>
    <w:basedOn w:val="Normal"/>
    <w:rsid w:val="0014181A"/>
    <w:pPr>
      <w:suppressAutoHyphens w:val="0"/>
      <w:jc w:val="right"/>
      <w:textAlignment w:val="center"/>
    </w:pPr>
    <w:rPr>
      <w:rFonts w:eastAsia="Times New Roman" w:cs="Arial"/>
      <w:color w:val="434343"/>
      <w:sz w:val="18"/>
      <w:szCs w:val="18"/>
      <w:lang w:val="en-AU" w:eastAsia="en-AU"/>
    </w:rPr>
  </w:style>
  <w:style w:type="paragraph" w:customStyle="1" w:styleId="SoABullet2">
    <w:name w:val="SoA Bullet 2"/>
    <w:qFormat/>
    <w:rsid w:val="0014181A"/>
    <w:pPr>
      <w:numPr>
        <w:numId w:val="11"/>
      </w:numPr>
      <w:spacing w:before="60" w:after="60" w:line="240" w:lineRule="auto"/>
      <w:ind w:left="1797" w:hanging="357"/>
    </w:pPr>
    <w:rPr>
      <w:rFonts w:ascii="Arial" w:eastAsia="Times New Roman" w:hAnsi="Arial" w:cs="Tahoma"/>
      <w:bCs/>
      <w:color w:val="000000"/>
      <w:szCs w:val="20"/>
      <w:lang w:eastAsia="ar-SA"/>
    </w:rPr>
  </w:style>
  <w:style w:type="paragraph" w:styleId="PlainText0">
    <w:name w:val="Plain Text"/>
    <w:basedOn w:val="Normal"/>
    <w:link w:val="PlainTextChar"/>
    <w:rsid w:val="0014181A"/>
    <w:pPr>
      <w:suppressAutoHyphens w:val="0"/>
      <w:jc w:val="left"/>
    </w:pPr>
    <w:rPr>
      <w:rFonts w:ascii="Courier New" w:eastAsia="Times New Roman" w:hAnsi="Courier New" w:cs="Courier New"/>
      <w:color w:val="auto"/>
      <w:szCs w:val="20"/>
      <w:lang w:val="en-US" w:eastAsia="en-US"/>
    </w:rPr>
  </w:style>
  <w:style w:type="character" w:customStyle="1" w:styleId="PlainTextChar">
    <w:name w:val="Plain Text Char"/>
    <w:basedOn w:val="DefaultParagraphFont"/>
    <w:link w:val="PlainText0"/>
    <w:rsid w:val="0014181A"/>
    <w:rPr>
      <w:rFonts w:ascii="Courier New" w:eastAsia="Times New Roman" w:hAnsi="Courier New" w:cs="Courier New"/>
      <w:sz w:val="20"/>
      <w:szCs w:val="20"/>
      <w:lang w:val="en-US"/>
    </w:rPr>
  </w:style>
  <w:style w:type="paragraph" w:customStyle="1" w:styleId="SoAText">
    <w:name w:val="SoA Text"/>
    <w:qFormat/>
    <w:rsid w:val="0014181A"/>
    <w:pPr>
      <w:spacing w:after="0" w:line="240" w:lineRule="auto"/>
    </w:pPr>
    <w:rPr>
      <w:rFonts w:ascii="Arial" w:eastAsia="Times New Roman" w:hAnsi="Arial" w:cs="Tahoma"/>
      <w:bCs/>
      <w:snapToGrid w:val="0"/>
      <w:color w:val="000000"/>
      <w:szCs w:val="20"/>
      <w:lang w:eastAsia="en-AU"/>
    </w:rPr>
  </w:style>
  <w:style w:type="paragraph" w:customStyle="1" w:styleId="SoABullet1">
    <w:name w:val="SoA Bullet 1"/>
    <w:qFormat/>
    <w:rsid w:val="0014181A"/>
    <w:pPr>
      <w:numPr>
        <w:numId w:val="12"/>
      </w:numPr>
      <w:spacing w:before="60" w:after="60" w:line="240" w:lineRule="auto"/>
      <w:ind w:left="714" w:hanging="357"/>
    </w:pPr>
    <w:rPr>
      <w:rFonts w:ascii="Arial" w:eastAsia="Times New Roman" w:hAnsi="Arial" w:cs="Tahoma"/>
      <w:bCs/>
      <w:snapToGrid w:val="0"/>
      <w:color w:val="000000"/>
      <w:szCs w:val="20"/>
      <w:lang w:eastAsia="en-AU"/>
    </w:rPr>
  </w:style>
  <w:style w:type="paragraph" w:customStyle="1" w:styleId="SoAHeading2">
    <w:name w:val="SoA Heading 2"/>
    <w:qFormat/>
    <w:rsid w:val="0014181A"/>
    <w:pPr>
      <w:spacing w:after="240" w:line="240" w:lineRule="auto"/>
    </w:pPr>
    <w:rPr>
      <w:rFonts w:ascii="Arial" w:eastAsia="Times New Roman" w:hAnsi="Arial" w:cs="Arial"/>
      <w:b/>
      <w:bCs/>
      <w:sz w:val="28"/>
      <w:szCs w:val="24"/>
      <w:lang w:eastAsia="en-AU"/>
    </w:rPr>
  </w:style>
  <w:style w:type="paragraph" w:customStyle="1" w:styleId="NormalInstructions">
    <w:name w:val="Normal (Instructions)"/>
    <w:basedOn w:val="Normal"/>
    <w:autoRedefine/>
    <w:qFormat/>
    <w:rsid w:val="0014181A"/>
    <w:pPr>
      <w:suppressAutoHyphens w:val="0"/>
      <w:ind w:left="-284"/>
      <w:jc w:val="left"/>
    </w:pPr>
    <w:rPr>
      <w:rFonts w:ascii="Century Gothic" w:eastAsia="SimSun" w:hAnsi="Century Gothic"/>
      <w:color w:val="FF0000"/>
      <w:w w:val="120"/>
      <w:sz w:val="16"/>
      <w:szCs w:val="20"/>
      <w:lang w:val="en-AU" w:eastAsia="zh-CN"/>
    </w:rPr>
  </w:style>
  <w:style w:type="paragraph" w:customStyle="1" w:styleId="Table3">
    <w:name w:val="Table 3"/>
    <w:basedOn w:val="Normal"/>
    <w:autoRedefine/>
    <w:rsid w:val="0014181A"/>
    <w:pPr>
      <w:suppressAutoHyphens w:val="0"/>
      <w:jc w:val="left"/>
    </w:pPr>
    <w:rPr>
      <w:rFonts w:ascii="Arial Narrow" w:eastAsia="Times New Roman" w:hAnsi="Arial Narrow"/>
      <w:color w:val="auto"/>
      <w:sz w:val="18"/>
      <w:szCs w:val="22"/>
      <w:lang w:val="en-AU" w:eastAsia="en-US"/>
    </w:rPr>
  </w:style>
  <w:style w:type="paragraph" w:customStyle="1" w:styleId="Table1">
    <w:name w:val="Table 1"/>
    <w:basedOn w:val="Normal"/>
    <w:link w:val="Table1Char"/>
    <w:autoRedefine/>
    <w:rsid w:val="0014181A"/>
    <w:pPr>
      <w:suppressAutoHyphens w:val="0"/>
      <w:spacing w:before="20" w:after="20"/>
      <w:jc w:val="left"/>
    </w:pPr>
    <w:rPr>
      <w:rFonts w:ascii="Arial Narrow" w:eastAsia="Times New Roman" w:hAnsi="Arial Narrow"/>
      <w:b/>
      <w:color w:val="FFFFFF"/>
      <w:sz w:val="18"/>
      <w:szCs w:val="20"/>
      <w:lang w:val="en-AU" w:eastAsia="en-US"/>
    </w:rPr>
  </w:style>
  <w:style w:type="character" w:customStyle="1" w:styleId="Table1Char">
    <w:name w:val="Table 1 Char"/>
    <w:link w:val="Table1"/>
    <w:rsid w:val="0014181A"/>
    <w:rPr>
      <w:rFonts w:ascii="Arial Narrow" w:eastAsia="Times New Roman" w:hAnsi="Arial Narrow" w:cs="Times New Roman"/>
      <w:b/>
      <w:color w:val="FFFFFF"/>
      <w:sz w:val="18"/>
      <w:szCs w:val="20"/>
    </w:rPr>
  </w:style>
  <w:style w:type="paragraph" w:customStyle="1" w:styleId="Table2">
    <w:name w:val="Table 2"/>
    <w:basedOn w:val="Normal"/>
    <w:link w:val="Table2Char"/>
    <w:autoRedefine/>
    <w:rsid w:val="0014181A"/>
    <w:pPr>
      <w:suppressAutoHyphens w:val="0"/>
      <w:ind w:left="284" w:hanging="284"/>
      <w:jc w:val="center"/>
    </w:pPr>
    <w:rPr>
      <w:rFonts w:ascii="Arial Narrow" w:eastAsia="Times New Roman" w:hAnsi="Arial Narrow"/>
      <w:color w:val="auto"/>
      <w:sz w:val="18"/>
      <w:szCs w:val="22"/>
      <w:lang w:val="en-AU" w:eastAsia="en-US"/>
    </w:rPr>
  </w:style>
  <w:style w:type="character" w:customStyle="1" w:styleId="Table2Char">
    <w:name w:val="Table 2 Char"/>
    <w:link w:val="Table2"/>
    <w:rsid w:val="0014181A"/>
    <w:rPr>
      <w:rFonts w:ascii="Arial Narrow" w:eastAsia="Times New Roman" w:hAnsi="Arial Narrow" w:cs="Times New Roman"/>
      <w:sz w:val="18"/>
    </w:rPr>
  </w:style>
  <w:style w:type="paragraph" w:customStyle="1" w:styleId="HiddenComment">
    <w:name w:val="Hidden Comment"/>
    <w:basedOn w:val="Normal"/>
    <w:link w:val="HiddenCommentChar"/>
    <w:autoRedefine/>
    <w:rsid w:val="0014181A"/>
    <w:pPr>
      <w:suppressAutoHyphens w:val="0"/>
      <w:jc w:val="left"/>
    </w:pPr>
    <w:rPr>
      <w:rFonts w:ascii="Arial Narrow" w:eastAsia="Times New Roman" w:hAnsi="Arial Narrow"/>
      <w:b/>
      <w:vanish/>
      <w:color w:val="FF0000"/>
      <w:sz w:val="16"/>
      <w:szCs w:val="22"/>
      <w:lang w:val="en-US" w:eastAsia="en-US"/>
    </w:rPr>
  </w:style>
  <w:style w:type="character" w:customStyle="1" w:styleId="HiddenCommentChar">
    <w:name w:val="Hidden Comment Char"/>
    <w:link w:val="HiddenComment"/>
    <w:rsid w:val="0014181A"/>
    <w:rPr>
      <w:rFonts w:ascii="Arial Narrow" w:eastAsia="Times New Roman" w:hAnsi="Arial Narrow" w:cs="Times New Roman"/>
      <w:b/>
      <w:vanish/>
      <w:color w:val="FF0000"/>
      <w:sz w:val="16"/>
      <w:lang w:val="en-US"/>
    </w:rPr>
  </w:style>
  <w:style w:type="paragraph" w:customStyle="1" w:styleId="Normal075cmLeft">
    <w:name w:val="Normal (0.75cm Left)"/>
    <w:basedOn w:val="Normal"/>
    <w:link w:val="Normal075cmLeftChar"/>
    <w:autoRedefine/>
    <w:rsid w:val="0014181A"/>
    <w:pPr>
      <w:tabs>
        <w:tab w:val="left" w:pos="851"/>
      </w:tabs>
      <w:suppressAutoHyphens w:val="0"/>
      <w:ind w:left="425"/>
      <w:jc w:val="left"/>
    </w:pPr>
    <w:rPr>
      <w:rFonts w:eastAsia="Times New Roman"/>
      <w:color w:val="auto"/>
      <w:szCs w:val="22"/>
      <w:lang w:val="en-US" w:eastAsia="en-US"/>
    </w:rPr>
  </w:style>
  <w:style w:type="character" w:customStyle="1" w:styleId="Normal075cmLeftChar">
    <w:name w:val="Normal (0.75cm Left) Char"/>
    <w:link w:val="Normal075cmLeft"/>
    <w:rsid w:val="0014181A"/>
    <w:rPr>
      <w:rFonts w:ascii="Calibri" w:eastAsia="Times New Roman" w:hAnsi="Calibri" w:cs="Times New Roman"/>
      <w:sz w:val="20"/>
      <w:lang w:val="en-US"/>
    </w:rPr>
  </w:style>
  <w:style w:type="paragraph" w:customStyle="1" w:styleId="Normal150cmLeft5ptBefore">
    <w:name w:val="Normal (1.50cm Left + 5pt Before)"/>
    <w:basedOn w:val="Normal"/>
    <w:link w:val="Normal150cmLeft5ptBeforeCharChar"/>
    <w:autoRedefine/>
    <w:rsid w:val="0014181A"/>
    <w:pPr>
      <w:suppressAutoHyphens w:val="0"/>
      <w:spacing w:before="100"/>
      <w:ind w:left="851"/>
      <w:jc w:val="left"/>
    </w:pPr>
    <w:rPr>
      <w:rFonts w:eastAsia="Times New Roman"/>
      <w:color w:val="auto"/>
      <w:szCs w:val="22"/>
      <w:lang w:val="en-AU" w:eastAsia="en-US"/>
    </w:rPr>
  </w:style>
  <w:style w:type="character" w:customStyle="1" w:styleId="Normal150cmLeft5ptBeforeCharChar">
    <w:name w:val="Normal (1.50cm Left + 5pt Before) Char Char"/>
    <w:link w:val="Normal150cmLeft5ptBefore"/>
    <w:rsid w:val="0014181A"/>
    <w:rPr>
      <w:rFonts w:ascii="Calibri" w:eastAsia="Times New Roman" w:hAnsi="Calibri" w:cs="Times New Roman"/>
      <w:sz w:val="20"/>
    </w:rPr>
  </w:style>
  <w:style w:type="paragraph" w:customStyle="1" w:styleId="Table21ptBefore1ptAfterBold">
    <w:name w:val="Table 2 (1pt Before + 1pt After + Bold)"/>
    <w:basedOn w:val="Normal"/>
    <w:link w:val="Table21ptBefore1ptAfterBoldCharChar"/>
    <w:autoRedefine/>
    <w:rsid w:val="0014181A"/>
    <w:pPr>
      <w:suppressAutoHyphens w:val="0"/>
      <w:spacing w:before="20" w:after="20"/>
      <w:jc w:val="center"/>
    </w:pPr>
    <w:rPr>
      <w:rFonts w:ascii="Arial Narrow" w:eastAsia="Times New Roman" w:hAnsi="Arial Narrow"/>
      <w:b/>
      <w:color w:val="auto"/>
      <w:sz w:val="18"/>
      <w:szCs w:val="22"/>
      <w:lang w:val="en-AU" w:eastAsia="en-US"/>
    </w:rPr>
  </w:style>
  <w:style w:type="character" w:customStyle="1" w:styleId="Table21ptBefore1ptAfterBoldCharChar">
    <w:name w:val="Table 2 (1pt Before + 1pt After + Bold) Char Char"/>
    <w:link w:val="Table21ptBefore1ptAfterBold"/>
    <w:rsid w:val="0014181A"/>
    <w:rPr>
      <w:rFonts w:ascii="Arial Narrow" w:eastAsia="Times New Roman" w:hAnsi="Arial Narrow" w:cs="Times New Roman"/>
      <w:b/>
      <w:sz w:val="18"/>
    </w:rPr>
  </w:style>
  <w:style w:type="paragraph" w:customStyle="1" w:styleId="Table31ptBefore1ptAfterBold">
    <w:name w:val="Table 3 (1pt Before + 1pt After + Bold)"/>
    <w:basedOn w:val="Normal"/>
    <w:autoRedefine/>
    <w:rsid w:val="0014181A"/>
    <w:pPr>
      <w:suppressAutoHyphens w:val="0"/>
      <w:spacing w:before="20" w:after="20"/>
      <w:jc w:val="left"/>
    </w:pPr>
    <w:rPr>
      <w:rFonts w:ascii="Arial Narrow" w:eastAsia="Times New Roman" w:hAnsi="Arial Narrow"/>
      <w:b/>
      <w:color w:val="auto"/>
      <w:sz w:val="18"/>
      <w:szCs w:val="20"/>
      <w:lang w:val="en-AU" w:eastAsia="en-US"/>
    </w:rPr>
  </w:style>
  <w:style w:type="paragraph" w:customStyle="1" w:styleId="Table41ptBefore1ptAfterBold">
    <w:name w:val="Table 4 (1pt Before + 1pt After +Bold)"/>
    <w:basedOn w:val="Normal"/>
    <w:autoRedefine/>
    <w:rsid w:val="0014181A"/>
    <w:pPr>
      <w:suppressAutoHyphens w:val="0"/>
      <w:spacing w:before="20" w:after="20"/>
      <w:jc w:val="right"/>
    </w:pPr>
    <w:rPr>
      <w:rFonts w:ascii="Arial Narrow" w:eastAsia="Times New Roman" w:hAnsi="Arial Narrow"/>
      <w:b/>
      <w:color w:val="auto"/>
      <w:sz w:val="18"/>
      <w:szCs w:val="20"/>
      <w:lang w:val="en-AU" w:eastAsia="en-US"/>
    </w:rPr>
  </w:style>
  <w:style w:type="paragraph" w:customStyle="1" w:styleId="Table1Centered">
    <w:name w:val="Table 1 (Centered)"/>
    <w:basedOn w:val="Normal"/>
    <w:autoRedefine/>
    <w:rsid w:val="0014181A"/>
    <w:pPr>
      <w:suppressAutoHyphens w:val="0"/>
      <w:spacing w:before="40" w:after="40"/>
      <w:jc w:val="center"/>
    </w:pPr>
    <w:rPr>
      <w:rFonts w:ascii="Arial Narrow" w:eastAsia="Times New Roman" w:hAnsi="Arial Narrow"/>
      <w:b/>
      <w:color w:val="FFFFFF"/>
      <w:sz w:val="18"/>
      <w:szCs w:val="20"/>
      <w:lang w:val="en-AU" w:eastAsia="en-US"/>
    </w:rPr>
  </w:style>
  <w:style w:type="paragraph" w:customStyle="1" w:styleId="Bullet075cmLeft5ptBefore">
    <w:name w:val="Bullet (0.75cm Left + 5pt Before)"/>
    <w:basedOn w:val="Normal"/>
    <w:link w:val="Bullet075cmLeft5ptBeforeCharChar"/>
    <w:autoRedefine/>
    <w:qFormat/>
    <w:rsid w:val="0014181A"/>
    <w:pPr>
      <w:tabs>
        <w:tab w:val="left" w:pos="851"/>
      </w:tabs>
      <w:suppressAutoHyphens w:val="0"/>
      <w:spacing w:before="100"/>
      <w:ind w:left="850" w:hanging="425"/>
      <w:jc w:val="left"/>
    </w:pPr>
    <w:rPr>
      <w:rFonts w:eastAsia="Times New Roman"/>
      <w:color w:val="auto"/>
      <w:szCs w:val="22"/>
      <w:lang w:val="en-AU" w:eastAsia="en-US"/>
    </w:rPr>
  </w:style>
  <w:style w:type="character" w:customStyle="1" w:styleId="Bullet075cmLeft5ptBeforeCharChar">
    <w:name w:val="Bullet (0.75cm Left + 5pt Before) Char Char"/>
    <w:link w:val="Bullet075cmLeft5ptBefore"/>
    <w:rsid w:val="0014181A"/>
    <w:rPr>
      <w:rFonts w:ascii="Calibri" w:eastAsia="Times New Roman" w:hAnsi="Calibri" w:cs="Times New Roman"/>
      <w:sz w:val="20"/>
    </w:rPr>
  </w:style>
  <w:style w:type="paragraph" w:customStyle="1" w:styleId="Normal075cmLeft5ptBefore">
    <w:name w:val="Normal (0.75cm Left + 5pt Before)"/>
    <w:basedOn w:val="Normal"/>
    <w:autoRedefine/>
    <w:rsid w:val="0014181A"/>
    <w:pPr>
      <w:tabs>
        <w:tab w:val="left" w:pos="851"/>
      </w:tabs>
      <w:suppressAutoHyphens w:val="0"/>
      <w:spacing w:before="100"/>
      <w:ind w:left="425"/>
      <w:jc w:val="left"/>
    </w:pPr>
    <w:rPr>
      <w:rFonts w:eastAsia="Times New Roman"/>
      <w:color w:val="auto"/>
      <w:szCs w:val="22"/>
      <w:lang w:val="en-US" w:eastAsia="en-US"/>
    </w:rPr>
  </w:style>
  <w:style w:type="paragraph" w:customStyle="1" w:styleId="Bullet075cmLeft5ptBefore5ptAfter">
    <w:name w:val="Bullet (0.75cm Left + 5pt Before + 5pt After)"/>
    <w:basedOn w:val="Normal"/>
    <w:autoRedefine/>
    <w:qFormat/>
    <w:rsid w:val="0014181A"/>
    <w:pPr>
      <w:tabs>
        <w:tab w:val="left" w:pos="992"/>
      </w:tabs>
      <w:suppressAutoHyphens w:val="0"/>
      <w:spacing w:before="100" w:after="100"/>
      <w:ind w:left="850" w:hanging="425"/>
      <w:jc w:val="left"/>
    </w:pPr>
    <w:rPr>
      <w:rFonts w:eastAsia="Times New Roman"/>
      <w:color w:val="auto"/>
      <w:szCs w:val="22"/>
      <w:lang w:val="en-US" w:eastAsia="en-US"/>
    </w:rPr>
  </w:style>
  <w:style w:type="paragraph" w:customStyle="1" w:styleId="Bullet150cmLeft5ptBefore">
    <w:name w:val="Bullet (1.50cm Left + 5pt Before)"/>
    <w:basedOn w:val="Normal"/>
    <w:link w:val="Bullet150cmLeft5ptBeforeChar"/>
    <w:autoRedefine/>
    <w:qFormat/>
    <w:rsid w:val="0014181A"/>
    <w:pPr>
      <w:tabs>
        <w:tab w:val="left" w:pos="1276"/>
      </w:tabs>
      <w:suppressAutoHyphens w:val="0"/>
      <w:spacing w:before="100"/>
      <w:ind w:left="1276" w:hanging="425"/>
      <w:jc w:val="left"/>
    </w:pPr>
    <w:rPr>
      <w:rFonts w:eastAsia="Times New Roman"/>
      <w:color w:val="auto"/>
      <w:szCs w:val="22"/>
      <w:lang w:val="en-AU" w:eastAsia="en-US"/>
    </w:rPr>
  </w:style>
  <w:style w:type="character" w:customStyle="1" w:styleId="Bullet150cmLeft5ptBeforeChar">
    <w:name w:val="Bullet (1.50cm Left + 5pt Before) Char"/>
    <w:link w:val="Bullet150cmLeft5ptBefore"/>
    <w:rsid w:val="0014181A"/>
    <w:rPr>
      <w:rFonts w:ascii="Calibri" w:eastAsia="Times New Roman" w:hAnsi="Calibri" w:cs="Times New Roman"/>
      <w:sz w:val="20"/>
    </w:rPr>
  </w:style>
  <w:style w:type="character" w:customStyle="1" w:styleId="WBCBodyText3Char">
    <w:name w:val="WBC Body Text3 Char"/>
    <w:link w:val="WBCBodyText3"/>
    <w:uiPriority w:val="99"/>
    <w:locked/>
    <w:rsid w:val="0014181A"/>
    <w:rPr>
      <w:rFonts w:ascii="Arial" w:hAnsi="Arial" w:cs="Arial"/>
    </w:rPr>
  </w:style>
  <w:style w:type="paragraph" w:customStyle="1" w:styleId="WBCBodyText3">
    <w:name w:val="WBC Body Text3"/>
    <w:basedOn w:val="Normal"/>
    <w:link w:val="WBCBodyText3Char"/>
    <w:uiPriority w:val="99"/>
    <w:qFormat/>
    <w:rsid w:val="0014181A"/>
    <w:pPr>
      <w:suppressAutoHyphens w:val="0"/>
      <w:spacing w:after="200"/>
      <w:ind w:left="180"/>
      <w:jc w:val="left"/>
    </w:pPr>
    <w:rPr>
      <w:rFonts w:ascii="Arial" w:eastAsiaTheme="minorHAnsi" w:hAnsi="Arial" w:cs="Arial"/>
      <w:color w:val="auto"/>
      <w:sz w:val="22"/>
      <w:szCs w:val="22"/>
      <w:lang w:val="en-AU" w:eastAsia="en-US"/>
    </w:rPr>
  </w:style>
  <w:style w:type="paragraph" w:customStyle="1" w:styleId="InterPracBullet1">
    <w:name w:val="InterPrac Bullet 1"/>
    <w:basedOn w:val="Normal"/>
    <w:link w:val="InterPracBullet1Char"/>
    <w:autoRedefine/>
    <w:qFormat/>
    <w:rsid w:val="0014181A"/>
    <w:pPr>
      <w:numPr>
        <w:numId w:val="13"/>
      </w:numPr>
      <w:tabs>
        <w:tab w:val="left" w:pos="425"/>
      </w:tabs>
      <w:suppressAutoHyphens w:val="0"/>
      <w:spacing w:before="100"/>
      <w:ind w:left="425" w:hanging="425"/>
      <w:jc w:val="left"/>
    </w:pPr>
    <w:rPr>
      <w:rFonts w:eastAsia="SimSun"/>
      <w:color w:val="auto"/>
      <w:szCs w:val="22"/>
      <w:lang w:val="x-none" w:eastAsia="x-none"/>
    </w:rPr>
  </w:style>
  <w:style w:type="character" w:customStyle="1" w:styleId="InterPracBullet1Char">
    <w:name w:val="InterPrac Bullet 1 Char"/>
    <w:link w:val="InterPracBullet1"/>
    <w:rsid w:val="0014181A"/>
    <w:rPr>
      <w:rFonts w:ascii="Calibri" w:eastAsia="SimSun" w:hAnsi="Calibri" w:cs="Times New Roman"/>
      <w:sz w:val="20"/>
      <w:lang w:val="x-none" w:eastAsia="x-none"/>
    </w:rPr>
  </w:style>
  <w:style w:type="paragraph" w:customStyle="1" w:styleId="NormalBoldItalic">
    <w:name w:val="Normal (Bold + Italic"/>
    <w:basedOn w:val="Normal"/>
    <w:autoRedefine/>
    <w:qFormat/>
    <w:rsid w:val="0014181A"/>
    <w:rPr>
      <w:b/>
      <w:i/>
    </w:rPr>
  </w:style>
  <w:style w:type="paragraph" w:customStyle="1" w:styleId="InterPracBullet2">
    <w:name w:val="InterPrac Bullet 2"/>
    <w:basedOn w:val="InterPracBullet1"/>
    <w:link w:val="InterPracBullet2Char"/>
    <w:autoRedefine/>
    <w:qFormat/>
    <w:rsid w:val="0014181A"/>
    <w:pPr>
      <w:numPr>
        <w:numId w:val="4"/>
      </w:numPr>
      <w:tabs>
        <w:tab w:val="clear" w:pos="425"/>
        <w:tab w:val="left" w:pos="851"/>
      </w:tabs>
      <w:suppressAutoHyphens/>
      <w:snapToGrid w:val="0"/>
      <w:ind w:left="850" w:hanging="425"/>
      <w:jc w:val="both"/>
    </w:pPr>
  </w:style>
  <w:style w:type="paragraph" w:customStyle="1" w:styleId="InterPracBullet1Red">
    <w:name w:val="InterPrac Bullet 1 (Red)"/>
    <w:basedOn w:val="InterPracBullet1"/>
    <w:autoRedefine/>
    <w:qFormat/>
    <w:rsid w:val="0014181A"/>
    <w:rPr>
      <w:color w:val="FF0000"/>
    </w:rPr>
  </w:style>
  <w:style w:type="paragraph" w:customStyle="1" w:styleId="InterPracBullet2red">
    <w:name w:val="InterPrac Bullet 2 (red)"/>
    <w:basedOn w:val="InterPracBullet2"/>
    <w:autoRedefine/>
    <w:qFormat/>
    <w:rsid w:val="0014181A"/>
    <w:rPr>
      <w:color w:val="FF0000"/>
    </w:rPr>
  </w:style>
  <w:style w:type="paragraph" w:customStyle="1" w:styleId="InterPracBullet">
    <w:name w:val="InterPrac Bullet"/>
    <w:basedOn w:val="Normal"/>
    <w:link w:val="InterPracBulletChar"/>
    <w:autoRedefine/>
    <w:qFormat/>
    <w:rsid w:val="0014181A"/>
    <w:pPr>
      <w:numPr>
        <w:numId w:val="14"/>
      </w:numPr>
      <w:tabs>
        <w:tab w:val="left" w:pos="425"/>
      </w:tabs>
      <w:suppressAutoHyphens w:val="0"/>
      <w:spacing w:before="100"/>
      <w:ind w:left="425" w:hanging="425"/>
    </w:pPr>
    <w:rPr>
      <w:rFonts w:eastAsia="SimSun"/>
      <w:color w:val="auto"/>
      <w:szCs w:val="22"/>
      <w:lang w:val="x-none" w:eastAsia="x-none"/>
    </w:rPr>
  </w:style>
  <w:style w:type="character" w:customStyle="1" w:styleId="InterPracBulletChar">
    <w:name w:val="InterPrac Bullet Char"/>
    <w:link w:val="InterPracBullet"/>
    <w:rsid w:val="0014181A"/>
    <w:rPr>
      <w:rFonts w:ascii="Calibri" w:eastAsia="SimSun" w:hAnsi="Calibri" w:cs="Times New Roman"/>
      <w:sz w:val="20"/>
      <w:lang w:val="x-none" w:eastAsia="x-none"/>
    </w:rPr>
  </w:style>
  <w:style w:type="character" w:customStyle="1" w:styleId="InterPracBullet2Char">
    <w:name w:val="InterPrac Bullet 2 Char"/>
    <w:link w:val="InterPracBullet2"/>
    <w:rsid w:val="0014181A"/>
    <w:rPr>
      <w:rFonts w:ascii="Calibri" w:eastAsia="SimSun" w:hAnsi="Calibri" w:cs="Times New Roman"/>
      <w:sz w:val="20"/>
      <w:lang w:val="x-none" w:eastAsia="x-none"/>
    </w:rPr>
  </w:style>
  <w:style w:type="paragraph" w:customStyle="1" w:styleId="Pa1">
    <w:name w:val="Pa1"/>
    <w:basedOn w:val="Normal"/>
    <w:next w:val="Normal"/>
    <w:rsid w:val="0014181A"/>
    <w:pPr>
      <w:suppressAutoHyphens w:val="0"/>
      <w:autoSpaceDE w:val="0"/>
      <w:autoSpaceDN w:val="0"/>
      <w:adjustRightInd w:val="0"/>
      <w:spacing w:line="180" w:lineRule="atLeast"/>
      <w:jc w:val="left"/>
    </w:pPr>
    <w:rPr>
      <w:rFonts w:ascii="Helvetica 45 Light" w:eastAsia="Times New Roman" w:hAnsi="Helvetica 45 Light"/>
      <w:color w:val="auto"/>
      <w:sz w:val="24"/>
      <w:lang w:val="en-AU" w:eastAsia="en-AU"/>
    </w:rPr>
  </w:style>
  <w:style w:type="character" w:styleId="UnresolvedMention">
    <w:name w:val="Unresolved Mention"/>
    <w:basedOn w:val="DefaultParagraphFont"/>
    <w:uiPriority w:val="99"/>
    <w:semiHidden/>
    <w:unhideWhenUsed/>
    <w:rsid w:val="0014181A"/>
    <w:rPr>
      <w:color w:val="808080"/>
      <w:shd w:val="clear" w:color="auto" w:fill="E6E6E6"/>
    </w:rPr>
  </w:style>
  <w:style w:type="paragraph" w:customStyle="1" w:styleId="subsection">
    <w:name w:val="subsection"/>
    <w:basedOn w:val="Normal"/>
    <w:rsid w:val="0014181A"/>
    <w:pPr>
      <w:suppressAutoHyphens w:val="0"/>
      <w:spacing w:before="100" w:beforeAutospacing="1" w:after="100" w:afterAutospacing="1"/>
      <w:jc w:val="left"/>
    </w:pPr>
    <w:rPr>
      <w:rFonts w:ascii="Times New Roman" w:eastAsia="Times New Roman" w:hAnsi="Times New Roman"/>
      <w:color w:val="auto"/>
      <w:sz w:val="24"/>
      <w:lang w:val="en-AU" w:eastAsia="en-AU"/>
    </w:rPr>
  </w:style>
  <w:style w:type="character" w:customStyle="1" w:styleId="apple-converted-space">
    <w:name w:val="apple-converted-space"/>
    <w:basedOn w:val="DefaultParagraphFont"/>
    <w:rsid w:val="0014181A"/>
  </w:style>
  <w:style w:type="paragraph" w:customStyle="1" w:styleId="paragraph">
    <w:name w:val="paragraph"/>
    <w:basedOn w:val="Normal"/>
    <w:rsid w:val="0014181A"/>
    <w:pPr>
      <w:suppressAutoHyphens w:val="0"/>
      <w:spacing w:before="100" w:beforeAutospacing="1" w:after="100" w:afterAutospacing="1"/>
      <w:jc w:val="left"/>
    </w:pPr>
    <w:rPr>
      <w:rFonts w:ascii="Times New Roman" w:eastAsia="Times New Roman" w:hAnsi="Times New Roman"/>
      <w:color w:val="auto"/>
      <w:sz w:val="24"/>
      <w:lang w:val="en-AU" w:eastAsia="en-AU"/>
    </w:rPr>
  </w:style>
  <w:style w:type="paragraph" w:styleId="BodyText3">
    <w:name w:val="Body Text 3"/>
    <w:basedOn w:val="Normal"/>
    <w:link w:val="BodyText3Char"/>
    <w:uiPriority w:val="99"/>
    <w:semiHidden/>
    <w:unhideWhenUsed/>
    <w:rsid w:val="0014181A"/>
    <w:pPr>
      <w:spacing w:after="120"/>
    </w:pPr>
    <w:rPr>
      <w:sz w:val="16"/>
      <w:szCs w:val="16"/>
    </w:rPr>
  </w:style>
  <w:style w:type="character" w:customStyle="1" w:styleId="BodyText3Char">
    <w:name w:val="Body Text 3 Char"/>
    <w:basedOn w:val="DefaultParagraphFont"/>
    <w:link w:val="BodyText3"/>
    <w:uiPriority w:val="99"/>
    <w:semiHidden/>
    <w:rsid w:val="0014181A"/>
    <w:rPr>
      <w:rFonts w:ascii="Calibri" w:eastAsia="MS Mincho" w:hAnsi="Calibri" w:cs="Times New Roman"/>
      <w:color w:val="000000"/>
      <w:sz w:val="16"/>
      <w:szCs w:val="16"/>
      <w:lang w:val="en-NZ" w:eastAsia="ar-SA"/>
    </w:rPr>
  </w:style>
  <w:style w:type="paragraph" w:customStyle="1" w:styleId="Standard">
    <w:name w:val="Standard"/>
    <w:basedOn w:val="Normal"/>
    <w:autoRedefine/>
    <w:rsid w:val="0014181A"/>
    <w:pPr>
      <w:keepLines/>
      <w:suppressAutoHyphens w:val="0"/>
    </w:pPr>
    <w:rPr>
      <w:rFonts w:asciiTheme="minorHAnsi" w:eastAsia="Times New Roman" w:hAnsiTheme="minorHAnsi"/>
      <w:bCs/>
      <w:color w:val="auto"/>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8696">
      <w:bodyDiv w:val="1"/>
      <w:marLeft w:val="0"/>
      <w:marRight w:val="0"/>
      <w:marTop w:val="0"/>
      <w:marBottom w:val="0"/>
      <w:divBdr>
        <w:top w:val="none" w:sz="0" w:space="0" w:color="auto"/>
        <w:left w:val="none" w:sz="0" w:space="0" w:color="auto"/>
        <w:bottom w:val="none" w:sz="0" w:space="0" w:color="auto"/>
        <w:right w:val="none" w:sz="0" w:space="0" w:color="auto"/>
      </w:divBdr>
    </w:div>
    <w:div w:id="292517300">
      <w:bodyDiv w:val="1"/>
      <w:marLeft w:val="0"/>
      <w:marRight w:val="0"/>
      <w:marTop w:val="0"/>
      <w:marBottom w:val="0"/>
      <w:divBdr>
        <w:top w:val="none" w:sz="0" w:space="0" w:color="auto"/>
        <w:left w:val="none" w:sz="0" w:space="0" w:color="auto"/>
        <w:bottom w:val="none" w:sz="0" w:space="0" w:color="auto"/>
        <w:right w:val="none" w:sz="0" w:space="0" w:color="auto"/>
      </w:divBdr>
    </w:div>
    <w:div w:id="430515240">
      <w:bodyDiv w:val="1"/>
      <w:marLeft w:val="0"/>
      <w:marRight w:val="0"/>
      <w:marTop w:val="0"/>
      <w:marBottom w:val="0"/>
      <w:divBdr>
        <w:top w:val="none" w:sz="0" w:space="0" w:color="auto"/>
        <w:left w:val="none" w:sz="0" w:space="0" w:color="auto"/>
        <w:bottom w:val="none" w:sz="0" w:space="0" w:color="auto"/>
        <w:right w:val="none" w:sz="0" w:space="0" w:color="auto"/>
      </w:divBdr>
    </w:div>
    <w:div w:id="567961284">
      <w:bodyDiv w:val="1"/>
      <w:marLeft w:val="0"/>
      <w:marRight w:val="0"/>
      <w:marTop w:val="0"/>
      <w:marBottom w:val="0"/>
      <w:divBdr>
        <w:top w:val="none" w:sz="0" w:space="0" w:color="auto"/>
        <w:left w:val="none" w:sz="0" w:space="0" w:color="auto"/>
        <w:bottom w:val="none" w:sz="0" w:space="0" w:color="auto"/>
        <w:right w:val="none" w:sz="0" w:space="0" w:color="auto"/>
      </w:divBdr>
    </w:div>
    <w:div w:id="692614175">
      <w:bodyDiv w:val="1"/>
      <w:marLeft w:val="0"/>
      <w:marRight w:val="0"/>
      <w:marTop w:val="0"/>
      <w:marBottom w:val="0"/>
      <w:divBdr>
        <w:top w:val="none" w:sz="0" w:space="0" w:color="auto"/>
        <w:left w:val="none" w:sz="0" w:space="0" w:color="auto"/>
        <w:bottom w:val="none" w:sz="0" w:space="0" w:color="auto"/>
        <w:right w:val="none" w:sz="0" w:space="0" w:color="auto"/>
      </w:divBdr>
    </w:div>
    <w:div w:id="714622066">
      <w:bodyDiv w:val="1"/>
      <w:marLeft w:val="0"/>
      <w:marRight w:val="0"/>
      <w:marTop w:val="0"/>
      <w:marBottom w:val="0"/>
      <w:divBdr>
        <w:top w:val="none" w:sz="0" w:space="0" w:color="auto"/>
        <w:left w:val="none" w:sz="0" w:space="0" w:color="auto"/>
        <w:bottom w:val="none" w:sz="0" w:space="0" w:color="auto"/>
        <w:right w:val="none" w:sz="0" w:space="0" w:color="auto"/>
      </w:divBdr>
    </w:div>
    <w:div w:id="981425312">
      <w:bodyDiv w:val="1"/>
      <w:marLeft w:val="0"/>
      <w:marRight w:val="0"/>
      <w:marTop w:val="0"/>
      <w:marBottom w:val="0"/>
      <w:divBdr>
        <w:top w:val="none" w:sz="0" w:space="0" w:color="auto"/>
        <w:left w:val="none" w:sz="0" w:space="0" w:color="auto"/>
        <w:bottom w:val="none" w:sz="0" w:space="0" w:color="auto"/>
        <w:right w:val="none" w:sz="0" w:space="0" w:color="auto"/>
      </w:divBdr>
    </w:div>
    <w:div w:id="1065031382">
      <w:bodyDiv w:val="1"/>
      <w:marLeft w:val="0"/>
      <w:marRight w:val="0"/>
      <w:marTop w:val="0"/>
      <w:marBottom w:val="0"/>
      <w:divBdr>
        <w:top w:val="none" w:sz="0" w:space="0" w:color="auto"/>
        <w:left w:val="none" w:sz="0" w:space="0" w:color="auto"/>
        <w:bottom w:val="none" w:sz="0" w:space="0" w:color="auto"/>
        <w:right w:val="none" w:sz="0" w:space="0" w:color="auto"/>
      </w:divBdr>
    </w:div>
    <w:div w:id="1457525949">
      <w:bodyDiv w:val="1"/>
      <w:marLeft w:val="0"/>
      <w:marRight w:val="0"/>
      <w:marTop w:val="0"/>
      <w:marBottom w:val="0"/>
      <w:divBdr>
        <w:top w:val="none" w:sz="0" w:space="0" w:color="auto"/>
        <w:left w:val="none" w:sz="0" w:space="0" w:color="auto"/>
        <w:bottom w:val="none" w:sz="0" w:space="0" w:color="auto"/>
        <w:right w:val="none" w:sz="0" w:space="0" w:color="auto"/>
      </w:divBdr>
    </w:div>
    <w:div w:id="1559321071">
      <w:bodyDiv w:val="1"/>
      <w:marLeft w:val="0"/>
      <w:marRight w:val="0"/>
      <w:marTop w:val="0"/>
      <w:marBottom w:val="0"/>
      <w:divBdr>
        <w:top w:val="none" w:sz="0" w:space="0" w:color="auto"/>
        <w:left w:val="none" w:sz="0" w:space="0" w:color="auto"/>
        <w:bottom w:val="none" w:sz="0" w:space="0" w:color="auto"/>
        <w:right w:val="none" w:sz="0" w:space="0" w:color="auto"/>
      </w:divBdr>
    </w:div>
    <w:div w:id="1686054688">
      <w:bodyDiv w:val="1"/>
      <w:marLeft w:val="0"/>
      <w:marRight w:val="0"/>
      <w:marTop w:val="0"/>
      <w:marBottom w:val="0"/>
      <w:divBdr>
        <w:top w:val="none" w:sz="0" w:space="0" w:color="auto"/>
        <w:left w:val="none" w:sz="0" w:space="0" w:color="auto"/>
        <w:bottom w:val="none" w:sz="0" w:space="0" w:color="auto"/>
        <w:right w:val="none" w:sz="0" w:space="0" w:color="auto"/>
      </w:divBdr>
    </w:div>
    <w:div w:id="1719435024">
      <w:bodyDiv w:val="1"/>
      <w:marLeft w:val="0"/>
      <w:marRight w:val="0"/>
      <w:marTop w:val="0"/>
      <w:marBottom w:val="0"/>
      <w:divBdr>
        <w:top w:val="none" w:sz="0" w:space="0" w:color="auto"/>
        <w:left w:val="none" w:sz="0" w:space="0" w:color="auto"/>
        <w:bottom w:val="none" w:sz="0" w:space="0" w:color="auto"/>
        <w:right w:val="none" w:sz="0" w:space="0" w:color="auto"/>
      </w:divBdr>
    </w:div>
    <w:div w:id="211073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ato.gov.au/general/covid-19/covid-19-frequently-asked-questions/self-managed-super-funds-frequently-asked-questions/" TargetMode="External"/><Relationship Id="rId3" Type="http://schemas.openxmlformats.org/officeDocument/2006/relationships/hyperlink" Target="https://www.servicesaustralia.gov.au/individuals/services/centrelink/jobseeker-payment/how-much-you-can-get" TargetMode="External"/><Relationship Id="rId7" Type="http://schemas.openxmlformats.org/officeDocument/2006/relationships/hyperlink" Target="https://www.austrac.gov.au/business/how-comply-and-report-guidance-and-resources/customer-identification-and-verification/kyc-requirements-covid-19" TargetMode="External"/><Relationship Id="rId2" Type="http://schemas.openxmlformats.org/officeDocument/2006/relationships/hyperlink" Target="https://www.ato.gov.au/General/JobKeeper-Payment/JobKeeper-key-dates/" TargetMode="External"/><Relationship Id="rId1" Type="http://schemas.openxmlformats.org/officeDocument/2006/relationships/hyperlink" Target="https://www.ato.gov.au/individuals/super/withdrawing-and-using-your-super/early-access-to-your-super/" TargetMode="External"/><Relationship Id="rId6" Type="http://schemas.openxmlformats.org/officeDocument/2006/relationships/hyperlink" Target="https://www.servicesaustralia.gov.au/individuals/services/centrelink/jobseeker-payment/what-your-commitments-are" TargetMode="External"/><Relationship Id="rId5" Type="http://schemas.openxmlformats.org/officeDocument/2006/relationships/hyperlink" Target="https://www.servicesaustralia.gov.au/individuals/services/centrelink/jobseeker-payment/how-much-you-can-get/income-and-asset-limits" TargetMode="External"/><Relationship Id="rId10" Type="http://schemas.openxmlformats.org/officeDocument/2006/relationships/hyperlink" Target="https://www.health.gov.au/health-topics/private-health-insurance/about-private-health-insurance" TargetMode="External"/><Relationship Id="rId4" Type="http://schemas.openxmlformats.org/officeDocument/2006/relationships/hyperlink" Target="https://www.servicesaustralia.gov.au/individuals/services/centrelink/jobseeker-payment/how-much-you-can-get/income-and-asset-limits" TargetMode="External"/><Relationship Id="rId9" Type="http://schemas.openxmlformats.org/officeDocument/2006/relationships/hyperlink" Target="https://www.ato.gov.au/general/covid-19/covid-19-frequently-asked-questions/self-managed-super-funds-frequently-asked-question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humanservices.gov.au/individuals/subjects/whats-covered-medicare" TargetMode="External"/><Relationship Id="rId18" Type="http://schemas.openxmlformats.org/officeDocument/2006/relationships/hyperlink" Target="https://privatehealth.gov.au/health_insurance/what_is_covered/ambulanc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umanservices.gov.au/individuals/subjects/whats-covered-medicare" TargetMode="External"/><Relationship Id="rId17" Type="http://schemas.openxmlformats.org/officeDocument/2006/relationships/hyperlink" Target="https://www.health.gov.au/health-topics/private-health-insurance/what-private-health-insurance-covers/prostheses-cover-under-private-health-insurance" TargetMode="External"/><Relationship Id="rId2" Type="http://schemas.openxmlformats.org/officeDocument/2006/relationships/numbering" Target="numbering.xml"/><Relationship Id="rId16" Type="http://schemas.openxmlformats.org/officeDocument/2006/relationships/hyperlink" Target="http://www.pbs.gov.au/pbs/home"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privatehealth.gov.au/dynamic/insurer/restricted" TargetMode="Externa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apra.gov.au/register-private-health-insur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6922B-18F4-4E24-AC97-917A8E3AD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18</Pages>
  <Words>6403</Words>
  <Characters>36501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Pollock</dc:creator>
  <cp:keywords/>
  <dc:description/>
  <cp:lastModifiedBy>Steven Kallona</cp:lastModifiedBy>
  <cp:revision>19</cp:revision>
  <dcterms:created xsi:type="dcterms:W3CDTF">2020-10-30T02:30:00Z</dcterms:created>
  <dcterms:modified xsi:type="dcterms:W3CDTF">2020-11-11T01:52:00Z</dcterms:modified>
</cp:coreProperties>
</file>